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F17084" w:rsidRDefault="00D43855" w:rsidP="00F1708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AGÊNCIA DE METROLOGIA, AVALIAÇÃO DA CONFORMIDADE, INOVAÇÃO </w:t>
      </w:r>
    </w:p>
    <w:p w:rsidR="00643DD2" w:rsidRPr="0032767F" w:rsidRDefault="00D43855" w:rsidP="00F17084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 TECNOLOGIA DO ESTADO DO TOCANTINS (AEM)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37BB4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CC68EE">
        <w:rPr>
          <w:rFonts w:cs="Arial"/>
          <w:b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Pr="0032767F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D43855" w:rsidRDefault="00D43855" w:rsidP="00007B77">
      <w:pPr>
        <w:spacing w:after="0" w:line="360" w:lineRule="auto"/>
        <w:jc w:val="center"/>
        <w:rPr>
          <w:rFonts w:cs="Arial"/>
          <w:b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0149EF" w:rsidRDefault="000149EF" w:rsidP="00B55553">
      <w:pPr>
        <w:pStyle w:val="Rodap"/>
        <w:spacing w:line="360" w:lineRule="auto"/>
        <w:rPr>
          <w:rFonts w:cs="Arial"/>
          <w:b/>
          <w:sz w:val="24"/>
          <w:szCs w:val="24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43855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5E99B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67CF0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34BA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0B97E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32766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380AA1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1CE25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43855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="00D70BAE">
        <w:rPr>
          <w:sz w:val="24"/>
          <w:szCs w:val="72"/>
        </w:rPr>
        <w:t xml:space="preserve"> (RGOUV)</w:t>
      </w:r>
    </w:p>
    <w:p w:rsidR="00D43855" w:rsidRDefault="00D43855" w:rsidP="00D94F72">
      <w:pPr>
        <w:spacing w:after="0" w:line="240" w:lineRule="auto"/>
        <w:rPr>
          <w:sz w:val="24"/>
          <w:szCs w:val="72"/>
        </w:rPr>
      </w:pPr>
    </w:p>
    <w:p w:rsidR="00D43855" w:rsidRDefault="00D43855" w:rsidP="00D43855">
      <w:pPr>
        <w:spacing w:after="0" w:line="240" w:lineRule="auto"/>
        <w:ind w:firstLine="1134"/>
        <w:jc w:val="both"/>
        <w:rPr>
          <w:sz w:val="24"/>
          <w:szCs w:val="72"/>
        </w:rPr>
      </w:pPr>
    </w:p>
    <w:p w:rsidR="00D94F72" w:rsidRPr="00D43855" w:rsidRDefault="00D43855" w:rsidP="00D43855">
      <w:pPr>
        <w:spacing w:after="0" w:line="360" w:lineRule="auto"/>
        <w:ind w:firstLine="1134"/>
        <w:jc w:val="both"/>
        <w:rPr>
          <w:rFonts w:cs="Arial"/>
          <w:sz w:val="24"/>
          <w:szCs w:val="24"/>
        </w:rPr>
      </w:pPr>
      <w:r w:rsidRPr="00D43855">
        <w:rPr>
          <w:rFonts w:cs="Arial"/>
          <w:sz w:val="24"/>
          <w:szCs w:val="24"/>
        </w:rPr>
        <w:t>Ressalta-se que em 27 de dezembro de 2013, foi publicado no D.O.E Nº 4.034, a Lei Nº 2.812 do mesmo dia, que denomina Agência de Metrologia, Avaliação da Conformidade, Inovação e Tecnologia do Estado do Tocantins (AEM) o Instituto de Pesos e Medidas do Estado do Tocantins (IPEM).</w:t>
      </w:r>
      <w:r w:rsidR="00D94F72" w:rsidRPr="00D43855">
        <w:rPr>
          <w:rFonts w:cs="Arial"/>
          <w:sz w:val="24"/>
          <w:szCs w:val="24"/>
        </w:rPr>
        <w:br w:type="page"/>
      </w:r>
    </w:p>
    <w:p w:rsidR="00D94F72" w:rsidRPr="00D70BAE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 xml:space="preserve">referentes às manifestações da área da </w:t>
      </w:r>
      <w:r w:rsidR="00D43855">
        <w:rPr>
          <w:sz w:val="24"/>
          <w:szCs w:val="24"/>
        </w:rPr>
        <w:t>AEM</w:t>
      </w:r>
      <w:r w:rsidR="009318BE">
        <w:rPr>
          <w:sz w:val="24"/>
          <w:szCs w:val="24"/>
        </w:rPr>
        <w:t xml:space="preserve">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 xml:space="preserve">a </w:t>
      </w:r>
      <w:r w:rsidR="00612573">
        <w:rPr>
          <w:sz w:val="24"/>
          <w:szCs w:val="24"/>
        </w:rPr>
        <w:t xml:space="preserve">extinta Ouvidoria da entidade em 2013 e pela </w:t>
      </w:r>
      <w:r w:rsidR="00B234D4">
        <w:rPr>
          <w:sz w:val="24"/>
          <w:szCs w:val="24"/>
        </w:rPr>
        <w:t>Ouvidoria Geral do Estado (OGE)</w:t>
      </w:r>
      <w:r w:rsidR="00D94F72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 xml:space="preserve">no período de 1º de janeiro </w:t>
      </w:r>
      <w:r w:rsidR="00612573">
        <w:rPr>
          <w:sz w:val="24"/>
          <w:szCs w:val="24"/>
        </w:rPr>
        <w:t>a</w:t>
      </w:r>
      <w:r w:rsidR="00B234D4">
        <w:rPr>
          <w:sz w:val="24"/>
          <w:szCs w:val="24"/>
        </w:rPr>
        <w:t xml:space="preserve">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612573" w:rsidRDefault="00612573" w:rsidP="00612573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Os dados de 2013 têm como fonte o site oficial do INMETRO: </w:t>
      </w:r>
      <w:r w:rsidRPr="001058DF">
        <w:rPr>
          <w:color w:val="0E57C4" w:themeColor="background2" w:themeShade="80"/>
          <w:sz w:val="24"/>
          <w:szCs w:val="28"/>
        </w:rPr>
        <w:t xml:space="preserve">http://www.inmetro.gov.br/ouvidoria/sior.asp </w:t>
      </w:r>
      <w:r>
        <w:rPr>
          <w:color w:val="0E57C4" w:themeColor="background2" w:themeShade="80"/>
          <w:sz w:val="24"/>
          <w:szCs w:val="28"/>
        </w:rPr>
        <w:t xml:space="preserve">relatório anual 2013 </w:t>
      </w:r>
      <w:r>
        <w:rPr>
          <w:sz w:val="24"/>
          <w:szCs w:val="28"/>
        </w:rPr>
        <w:t>enquanto os dados de 2014 foram levantados do Sistem</w:t>
      </w:r>
      <w:r w:rsidR="00FC3F4E">
        <w:rPr>
          <w:sz w:val="24"/>
          <w:szCs w:val="28"/>
        </w:rPr>
        <w:t>a de Gestão de Ouvidoria (SGO).</w:t>
      </w:r>
    </w:p>
    <w:p w:rsidR="00C93A10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Foram registrados, </w:t>
      </w:r>
      <w:r w:rsidR="00AD0B50">
        <w:rPr>
          <w:sz w:val="24"/>
          <w:szCs w:val="28"/>
        </w:rPr>
        <w:t xml:space="preserve">em 2013, 18 (dezoito) manifestações, e, </w:t>
      </w:r>
      <w:r>
        <w:rPr>
          <w:sz w:val="24"/>
          <w:szCs w:val="28"/>
        </w:rPr>
        <w:t xml:space="preserve">no </w:t>
      </w:r>
      <w:r w:rsidR="00B234D4">
        <w:rPr>
          <w:sz w:val="24"/>
          <w:szCs w:val="28"/>
        </w:rPr>
        <w:t>primeiro semestre d</w:t>
      </w:r>
      <w:r>
        <w:rPr>
          <w:sz w:val="24"/>
          <w:szCs w:val="28"/>
        </w:rPr>
        <w:t xml:space="preserve">e </w:t>
      </w:r>
      <w:r w:rsidR="00C93A10">
        <w:rPr>
          <w:sz w:val="24"/>
          <w:szCs w:val="28"/>
        </w:rPr>
        <w:t>201</w:t>
      </w:r>
      <w:r w:rsidR="00B234D4">
        <w:rPr>
          <w:sz w:val="24"/>
          <w:szCs w:val="28"/>
        </w:rPr>
        <w:t>4</w:t>
      </w:r>
      <w:r>
        <w:rPr>
          <w:sz w:val="24"/>
          <w:szCs w:val="28"/>
        </w:rPr>
        <w:t>,</w:t>
      </w:r>
      <w:r w:rsidR="00C93A10">
        <w:rPr>
          <w:sz w:val="24"/>
          <w:szCs w:val="28"/>
        </w:rPr>
        <w:t xml:space="preserve"> </w:t>
      </w:r>
      <w:r w:rsidR="00D43855">
        <w:rPr>
          <w:sz w:val="24"/>
          <w:szCs w:val="28"/>
        </w:rPr>
        <w:t xml:space="preserve">26 </w:t>
      </w:r>
      <w:r>
        <w:rPr>
          <w:sz w:val="24"/>
          <w:szCs w:val="28"/>
        </w:rPr>
        <w:t>(</w:t>
      </w:r>
      <w:r w:rsidR="00D43855">
        <w:rPr>
          <w:sz w:val="24"/>
          <w:szCs w:val="28"/>
        </w:rPr>
        <w:t>vinte e seis</w:t>
      </w:r>
      <w:r w:rsidR="002D7FAF">
        <w:rPr>
          <w:sz w:val="24"/>
          <w:szCs w:val="28"/>
        </w:rPr>
        <w:t>)</w:t>
      </w:r>
      <w:r>
        <w:rPr>
          <w:sz w:val="24"/>
          <w:szCs w:val="28"/>
        </w:rPr>
        <w:t xml:space="preserve"> acionamentos</w:t>
      </w:r>
      <w:r w:rsidR="00C93A10">
        <w:rPr>
          <w:sz w:val="24"/>
          <w:szCs w:val="28"/>
        </w:rPr>
        <w:t>. A média mensal de recebimentos</w:t>
      </w:r>
      <w:r w:rsidR="00AD0B50">
        <w:rPr>
          <w:sz w:val="24"/>
          <w:szCs w:val="28"/>
        </w:rPr>
        <w:t>,</w:t>
      </w:r>
      <w:r w:rsidR="00C93A10">
        <w:rPr>
          <w:sz w:val="24"/>
          <w:szCs w:val="28"/>
        </w:rPr>
        <w:t xml:space="preserve"> </w:t>
      </w:r>
      <w:r w:rsidR="00AD0B50">
        <w:rPr>
          <w:sz w:val="24"/>
          <w:szCs w:val="28"/>
        </w:rPr>
        <w:t xml:space="preserve">em 2013, </w:t>
      </w:r>
      <w:r w:rsidR="00C93A10">
        <w:rPr>
          <w:sz w:val="24"/>
          <w:szCs w:val="28"/>
        </w:rPr>
        <w:t>foi de</w:t>
      </w:r>
      <w:r w:rsidR="00AD0B50">
        <w:rPr>
          <w:sz w:val="24"/>
          <w:szCs w:val="28"/>
        </w:rPr>
        <w:t xml:space="preserve"> 1,5 (um e meio) atendimento</w:t>
      </w:r>
      <w:r w:rsidR="00221B9C">
        <w:rPr>
          <w:sz w:val="24"/>
          <w:szCs w:val="28"/>
        </w:rPr>
        <w:t>s</w:t>
      </w:r>
      <w:r w:rsidR="00AD0B50">
        <w:rPr>
          <w:sz w:val="24"/>
          <w:szCs w:val="28"/>
        </w:rPr>
        <w:t>/mês</w:t>
      </w:r>
      <w:r w:rsidR="00221B9C">
        <w:rPr>
          <w:sz w:val="24"/>
          <w:szCs w:val="28"/>
        </w:rPr>
        <w:t xml:space="preserve"> e, em 2014, </w:t>
      </w:r>
      <w:r w:rsidR="00C93A10">
        <w:rPr>
          <w:sz w:val="24"/>
          <w:szCs w:val="28"/>
        </w:rPr>
        <w:t xml:space="preserve">aproximadamente, </w:t>
      </w:r>
      <w:r w:rsidR="000B03E4">
        <w:rPr>
          <w:sz w:val="24"/>
          <w:szCs w:val="28"/>
        </w:rPr>
        <w:t>4</w:t>
      </w:r>
      <w:r w:rsidR="004137B1">
        <w:rPr>
          <w:sz w:val="24"/>
          <w:szCs w:val="28"/>
        </w:rPr>
        <w:t xml:space="preserve"> (</w:t>
      </w:r>
      <w:r w:rsidR="000B03E4">
        <w:rPr>
          <w:sz w:val="24"/>
          <w:szCs w:val="28"/>
        </w:rPr>
        <w:t>quatro</w:t>
      </w:r>
      <w:r w:rsidR="004137B1">
        <w:rPr>
          <w:sz w:val="24"/>
          <w:szCs w:val="28"/>
        </w:rPr>
        <w:t>)</w:t>
      </w:r>
      <w:r w:rsidR="002F6536">
        <w:rPr>
          <w:sz w:val="24"/>
          <w:szCs w:val="28"/>
        </w:rPr>
        <w:t xml:space="preserve"> atendimentos/</w:t>
      </w:r>
      <w:r w:rsidR="00C93A10">
        <w:rPr>
          <w:sz w:val="24"/>
          <w:szCs w:val="28"/>
        </w:rPr>
        <w:t>mês.</w:t>
      </w:r>
      <w:r w:rsidR="009F09D8">
        <w:rPr>
          <w:sz w:val="24"/>
          <w:szCs w:val="28"/>
        </w:rPr>
        <w:t xml:space="preserve"> </w:t>
      </w:r>
    </w:p>
    <w:p w:rsidR="00F06DC9" w:rsidRDefault="00270145" w:rsidP="00F06DC9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="00E425C0">
        <w:rPr>
          <w:sz w:val="24"/>
          <w:szCs w:val="28"/>
        </w:rPr>
        <w:t>gráfico</w:t>
      </w:r>
      <w:r>
        <w:rPr>
          <w:sz w:val="24"/>
          <w:szCs w:val="28"/>
        </w:rPr>
        <w:t xml:space="preserve"> 1</w:t>
      </w:r>
      <w:r w:rsidR="00484FD8">
        <w:rPr>
          <w:sz w:val="24"/>
          <w:szCs w:val="28"/>
        </w:rPr>
        <w:t xml:space="preserve"> </w:t>
      </w:r>
      <w:r w:rsidR="00987CCC">
        <w:rPr>
          <w:sz w:val="24"/>
          <w:szCs w:val="28"/>
        </w:rPr>
        <w:t>a seguir</w:t>
      </w:r>
      <w:r>
        <w:rPr>
          <w:sz w:val="24"/>
          <w:szCs w:val="28"/>
        </w:rPr>
        <w:t xml:space="preserve"> </w:t>
      </w:r>
      <w:r w:rsidR="000B03E4">
        <w:rPr>
          <w:sz w:val="24"/>
          <w:szCs w:val="28"/>
        </w:rPr>
        <w:t>faz um comparativo dos dados d</w:t>
      </w:r>
      <w:r w:rsidR="008449F8">
        <w:rPr>
          <w:sz w:val="24"/>
          <w:szCs w:val="28"/>
        </w:rPr>
        <w:t>o ano d</w:t>
      </w:r>
      <w:r w:rsidR="000B03E4">
        <w:rPr>
          <w:sz w:val="24"/>
          <w:szCs w:val="28"/>
        </w:rPr>
        <w:t xml:space="preserve">e 2013 </w:t>
      </w:r>
      <w:r w:rsidR="00F17084">
        <w:rPr>
          <w:sz w:val="24"/>
          <w:szCs w:val="28"/>
        </w:rPr>
        <w:t>com o</w:t>
      </w:r>
      <w:r w:rsidR="000B03E4">
        <w:rPr>
          <w:sz w:val="24"/>
          <w:szCs w:val="28"/>
        </w:rPr>
        <w:t xml:space="preserve"> primeiro semestre de 2014. Embora os dados de 2014 nã</w:t>
      </w:r>
      <w:r w:rsidR="00F17084">
        <w:rPr>
          <w:sz w:val="24"/>
          <w:szCs w:val="28"/>
        </w:rPr>
        <w:t>o correspondam ao mesmo período</w:t>
      </w:r>
      <w:r w:rsidR="008449F8">
        <w:rPr>
          <w:sz w:val="24"/>
          <w:szCs w:val="28"/>
        </w:rPr>
        <w:t>,</w:t>
      </w:r>
      <w:r w:rsidR="00F17084">
        <w:rPr>
          <w:sz w:val="24"/>
          <w:szCs w:val="28"/>
        </w:rPr>
        <w:t xml:space="preserve"> </w:t>
      </w:r>
      <w:r w:rsidR="000B03E4">
        <w:rPr>
          <w:sz w:val="24"/>
          <w:szCs w:val="28"/>
        </w:rPr>
        <w:t xml:space="preserve">a comparação é válida para entendimento </w:t>
      </w:r>
      <w:r w:rsidR="00AD5760">
        <w:rPr>
          <w:sz w:val="24"/>
          <w:szCs w:val="28"/>
        </w:rPr>
        <w:t xml:space="preserve">da </w:t>
      </w:r>
      <w:r w:rsidR="00F17084">
        <w:rPr>
          <w:sz w:val="24"/>
          <w:szCs w:val="28"/>
        </w:rPr>
        <w:t xml:space="preserve">evolução conquistada no </w:t>
      </w:r>
      <w:r w:rsidR="001058DF">
        <w:rPr>
          <w:sz w:val="24"/>
          <w:szCs w:val="28"/>
        </w:rPr>
        <w:t xml:space="preserve">que se </w:t>
      </w:r>
      <w:r w:rsidR="00F17084">
        <w:rPr>
          <w:sz w:val="24"/>
          <w:szCs w:val="28"/>
        </w:rPr>
        <w:t xml:space="preserve">refere aos serviços de ouvidoria. </w:t>
      </w:r>
      <w:r w:rsidR="00221B9C">
        <w:rPr>
          <w:sz w:val="24"/>
          <w:szCs w:val="28"/>
        </w:rPr>
        <w:t>Ainda que comparando um ano inteiro com apenas 6 (seis) meses do ano seguinte, v</w:t>
      </w:r>
      <w:r w:rsidR="00F06DC9">
        <w:rPr>
          <w:sz w:val="24"/>
          <w:szCs w:val="28"/>
        </w:rPr>
        <w:t>erificamos um crescimento de, aproximadamente, 44% no número de demandas recebidas.</w:t>
      </w:r>
    </w:p>
    <w:p w:rsidR="00E425C0" w:rsidRDefault="00E425C0" w:rsidP="00F06DC9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897007" w:rsidRPr="00E425C0" w:rsidRDefault="00E425C0" w:rsidP="00E425C0">
      <w:pPr>
        <w:pStyle w:val="PargrafodaLista"/>
        <w:spacing w:after="0" w:line="240" w:lineRule="auto"/>
        <w:ind w:left="0" w:firstLine="1134"/>
        <w:jc w:val="both"/>
        <w:rPr>
          <w:sz w:val="16"/>
          <w:szCs w:val="16"/>
        </w:rPr>
      </w:pPr>
      <w:r>
        <w:rPr>
          <w:sz w:val="24"/>
          <w:szCs w:val="28"/>
        </w:rPr>
        <w:t xml:space="preserve">    </w:t>
      </w:r>
      <w:r w:rsidR="002D7FAF" w:rsidRPr="00E425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Gráfico</w:t>
      </w:r>
      <w:r w:rsidR="00FE4CCB" w:rsidRPr="00E425C0">
        <w:rPr>
          <w:b/>
          <w:sz w:val="24"/>
          <w:szCs w:val="24"/>
        </w:rPr>
        <w:t xml:space="preserve"> 1 – T</w:t>
      </w:r>
      <w:r w:rsidR="002467F6" w:rsidRPr="00E425C0">
        <w:rPr>
          <w:b/>
          <w:sz w:val="24"/>
          <w:szCs w:val="24"/>
        </w:rPr>
        <w:t>otal de D</w:t>
      </w:r>
      <w:r w:rsidR="00575EAC" w:rsidRPr="00E425C0">
        <w:rPr>
          <w:b/>
          <w:sz w:val="24"/>
          <w:szCs w:val="24"/>
        </w:rPr>
        <w:t>emandas</w:t>
      </w:r>
    </w:p>
    <w:p w:rsidR="00E425C0" w:rsidRDefault="00E425C0" w:rsidP="00E425C0">
      <w:pPr>
        <w:tabs>
          <w:tab w:val="left" w:pos="6379"/>
        </w:tabs>
        <w:spacing w:after="0" w:line="240" w:lineRule="auto"/>
        <w:ind w:right="3544" w:firstLine="1418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E0AC994" wp14:editId="1EE40304">
            <wp:extent cx="4572000" cy="2665379"/>
            <wp:effectExtent l="0" t="0" r="19050" b="2095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72B0" w:rsidRDefault="00E425C0" w:rsidP="00E425C0">
      <w:pPr>
        <w:tabs>
          <w:tab w:val="left" w:pos="6379"/>
        </w:tabs>
        <w:spacing w:after="0" w:line="240" w:lineRule="auto"/>
        <w:ind w:right="3544" w:firstLine="141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E72B0" w:rsidRPr="002D7FAF">
        <w:rPr>
          <w:sz w:val="20"/>
          <w:szCs w:val="20"/>
        </w:rPr>
        <w:t xml:space="preserve">Fonte: </w:t>
      </w:r>
      <w:r w:rsidR="001058DF">
        <w:rPr>
          <w:sz w:val="20"/>
          <w:szCs w:val="20"/>
        </w:rPr>
        <w:t>INMETRO</w:t>
      </w:r>
      <w:r w:rsidR="00AD5760">
        <w:rPr>
          <w:sz w:val="20"/>
          <w:szCs w:val="20"/>
        </w:rPr>
        <w:t xml:space="preserve"> E SGO</w:t>
      </w:r>
      <w:r w:rsidR="009E72B0" w:rsidRPr="002D7FAF">
        <w:rPr>
          <w:sz w:val="20"/>
          <w:szCs w:val="20"/>
        </w:rPr>
        <w:t>.</w:t>
      </w:r>
    </w:p>
    <w:p w:rsidR="00FC3F4E" w:rsidRPr="002D7FAF" w:rsidRDefault="00FC3F4E" w:rsidP="00E425C0">
      <w:pPr>
        <w:tabs>
          <w:tab w:val="left" w:pos="6379"/>
        </w:tabs>
        <w:spacing w:after="0" w:line="240" w:lineRule="auto"/>
        <w:ind w:right="3544" w:firstLine="1418"/>
        <w:rPr>
          <w:sz w:val="20"/>
          <w:szCs w:val="20"/>
        </w:rPr>
      </w:pPr>
    </w:p>
    <w:p w:rsidR="004906D1" w:rsidRPr="00D70BAE" w:rsidRDefault="004906D1" w:rsidP="00387AA1">
      <w:pPr>
        <w:pStyle w:val="PargrafodaLista"/>
        <w:numPr>
          <w:ilvl w:val="0"/>
          <w:numId w:val="31"/>
        </w:numPr>
        <w:ind w:left="3686" w:hanging="284"/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DD4BE8" w:rsidRDefault="00DD4BE8" w:rsidP="00DD4BE8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Importante salientar que as demandas do tipo solicitação são atinentes apenas à área da saúde.</w:t>
      </w:r>
    </w:p>
    <w:p w:rsidR="00D42630" w:rsidRDefault="00D42630" w:rsidP="00427619">
      <w:pPr>
        <w:spacing w:after="0" w:line="240" w:lineRule="auto"/>
        <w:rPr>
          <w:sz w:val="24"/>
          <w:szCs w:val="28"/>
        </w:rPr>
      </w:pPr>
    </w:p>
    <w:p w:rsidR="00270145" w:rsidRPr="00427619" w:rsidRDefault="00427619" w:rsidP="0042761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    </w:t>
      </w:r>
      <w:r w:rsidR="002D40B7" w:rsidRPr="00427619">
        <w:rPr>
          <w:b/>
          <w:sz w:val="24"/>
          <w:szCs w:val="24"/>
        </w:rPr>
        <w:t xml:space="preserve"> </w:t>
      </w:r>
      <w:r w:rsidR="00831247">
        <w:rPr>
          <w:b/>
          <w:sz w:val="24"/>
          <w:szCs w:val="24"/>
        </w:rPr>
        <w:t xml:space="preserve"> </w:t>
      </w:r>
      <w:r w:rsidR="00C15A26">
        <w:rPr>
          <w:b/>
          <w:sz w:val="24"/>
          <w:szCs w:val="24"/>
        </w:rPr>
        <w:t xml:space="preserve">         </w:t>
      </w:r>
      <w:r w:rsidR="00831247">
        <w:rPr>
          <w:b/>
          <w:sz w:val="24"/>
          <w:szCs w:val="24"/>
        </w:rPr>
        <w:t xml:space="preserve"> </w:t>
      </w:r>
      <w:r w:rsidR="00D42630">
        <w:rPr>
          <w:b/>
          <w:sz w:val="24"/>
          <w:szCs w:val="24"/>
        </w:rPr>
        <w:t xml:space="preserve">  </w:t>
      </w:r>
      <w:r w:rsidR="00270145" w:rsidRPr="00427619">
        <w:rPr>
          <w:b/>
          <w:sz w:val="24"/>
          <w:szCs w:val="24"/>
        </w:rPr>
        <w:t xml:space="preserve">Quadro </w:t>
      </w:r>
      <w:r w:rsidR="00E425C0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700"/>
      </w:tblGrid>
      <w:tr w:rsidR="00F06DC9" w:rsidRPr="00F06DC9" w:rsidTr="00F06DC9">
        <w:trPr>
          <w:trHeight w:val="375"/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1869B"/>
            <w:noWrap/>
            <w:vAlign w:val="bottom"/>
            <w:hideMark/>
          </w:tcPr>
          <w:p w:rsidR="00F06DC9" w:rsidRPr="00F06DC9" w:rsidRDefault="00427619" w:rsidP="00C85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F06DC9" w:rsidRPr="00F06D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TIPOS DE MANIFESTAÇÃO</w:t>
            </w:r>
          </w:p>
        </w:tc>
      </w:tr>
      <w:tr w:rsidR="00F06DC9" w:rsidRPr="00F06DC9" w:rsidTr="00F06DC9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</w:tr>
      <w:tr w:rsidR="00F06DC9" w:rsidRPr="00F06DC9" w:rsidTr="00F06DC9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gera demanda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F06DC9" w:rsidRPr="00F06DC9" w:rsidTr="00F06DC9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C9" w:rsidRPr="00F06DC9" w:rsidRDefault="00F06DC9" w:rsidP="00F06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F06DC9" w:rsidRPr="00F06DC9" w:rsidTr="00F06DC9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C9" w:rsidRPr="00F06DC9" w:rsidRDefault="00F06DC9" w:rsidP="00F06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06DC9" w:rsidRPr="00F06DC9" w:rsidTr="00F06DC9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C9" w:rsidRPr="00F06DC9" w:rsidRDefault="00F06DC9" w:rsidP="00F06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F06DC9" w:rsidRPr="00F06DC9" w:rsidTr="00F06DC9">
        <w:trPr>
          <w:trHeight w:val="300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DC9" w:rsidRPr="00F06DC9" w:rsidRDefault="00F06DC9" w:rsidP="00F06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F06DC9" w:rsidRPr="00F06DC9" w:rsidTr="00F06DC9">
        <w:trPr>
          <w:trHeight w:val="315"/>
          <w:jc w:val="center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F06DC9" w:rsidRPr="00F06DC9" w:rsidRDefault="00F06DC9" w:rsidP="00F06D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06D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</w:tbl>
    <w:p w:rsidR="00270145" w:rsidRPr="00427619" w:rsidRDefault="00D42630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A5642C" w:rsidRPr="00427619">
        <w:rPr>
          <w:sz w:val="20"/>
          <w:szCs w:val="20"/>
        </w:rPr>
        <w:t xml:space="preserve">Fonte: </w:t>
      </w:r>
      <w:r w:rsidR="00427619"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C15A26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CB3477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DD4BE8" w:rsidRDefault="00DD4BE8" w:rsidP="00DD4BE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Ressalta-se que dos dados de 2013 as informações contidas no </w:t>
      </w:r>
      <w:r w:rsidRPr="00F06DC9">
        <w:rPr>
          <w:sz w:val="24"/>
          <w:szCs w:val="28"/>
        </w:rPr>
        <w:t>site</w:t>
      </w:r>
      <w:r>
        <w:rPr>
          <w:sz w:val="24"/>
          <w:szCs w:val="28"/>
        </w:rPr>
        <w:t xml:space="preserve"> só nos permitem apontar que foram recebidas 12 denúncias. As demais manifestações não estão classificadas. Portanto, o quadro 1 trata apenas dos acionamentos ocorridos em 2014.</w:t>
      </w:r>
    </w:p>
    <w:p w:rsidR="00D42630" w:rsidRDefault="00D42630" w:rsidP="00D42630">
      <w:pPr>
        <w:spacing w:line="360" w:lineRule="auto"/>
        <w:ind w:firstLine="1134"/>
        <w:jc w:val="both"/>
        <w:rPr>
          <w:sz w:val="24"/>
          <w:szCs w:val="28"/>
        </w:rPr>
      </w:pPr>
      <w:r w:rsidRPr="00CB3477">
        <w:rPr>
          <w:sz w:val="24"/>
          <w:szCs w:val="28"/>
        </w:rPr>
        <w:t xml:space="preserve">Conforme demonstrado no quadro </w:t>
      </w:r>
      <w:r w:rsidR="00C85CB5">
        <w:rPr>
          <w:sz w:val="24"/>
          <w:szCs w:val="28"/>
        </w:rPr>
        <w:t>1</w:t>
      </w:r>
      <w:r w:rsidRPr="00CB3477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em 2014, </w:t>
      </w:r>
      <w:r w:rsidRPr="00CB3477">
        <w:rPr>
          <w:sz w:val="24"/>
          <w:szCs w:val="28"/>
        </w:rPr>
        <w:t>a tipologia que apresentou maior número de ocorrências no semestre foi a denúncia. O gráfico 1 nos permite observar que essa tipologia representa 6</w:t>
      </w:r>
      <w:r>
        <w:rPr>
          <w:sz w:val="24"/>
          <w:szCs w:val="28"/>
        </w:rPr>
        <w:t>9</w:t>
      </w:r>
      <w:r w:rsidRPr="00CB3477">
        <w:rPr>
          <w:sz w:val="24"/>
          <w:szCs w:val="28"/>
        </w:rPr>
        <w:t xml:space="preserve">% do total de acionamentos. A reclamação ocupa o </w:t>
      </w:r>
      <w:r>
        <w:rPr>
          <w:sz w:val="24"/>
          <w:szCs w:val="28"/>
        </w:rPr>
        <w:t>terceiro</w:t>
      </w:r>
      <w:r w:rsidRPr="00CB3477">
        <w:rPr>
          <w:sz w:val="24"/>
          <w:szCs w:val="28"/>
        </w:rPr>
        <w:t xml:space="preserve"> lugar com, aproximadamente, </w:t>
      </w:r>
      <w:r>
        <w:rPr>
          <w:sz w:val="24"/>
          <w:szCs w:val="28"/>
        </w:rPr>
        <w:t>15</w:t>
      </w:r>
      <w:r w:rsidRPr="00CB3477">
        <w:rPr>
          <w:sz w:val="24"/>
          <w:szCs w:val="28"/>
        </w:rPr>
        <w:t xml:space="preserve">% do total.  </w:t>
      </w:r>
    </w:p>
    <w:p w:rsidR="00D42630" w:rsidRDefault="00D42630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</w:p>
    <w:p w:rsidR="00D42630" w:rsidRDefault="00D42630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C2A58" w:rsidRPr="00B834EF" w:rsidRDefault="00B834EF" w:rsidP="00B834E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B3477" w:rsidRPr="00B834EF">
        <w:rPr>
          <w:b/>
          <w:sz w:val="24"/>
          <w:szCs w:val="24"/>
        </w:rPr>
        <w:t xml:space="preserve">     </w:t>
      </w:r>
      <w:r w:rsidR="00085547" w:rsidRPr="00B834EF">
        <w:rPr>
          <w:b/>
          <w:sz w:val="24"/>
          <w:szCs w:val="24"/>
        </w:rPr>
        <w:t xml:space="preserve"> </w:t>
      </w:r>
      <w:r w:rsidR="00B50DA1" w:rsidRPr="00B834EF">
        <w:rPr>
          <w:b/>
          <w:sz w:val="24"/>
          <w:szCs w:val="24"/>
        </w:rPr>
        <w:t xml:space="preserve"> </w:t>
      </w:r>
      <w:r w:rsidR="008C132D" w:rsidRPr="00B834EF">
        <w:rPr>
          <w:b/>
          <w:sz w:val="24"/>
          <w:szCs w:val="24"/>
        </w:rPr>
        <w:t xml:space="preserve">Gráfico </w:t>
      </w:r>
      <w:r w:rsidR="00BB5BF9" w:rsidRPr="00B834EF">
        <w:rPr>
          <w:b/>
          <w:sz w:val="24"/>
          <w:szCs w:val="24"/>
        </w:rPr>
        <w:t>1</w:t>
      </w:r>
      <w:r w:rsidR="008C132D" w:rsidRPr="00B834EF">
        <w:rPr>
          <w:b/>
          <w:sz w:val="24"/>
          <w:szCs w:val="24"/>
        </w:rPr>
        <w:t xml:space="preserve"> – T</w:t>
      </w:r>
      <w:r w:rsidR="00EE1D29" w:rsidRPr="00B834EF">
        <w:rPr>
          <w:b/>
          <w:sz w:val="24"/>
          <w:szCs w:val="24"/>
        </w:rPr>
        <w:t>ipo</w:t>
      </w:r>
      <w:r w:rsidR="00085547" w:rsidRPr="00B834EF">
        <w:rPr>
          <w:b/>
          <w:sz w:val="24"/>
          <w:szCs w:val="24"/>
        </w:rPr>
        <w:t>s</w:t>
      </w:r>
      <w:r w:rsidR="008C132D" w:rsidRPr="00B834EF">
        <w:rPr>
          <w:b/>
          <w:sz w:val="24"/>
          <w:szCs w:val="24"/>
        </w:rPr>
        <w:t xml:space="preserve"> de </w:t>
      </w:r>
      <w:r w:rsidR="00332E4D" w:rsidRPr="00B834EF">
        <w:rPr>
          <w:b/>
          <w:sz w:val="24"/>
          <w:szCs w:val="24"/>
        </w:rPr>
        <w:t>A</w:t>
      </w:r>
      <w:r w:rsidR="00FE5D78" w:rsidRPr="00B834EF">
        <w:rPr>
          <w:b/>
          <w:sz w:val="24"/>
          <w:szCs w:val="24"/>
        </w:rPr>
        <w:t>cionamento</w:t>
      </w:r>
    </w:p>
    <w:p w:rsidR="002D40B7" w:rsidRDefault="00D42630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19023C74" wp14:editId="7D9889E3">
            <wp:extent cx="5573948" cy="4105072"/>
            <wp:effectExtent l="0" t="0" r="27305" b="101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085547">
        <w:rPr>
          <w:sz w:val="20"/>
          <w:szCs w:val="20"/>
        </w:rPr>
        <w:t xml:space="preserve">        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E43221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270145" w:rsidRDefault="00270145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432B61" w:rsidRDefault="00432B61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432B61" w:rsidRDefault="00432B61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2D40B7" w:rsidRPr="00D70BAE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Mídia de atendimento</w:t>
      </w:r>
    </w:p>
    <w:p w:rsidR="00CB3477" w:rsidRDefault="006D1E67" w:rsidP="00085547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Assim como não foi possível aferir a classificação das manifestações de 2013, também ocorreu com o canal de acionamento usado pelo cidadão neste período.</w:t>
      </w:r>
    </w:p>
    <w:p w:rsid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lastRenderedPageBreak/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CC68EE">
        <w:rPr>
          <w:sz w:val="24"/>
          <w:szCs w:val="28"/>
        </w:rPr>
        <w:t xml:space="preserve"> 16 de julho de 2014, a O</w:t>
      </w:r>
      <w:r w:rsidR="006D1E67">
        <w:rPr>
          <w:sz w:val="24"/>
          <w:szCs w:val="28"/>
        </w:rPr>
        <w:t>GE</w:t>
      </w:r>
      <w:r w:rsidRPr="00085547">
        <w:rPr>
          <w:sz w:val="24"/>
          <w:szCs w:val="28"/>
        </w:rPr>
        <w:t xml:space="preserve">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6D1E67" w:rsidRDefault="006D1E67" w:rsidP="006D1E67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No primeiro semestre do ano em curso o </w:t>
      </w:r>
      <w:r w:rsidRPr="006D1E67">
        <w:rPr>
          <w:i/>
          <w:sz w:val="24"/>
          <w:szCs w:val="28"/>
        </w:rPr>
        <w:t>site</w:t>
      </w:r>
      <w:r>
        <w:rPr>
          <w:sz w:val="24"/>
          <w:szCs w:val="28"/>
        </w:rPr>
        <w:t xml:space="preserve"> foi o canal de preferência do cidadão-usuário dos serviços de ouvidoria, representando o meio utilizado para registrar cerca de 80% do total de acionamentos, conforme demonstra o quadro </w:t>
      </w:r>
      <w:r w:rsidR="00C85CB5">
        <w:rPr>
          <w:sz w:val="24"/>
          <w:szCs w:val="28"/>
        </w:rPr>
        <w:t>2</w:t>
      </w:r>
      <w:r>
        <w:rPr>
          <w:sz w:val="24"/>
          <w:szCs w:val="28"/>
        </w:rPr>
        <w:t>.</w:t>
      </w: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C85CB5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1711"/>
      </w:tblGrid>
      <w:tr w:rsidR="006D1E67" w:rsidRPr="006D1E67" w:rsidTr="006D1E67">
        <w:trPr>
          <w:trHeight w:val="315"/>
          <w:jc w:val="center"/>
        </w:trPr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6D1E67" w:rsidRPr="006D1E67" w:rsidTr="006D1E67">
        <w:trPr>
          <w:trHeight w:val="31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6D1E67" w:rsidRPr="006D1E67" w:rsidTr="006D1E67">
        <w:trPr>
          <w:trHeight w:val="31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6D1E67" w:rsidRPr="006D1E67" w:rsidTr="006D1E67">
        <w:trPr>
          <w:trHeight w:val="31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6D1E67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6D1E67" w:rsidRPr="006D1E67" w:rsidTr="006D1E67">
        <w:trPr>
          <w:trHeight w:val="31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</w:tr>
      <w:tr w:rsidR="006D1E67" w:rsidRPr="006D1E67" w:rsidTr="006D1E67">
        <w:trPr>
          <w:trHeight w:val="31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6D1E67" w:rsidRPr="006D1E67" w:rsidTr="006D1E67">
        <w:trPr>
          <w:trHeight w:val="31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</w:tr>
      <w:tr w:rsidR="006D1E67" w:rsidRPr="006D1E67" w:rsidTr="006D1E67">
        <w:trPr>
          <w:trHeight w:val="315"/>
          <w:jc w:val="center"/>
        </w:trPr>
        <w:tc>
          <w:tcPr>
            <w:tcW w:w="2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6D1E67" w:rsidRPr="006D1E67" w:rsidRDefault="006D1E67" w:rsidP="006D1E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6D1E67">
              <w:rPr>
                <w:rFonts w:ascii="Calibri" w:eastAsia="Times New Roman" w:hAnsi="Calibri" w:cs="Times New Roman"/>
                <w:b/>
                <w:bCs/>
                <w:lang w:eastAsia="pt-BR"/>
              </w:rPr>
              <w:t>26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C714B5">
        <w:rPr>
          <w:sz w:val="20"/>
          <w:szCs w:val="20"/>
        </w:rPr>
        <w:t>.</w:t>
      </w:r>
    </w:p>
    <w:p w:rsidR="00336188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6D1E67" w:rsidRPr="000B6DE3" w:rsidRDefault="006D1E67" w:rsidP="000B6DE3">
      <w:pPr>
        <w:spacing w:after="0" w:line="240" w:lineRule="auto"/>
        <w:jc w:val="both"/>
        <w:rPr>
          <w:sz w:val="24"/>
          <w:szCs w:val="28"/>
        </w:rPr>
      </w:pP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D70BAE" w:rsidRDefault="00143CBA" w:rsidP="00D70BAE">
      <w:pPr>
        <w:pStyle w:val="PargrafodaLista"/>
        <w:numPr>
          <w:ilvl w:val="0"/>
          <w:numId w:val="31"/>
        </w:numPr>
        <w:ind w:left="4820" w:hanging="425"/>
        <w:jc w:val="right"/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i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D70BAE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1C4FEC" w:rsidRDefault="00B50DA1" w:rsidP="00007BC6">
      <w:pPr>
        <w:pStyle w:val="PargrafodaLista"/>
        <w:spacing w:before="240"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C</w:t>
      </w:r>
      <w:r w:rsidR="001C4FEC">
        <w:rPr>
          <w:sz w:val="24"/>
          <w:szCs w:val="28"/>
        </w:rPr>
        <w:t>onforme consta no relatório do INMETRO</w:t>
      </w:r>
      <w:r>
        <w:rPr>
          <w:sz w:val="24"/>
          <w:szCs w:val="28"/>
        </w:rPr>
        <w:t xml:space="preserve">, verificado em 11 de setembro de 2014, os dados do quadro </w:t>
      </w:r>
      <w:r w:rsidR="00C85CB5">
        <w:rPr>
          <w:sz w:val="24"/>
          <w:szCs w:val="28"/>
        </w:rPr>
        <w:t>3</w:t>
      </w:r>
      <w:r>
        <w:rPr>
          <w:sz w:val="24"/>
          <w:szCs w:val="28"/>
        </w:rPr>
        <w:t xml:space="preserve"> mostra o tempo de resolutividade das manifestações recebidas em 2013</w:t>
      </w:r>
      <w:r w:rsidR="001C4FEC">
        <w:rPr>
          <w:sz w:val="24"/>
          <w:szCs w:val="28"/>
        </w:rPr>
        <w:t>.</w:t>
      </w:r>
    </w:p>
    <w:p w:rsidR="00B834EF" w:rsidRDefault="001C4FEC" w:rsidP="001C4FEC">
      <w:pPr>
        <w:spacing w:before="240"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1C4FEC" w:rsidRPr="001C4FEC" w:rsidRDefault="00C85CB5" w:rsidP="001C4FEC">
      <w:pPr>
        <w:spacing w:before="240" w:after="0" w:line="240" w:lineRule="auto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      </w:t>
      </w:r>
      <w:r w:rsidR="001C4FEC" w:rsidRPr="001C4FEC">
        <w:rPr>
          <w:b/>
          <w:sz w:val="24"/>
          <w:szCs w:val="24"/>
        </w:rPr>
        <w:t xml:space="preserve">Quadro </w:t>
      </w:r>
      <w:r>
        <w:rPr>
          <w:b/>
          <w:sz w:val="24"/>
          <w:szCs w:val="24"/>
        </w:rPr>
        <w:t>3</w:t>
      </w:r>
      <w:r w:rsidR="001C4FEC" w:rsidRPr="001C4FEC">
        <w:rPr>
          <w:b/>
          <w:sz w:val="24"/>
          <w:szCs w:val="24"/>
        </w:rPr>
        <w:t xml:space="preserve"> – Tempo de Atendimento</w:t>
      </w:r>
    </w:p>
    <w:tbl>
      <w:tblPr>
        <w:tblW w:w="92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974"/>
        <w:gridCol w:w="1583"/>
        <w:gridCol w:w="1773"/>
        <w:gridCol w:w="1802"/>
        <w:gridCol w:w="1063"/>
        <w:gridCol w:w="923"/>
      </w:tblGrid>
      <w:tr w:rsidR="001C4FEC" w:rsidRPr="001C4FEC" w:rsidTr="001C4FEC">
        <w:trPr>
          <w:trHeight w:val="315"/>
          <w:jc w:val="center"/>
        </w:trPr>
        <w:tc>
          <w:tcPr>
            <w:tcW w:w="9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 POR TEMPO DE ATENDIMENTO</w:t>
            </w:r>
          </w:p>
        </w:tc>
      </w:tr>
      <w:tr w:rsidR="001C4FEC" w:rsidRPr="001C4FEC" w:rsidTr="001C4FEC">
        <w:trPr>
          <w:trHeight w:val="900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IPEM - TO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 Horas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Finalizados </w:t>
            </w:r>
            <w:proofErr w:type="gramStart"/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(</w:t>
            </w:r>
            <w:proofErr w:type="gramEnd"/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 1 a 15 dias)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Finalizados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</w:t>
            </w:r>
            <w:proofErr w:type="gramStart"/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(</w:t>
            </w:r>
            <w:proofErr w:type="gramEnd"/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 16 a 30 dias)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Finalizados </w:t>
            </w:r>
            <w:proofErr w:type="gramStart"/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  (</w:t>
            </w:r>
            <w:proofErr w:type="gramEnd"/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Mais de 30 dias)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Sem Resposta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</w:tr>
      <w:tr w:rsidR="001C4FEC" w:rsidRPr="001C4FEC" w:rsidTr="001C4FEC">
        <w:trPr>
          <w:trHeight w:val="300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1C4FEC" w:rsidRPr="001C4FEC" w:rsidRDefault="001C4FEC" w:rsidP="001C4F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FEC" w:rsidRPr="001C4FEC" w:rsidRDefault="001C4FEC" w:rsidP="001C4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C4FEC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</w:tbl>
    <w:p w:rsidR="001C4FEC" w:rsidRPr="001C4FEC" w:rsidRDefault="001C4FEC" w:rsidP="001C4FEC">
      <w:pPr>
        <w:spacing w:after="0" w:line="240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</w:t>
      </w:r>
      <w:r w:rsidRPr="00B50DA1">
        <w:rPr>
          <w:sz w:val="20"/>
          <w:szCs w:val="20"/>
        </w:rPr>
        <w:t>Fonte: INMETRO</w:t>
      </w:r>
    </w:p>
    <w:p w:rsidR="001C4FEC" w:rsidRDefault="001C4FEC" w:rsidP="00007BC6">
      <w:pPr>
        <w:pStyle w:val="PargrafodaLista"/>
        <w:spacing w:before="240" w:after="0" w:line="360" w:lineRule="auto"/>
        <w:ind w:left="0" w:firstLine="1134"/>
        <w:jc w:val="both"/>
        <w:rPr>
          <w:sz w:val="24"/>
          <w:szCs w:val="28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</w:t>
      </w:r>
      <w:r w:rsidR="00B50DA1">
        <w:rPr>
          <w:sz w:val="24"/>
          <w:szCs w:val="28"/>
        </w:rPr>
        <w:t xml:space="preserve">de 2014, </w:t>
      </w:r>
      <w:r w:rsidRPr="00063CFD">
        <w:rPr>
          <w:sz w:val="24"/>
          <w:szCs w:val="28"/>
        </w:rPr>
        <w:t xml:space="preserve">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</w:t>
      </w:r>
      <w:r w:rsidR="0016270A">
        <w:rPr>
          <w:sz w:val="24"/>
          <w:szCs w:val="28"/>
        </w:rPr>
        <w:lastRenderedPageBreak/>
        <w:t xml:space="preserve">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B50DA1" w:rsidRPr="00DF73ED" w:rsidRDefault="00B50DA1" w:rsidP="00B50DA1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B50DA1" w:rsidRPr="00DF73ED" w:rsidRDefault="00B50DA1" w:rsidP="00B50DA1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Concluída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</w:t>
      </w:r>
      <w:r w:rsidRPr="00DF73ED">
        <w:rPr>
          <w:sz w:val="24"/>
          <w:szCs w:val="24"/>
        </w:rPr>
        <w:t>;</w:t>
      </w:r>
    </w:p>
    <w:p w:rsidR="00B50DA1" w:rsidRPr="00DF73ED" w:rsidRDefault="00B50DA1" w:rsidP="00B50DA1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B50DA1" w:rsidRDefault="00B50DA1" w:rsidP="00B50DA1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</w:t>
      </w:r>
      <w:r w:rsidR="00AD3880">
        <w:rPr>
          <w:sz w:val="24"/>
          <w:szCs w:val="28"/>
        </w:rPr>
        <w:t>4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B50DA1">
        <w:rPr>
          <w:sz w:val="24"/>
          <w:szCs w:val="28"/>
        </w:rPr>
        <w:t>11</w:t>
      </w:r>
      <w:r w:rsidR="00143CBA">
        <w:rPr>
          <w:sz w:val="24"/>
          <w:szCs w:val="28"/>
        </w:rPr>
        <w:t xml:space="preserve"> de </w:t>
      </w:r>
      <w:r w:rsidR="00C714B5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B834EF" w:rsidRDefault="00D3296D" w:rsidP="00D3296D">
      <w:pPr>
        <w:spacing w:after="0" w:line="240" w:lineRule="auto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B50DA1">
        <w:rPr>
          <w:sz w:val="18"/>
          <w:szCs w:val="24"/>
        </w:rPr>
        <w:t xml:space="preserve">             </w:t>
      </w:r>
    </w:p>
    <w:p w:rsidR="0016270A" w:rsidRDefault="00B834EF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             </w:t>
      </w:r>
      <w:r w:rsidR="00B50DA1">
        <w:rPr>
          <w:sz w:val="18"/>
          <w:szCs w:val="24"/>
        </w:rPr>
        <w:t xml:space="preserve">     </w:t>
      </w:r>
      <w:r w:rsidR="006B566D" w:rsidRPr="00B37E4F">
        <w:rPr>
          <w:b/>
          <w:sz w:val="24"/>
          <w:szCs w:val="24"/>
        </w:rPr>
        <w:t xml:space="preserve">Quadro </w:t>
      </w:r>
      <w:r w:rsidR="00AD3880">
        <w:rPr>
          <w:b/>
          <w:sz w:val="24"/>
          <w:szCs w:val="24"/>
        </w:rPr>
        <w:t>4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3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661"/>
      </w:tblGrid>
      <w:tr w:rsidR="00B50DA1" w:rsidRPr="00B50DA1" w:rsidTr="00B50DA1">
        <w:trPr>
          <w:trHeight w:val="375"/>
          <w:jc w:val="center"/>
        </w:trPr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50DA1" w:rsidRPr="00B50DA1" w:rsidRDefault="0002470D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sz w:val="18"/>
                <w:szCs w:val="28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="00B50DA1" w:rsidRPr="00B50D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="00B50DA1" w:rsidRPr="00B50D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B50DA1" w:rsidRPr="00B50DA1" w:rsidTr="00B50DA1">
        <w:trPr>
          <w:trHeight w:val="315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B50DA1" w:rsidRPr="00B50DA1" w:rsidTr="00B50DA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50DA1" w:rsidRPr="00B50DA1" w:rsidTr="00B50DA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Concluída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B50DA1" w:rsidRPr="00B50DA1" w:rsidTr="00B50DA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50DA1" w:rsidRPr="00B50DA1" w:rsidTr="00B50DA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B50DA1" w:rsidRPr="00B50DA1" w:rsidTr="00B50DA1">
        <w:trPr>
          <w:trHeight w:val="300"/>
          <w:jc w:val="center"/>
        </w:trPr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B50DA1" w:rsidRPr="00B50DA1" w:rsidRDefault="00B50DA1" w:rsidP="00B50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50D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</w:tr>
    </w:tbl>
    <w:p w:rsidR="00D626EB" w:rsidRDefault="00D626EB" w:rsidP="00D626EB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</w:t>
      </w:r>
      <w:r w:rsidR="00B50DA1">
        <w:rPr>
          <w:sz w:val="18"/>
          <w:szCs w:val="28"/>
        </w:rPr>
        <w:t xml:space="preserve">                                                                       </w:t>
      </w:r>
      <w:proofErr w:type="spellStart"/>
      <w:r w:rsidRPr="002D7FAF">
        <w:rPr>
          <w:sz w:val="20"/>
          <w:szCs w:val="20"/>
        </w:rPr>
        <w:t>Fonte:</w:t>
      </w:r>
      <w:r>
        <w:rPr>
          <w:sz w:val="20"/>
          <w:szCs w:val="20"/>
        </w:rPr>
        <w:t>SGO</w:t>
      </w:r>
      <w:proofErr w:type="spellEnd"/>
      <w:r>
        <w:rPr>
          <w:sz w:val="20"/>
          <w:szCs w:val="20"/>
        </w:rPr>
        <w:t>.</w:t>
      </w:r>
    </w:p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3BF7" w:rsidRDefault="00223BF7" w:rsidP="0064128B">
      <w:pPr>
        <w:spacing w:line="360" w:lineRule="auto"/>
        <w:ind w:firstLine="1134"/>
        <w:jc w:val="both"/>
        <w:rPr>
          <w:sz w:val="24"/>
          <w:szCs w:val="28"/>
        </w:rPr>
      </w:pPr>
      <w:r w:rsidRPr="00EE7F36">
        <w:rPr>
          <w:sz w:val="24"/>
          <w:szCs w:val="28"/>
        </w:rPr>
        <w:t>Na fase em que os dados foram levantados, a situação mostrou que 100% d</w:t>
      </w:r>
      <w:r>
        <w:rPr>
          <w:sz w:val="24"/>
          <w:szCs w:val="28"/>
        </w:rPr>
        <w:t>o</w:t>
      </w:r>
      <w:r w:rsidRPr="00EE7F36">
        <w:rPr>
          <w:sz w:val="24"/>
          <w:szCs w:val="28"/>
        </w:rPr>
        <w:t xml:space="preserve">s </w:t>
      </w:r>
      <w:r>
        <w:rPr>
          <w:sz w:val="24"/>
          <w:szCs w:val="28"/>
        </w:rPr>
        <w:t>acionamentos</w:t>
      </w:r>
      <w:r w:rsidRPr="00EE7F3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de 2014 </w:t>
      </w:r>
      <w:r w:rsidRPr="00EE7F36">
        <w:rPr>
          <w:sz w:val="24"/>
          <w:szCs w:val="28"/>
        </w:rPr>
        <w:t>foram respondidas ao cidadão.</w:t>
      </w:r>
      <w:r>
        <w:rPr>
          <w:sz w:val="24"/>
          <w:szCs w:val="28"/>
        </w:rPr>
        <w:t xml:space="preserve"> Dos registros de 2013, 5</w:t>
      </w:r>
      <w:r w:rsidR="0064128B">
        <w:rPr>
          <w:sz w:val="24"/>
          <w:szCs w:val="28"/>
        </w:rPr>
        <w:t>5</w:t>
      </w:r>
      <w:r>
        <w:rPr>
          <w:sz w:val="24"/>
          <w:szCs w:val="28"/>
        </w:rPr>
        <w:t>% das manifestações ainda permanece</w:t>
      </w:r>
      <w:r w:rsidR="00AD3880">
        <w:rPr>
          <w:sz w:val="24"/>
          <w:szCs w:val="28"/>
        </w:rPr>
        <w:t>m</w:t>
      </w:r>
      <w:r>
        <w:rPr>
          <w:sz w:val="24"/>
          <w:szCs w:val="28"/>
        </w:rPr>
        <w:t xml:space="preserve"> sem resposta ao cidadão.</w:t>
      </w:r>
      <w:r w:rsidRPr="00EE7F36">
        <w:rPr>
          <w:sz w:val="24"/>
          <w:szCs w:val="28"/>
        </w:rPr>
        <w:t xml:space="preserve"> </w:t>
      </w:r>
      <w:r w:rsidR="0064128B">
        <w:rPr>
          <w:sz w:val="24"/>
          <w:szCs w:val="28"/>
        </w:rPr>
        <w:t xml:space="preserve">Apenas 45% dos cidadãos que procuraram a extinta Ouvidoria do IPEM, até o momento, tiveram acesso à resposta de sua </w:t>
      </w:r>
      <w:r w:rsidR="00AD3880">
        <w:rPr>
          <w:sz w:val="24"/>
          <w:szCs w:val="28"/>
        </w:rPr>
        <w:t>demanda</w:t>
      </w:r>
      <w:r w:rsidR="0064128B">
        <w:rPr>
          <w:sz w:val="24"/>
          <w:szCs w:val="28"/>
        </w:rPr>
        <w:t>.</w:t>
      </w:r>
    </w:p>
    <w:p w:rsidR="0064128B" w:rsidRDefault="0064128B" w:rsidP="0064128B">
      <w:pPr>
        <w:spacing w:line="360" w:lineRule="auto"/>
        <w:ind w:firstLine="1134"/>
        <w:jc w:val="both"/>
        <w:rPr>
          <w:sz w:val="20"/>
          <w:szCs w:val="28"/>
        </w:rPr>
      </w:pPr>
      <w:r w:rsidRPr="0064128B">
        <w:rPr>
          <w:i/>
          <w:sz w:val="24"/>
          <w:szCs w:val="28"/>
        </w:rPr>
        <w:t xml:space="preserve"> “Atendimento e tratamento são dois conceitos diferentes e muito importantes para o trabalho cotidiano das Ouvidorias Públicas. O atendimento busca satisfazer as demandas de </w:t>
      </w:r>
      <w:r w:rsidRPr="0064128B">
        <w:rPr>
          <w:i/>
          <w:sz w:val="24"/>
          <w:szCs w:val="28"/>
        </w:rPr>
        <w:lastRenderedPageBreak/>
        <w:t>informação, produtos ou serviços apresentadas pelo cidadão. O tratamento se refere à forma como o usuário é recebido e atendido. O bom atendimento nas Ouvidorias é alcançado quando o cidadão recebe um bom tratamento e tem sua solicitação respondida de forma clara, suficiente e no prazo correto.”</w:t>
      </w:r>
      <w:r>
        <w:rPr>
          <w:sz w:val="24"/>
          <w:szCs w:val="28"/>
        </w:rPr>
        <w:t xml:space="preserve"> </w:t>
      </w:r>
      <w:r w:rsidRPr="0064128B">
        <w:rPr>
          <w:sz w:val="20"/>
          <w:szCs w:val="28"/>
        </w:rPr>
        <w:t>(Ouvidoria na Administração Pública – ILB).</w:t>
      </w:r>
    </w:p>
    <w:p w:rsidR="0064128B" w:rsidRDefault="0064128B" w:rsidP="0064128B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gráfico 2 compara os dados de 2013 e 2014, considerando o quantitativo de manifestações respondidas ao cidadão. Pode-se averiguar que a centralização dos serviços de ouvidoria também colaborou com a resolutividade das demandas. </w:t>
      </w: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B834EF" w:rsidRDefault="00B834EF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F37BB4" w:rsidRDefault="00F37BB4" w:rsidP="00F37BB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D6AB6">
        <w:rPr>
          <w:b/>
          <w:sz w:val="24"/>
          <w:szCs w:val="24"/>
        </w:rPr>
        <w:t xml:space="preserve">         </w:t>
      </w:r>
      <w:r w:rsidR="00AA108D" w:rsidRPr="00F37BB4">
        <w:rPr>
          <w:b/>
          <w:sz w:val="24"/>
          <w:szCs w:val="24"/>
        </w:rPr>
        <w:t xml:space="preserve">Gráfico </w:t>
      </w:r>
      <w:r w:rsidR="00EA0028" w:rsidRPr="00F37BB4">
        <w:rPr>
          <w:b/>
          <w:sz w:val="24"/>
          <w:szCs w:val="24"/>
        </w:rPr>
        <w:t>2</w:t>
      </w:r>
      <w:r w:rsidR="00AA108D" w:rsidRPr="00F37BB4">
        <w:rPr>
          <w:b/>
          <w:sz w:val="24"/>
          <w:szCs w:val="24"/>
        </w:rPr>
        <w:t xml:space="preserve"> – </w:t>
      </w:r>
      <w:r w:rsidR="00AA108D" w:rsidRPr="00F37BB4">
        <w:rPr>
          <w:b/>
          <w:i/>
          <w:sz w:val="24"/>
          <w:szCs w:val="24"/>
        </w:rPr>
        <w:t>Status</w:t>
      </w:r>
      <w:r w:rsidR="002A0985" w:rsidRPr="00F37BB4">
        <w:rPr>
          <w:b/>
          <w:sz w:val="24"/>
          <w:szCs w:val="24"/>
        </w:rPr>
        <w:t xml:space="preserve"> das M</w:t>
      </w:r>
      <w:r w:rsidR="00AA108D" w:rsidRPr="00F37BB4">
        <w:rPr>
          <w:b/>
          <w:sz w:val="24"/>
          <w:szCs w:val="24"/>
        </w:rPr>
        <w:t>anifestações</w:t>
      </w:r>
    </w:p>
    <w:p w:rsidR="00AA108D" w:rsidRDefault="00CD6AB6" w:rsidP="00F37BB4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0E41929A" wp14:editId="4D1A42DB">
            <wp:extent cx="4931924" cy="5418306"/>
            <wp:effectExtent l="0" t="0" r="21590" b="1143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26EB" w:rsidRDefault="00B549A0" w:rsidP="00D626EB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</w:t>
      </w:r>
      <w:r w:rsidR="00CD6AB6">
        <w:rPr>
          <w:sz w:val="18"/>
          <w:szCs w:val="28"/>
        </w:rPr>
        <w:t xml:space="preserve">              </w:t>
      </w:r>
      <w:r w:rsidR="00D626EB">
        <w:rPr>
          <w:sz w:val="18"/>
          <w:szCs w:val="28"/>
        </w:rPr>
        <w:t xml:space="preserve"> </w:t>
      </w:r>
      <w:proofErr w:type="spellStart"/>
      <w:r w:rsidR="00D626EB" w:rsidRPr="002D7FAF">
        <w:rPr>
          <w:sz w:val="20"/>
          <w:szCs w:val="20"/>
        </w:rPr>
        <w:t>Fonte:</w:t>
      </w:r>
      <w:r w:rsidR="00AC37A0">
        <w:rPr>
          <w:sz w:val="20"/>
          <w:szCs w:val="20"/>
        </w:rPr>
        <w:t>INMETRO</w:t>
      </w:r>
      <w:proofErr w:type="spellEnd"/>
      <w:r w:rsidR="00D626EB">
        <w:rPr>
          <w:sz w:val="20"/>
          <w:szCs w:val="20"/>
        </w:rPr>
        <w:t xml:space="preserve"> e SGO.</w:t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B834EF" w:rsidRDefault="00B834EF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1C1047" w:rsidRPr="00CD6AB6" w:rsidRDefault="001C1047" w:rsidP="00CD6AB6">
      <w:pPr>
        <w:pStyle w:val="PargrafodaLista"/>
        <w:numPr>
          <w:ilvl w:val="0"/>
          <w:numId w:val="31"/>
        </w:numPr>
        <w:ind w:left="3402" w:hanging="283"/>
        <w:jc w:val="right"/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D6AB6">
        <w:rPr>
          <w:b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Principais assuntos demandados</w:t>
      </w:r>
    </w:p>
    <w:p w:rsidR="001C1047" w:rsidRDefault="001C1047" w:rsidP="001C1047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1C1047" w:rsidRDefault="001C1047" w:rsidP="001C1047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1C1047" w:rsidRPr="004E22C7" w:rsidRDefault="001C1047" w:rsidP="00CD6AB6">
      <w:pPr>
        <w:spacing w:line="360" w:lineRule="auto"/>
        <w:ind w:firstLine="1134"/>
        <w:jc w:val="both"/>
        <w:rPr>
          <w:sz w:val="24"/>
          <w:szCs w:val="28"/>
        </w:rPr>
      </w:pPr>
      <w:r w:rsidRPr="004E22C7"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1C1047" w:rsidRDefault="001C1047" w:rsidP="00CD6AB6">
      <w:pPr>
        <w:spacing w:line="360" w:lineRule="auto"/>
        <w:ind w:firstLine="1134"/>
        <w:jc w:val="both"/>
        <w:rPr>
          <w:sz w:val="24"/>
          <w:szCs w:val="28"/>
        </w:rPr>
      </w:pPr>
      <w:r w:rsidRPr="004E22C7">
        <w:rPr>
          <w:sz w:val="24"/>
          <w:szCs w:val="28"/>
        </w:rPr>
        <w:t xml:space="preserve">O quadro </w:t>
      </w:r>
      <w:r w:rsidR="00AD3880">
        <w:rPr>
          <w:sz w:val="24"/>
          <w:szCs w:val="28"/>
        </w:rPr>
        <w:t>5</w:t>
      </w:r>
      <w:r w:rsidRPr="004E22C7">
        <w:rPr>
          <w:sz w:val="24"/>
          <w:szCs w:val="28"/>
        </w:rPr>
        <w:t xml:space="preserve"> mostra os principais assuntos abordados relacionando-os com</w:t>
      </w:r>
      <w:r w:rsidR="00CD6AB6">
        <w:rPr>
          <w:sz w:val="24"/>
          <w:szCs w:val="28"/>
        </w:rPr>
        <w:t xml:space="preserve"> o tipo de demanda. A análise das informações</w:t>
      </w:r>
      <w:r w:rsidRPr="004E22C7">
        <w:rPr>
          <w:sz w:val="24"/>
          <w:szCs w:val="28"/>
        </w:rPr>
        <w:t xml:space="preserve"> </w:t>
      </w:r>
      <w:r w:rsidR="00CD6AB6">
        <w:rPr>
          <w:sz w:val="24"/>
          <w:szCs w:val="28"/>
        </w:rPr>
        <w:t xml:space="preserve">nos </w:t>
      </w:r>
      <w:r w:rsidRPr="004E22C7">
        <w:rPr>
          <w:sz w:val="24"/>
          <w:szCs w:val="28"/>
        </w:rPr>
        <w:t xml:space="preserve">permite concluir que </w:t>
      </w:r>
      <w:r>
        <w:rPr>
          <w:sz w:val="24"/>
          <w:szCs w:val="28"/>
        </w:rPr>
        <w:t xml:space="preserve">as normas estabelecidas pelo INMETRO ainda são descumpridas em vários estabelecimentos comerciais do Estado e, portanto, a Agência precisa intensificar a fiscalização no sentido de coibir tal prática. </w:t>
      </w:r>
    </w:p>
    <w:p w:rsidR="00D626EB" w:rsidRDefault="00D626EB" w:rsidP="00D626EB">
      <w:pPr>
        <w:pStyle w:val="PargrafodaLista"/>
        <w:spacing w:after="0" w:line="240" w:lineRule="auto"/>
        <w:ind w:left="0"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B834EF" w:rsidRDefault="00B834EF" w:rsidP="00B834EF">
      <w:pPr>
        <w:spacing w:after="0" w:line="240" w:lineRule="auto"/>
        <w:jc w:val="both"/>
        <w:rPr>
          <w:b/>
          <w:sz w:val="24"/>
          <w:szCs w:val="24"/>
        </w:rPr>
      </w:pPr>
    </w:p>
    <w:p w:rsidR="001C1047" w:rsidRPr="00B834EF" w:rsidRDefault="00B834EF" w:rsidP="00B834EF">
      <w:pPr>
        <w:spacing w:after="0" w:line="240" w:lineRule="auto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     </w:t>
      </w:r>
      <w:r w:rsidR="00D626EB" w:rsidRPr="00B834EF">
        <w:rPr>
          <w:b/>
          <w:sz w:val="24"/>
          <w:szCs w:val="24"/>
        </w:rPr>
        <w:t xml:space="preserve">Quadro </w:t>
      </w:r>
      <w:r w:rsidR="00AD3880">
        <w:rPr>
          <w:b/>
          <w:sz w:val="24"/>
          <w:szCs w:val="24"/>
        </w:rPr>
        <w:t>5</w:t>
      </w:r>
      <w:r w:rsidR="00D626EB" w:rsidRPr="00B834EF">
        <w:rPr>
          <w:b/>
          <w:sz w:val="24"/>
          <w:szCs w:val="24"/>
        </w:rPr>
        <w:t xml:space="preserve"> – </w:t>
      </w:r>
      <w:r w:rsidR="00D626EB" w:rsidRPr="00B834EF">
        <w:rPr>
          <w:b/>
          <w:i/>
          <w:sz w:val="24"/>
          <w:szCs w:val="24"/>
        </w:rPr>
        <w:t>Status</w:t>
      </w:r>
      <w:r w:rsidR="00D626EB" w:rsidRPr="00B834EF">
        <w:rPr>
          <w:b/>
          <w:sz w:val="24"/>
          <w:szCs w:val="24"/>
        </w:rPr>
        <w:t xml:space="preserve"> das Manifestações</w:t>
      </w:r>
    </w:p>
    <w:tbl>
      <w:tblPr>
        <w:tblW w:w="93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026"/>
        <w:gridCol w:w="6746"/>
      </w:tblGrid>
      <w:tr w:rsidR="00B834EF" w:rsidRPr="00B834EF" w:rsidTr="00B834EF">
        <w:trPr>
          <w:trHeight w:val="315"/>
          <w:jc w:val="center"/>
        </w:trPr>
        <w:tc>
          <w:tcPr>
            <w:tcW w:w="9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PRINCIPAIS ASSUNTOS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2013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Produto </w:t>
            </w:r>
            <w:proofErr w:type="spellStart"/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pré-medido</w:t>
            </w:r>
            <w:proofErr w:type="spellEnd"/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quantidade diferente ao indicado na embalagem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Balança </w:t>
            </w:r>
            <w:proofErr w:type="spellStart"/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descalibrada</w:t>
            </w:r>
            <w:proofErr w:type="spellEnd"/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Bomba medidora de combustível </w:t>
            </w:r>
            <w:proofErr w:type="spellStart"/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descalibrada</w:t>
            </w:r>
            <w:proofErr w:type="spellEnd"/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2014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Denúncia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Divergência entre o peso real e o informado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Produtos sem o selo do INMETRO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Embalagem fora das normas estabelecidas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Fracionamento de produtos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Embalagem fora das normas estabelecidas</w:t>
            </w:r>
          </w:p>
        </w:tc>
      </w:tr>
      <w:tr w:rsidR="00B834EF" w:rsidRPr="00B834EF" w:rsidTr="00B834EF">
        <w:trPr>
          <w:trHeight w:val="300"/>
          <w:jc w:val="center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4EF" w:rsidRPr="00B834EF" w:rsidRDefault="00B834EF" w:rsidP="00B83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834EF">
              <w:rPr>
                <w:rFonts w:ascii="Calibri" w:eastAsia="Times New Roman" w:hAnsi="Calibri" w:cs="Times New Roman"/>
                <w:color w:val="000000"/>
                <w:lang w:eastAsia="pt-BR"/>
              </w:rPr>
              <w:t>Fracionamento de produtos</w:t>
            </w:r>
          </w:p>
        </w:tc>
      </w:tr>
    </w:tbl>
    <w:p w:rsidR="00D626EB" w:rsidRDefault="00D626EB" w:rsidP="00D626EB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</w:t>
      </w:r>
      <w:proofErr w:type="spellStart"/>
      <w:r w:rsidRPr="002D7FAF">
        <w:rPr>
          <w:sz w:val="20"/>
          <w:szCs w:val="20"/>
        </w:rPr>
        <w:t>Fonte:</w:t>
      </w:r>
      <w:r w:rsidR="00CD6AB6">
        <w:rPr>
          <w:sz w:val="20"/>
          <w:szCs w:val="20"/>
        </w:rPr>
        <w:t>INMETRO</w:t>
      </w:r>
      <w:proofErr w:type="spellEnd"/>
      <w:r>
        <w:rPr>
          <w:sz w:val="20"/>
          <w:szCs w:val="20"/>
        </w:rPr>
        <w:t xml:space="preserve"> e SGO.</w:t>
      </w:r>
    </w:p>
    <w:p w:rsidR="001C1047" w:rsidRPr="004E22C7" w:rsidRDefault="001C1047" w:rsidP="001C1047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E46686" w:rsidRDefault="00E46686" w:rsidP="00E46686">
      <w:pPr>
        <w:spacing w:line="360" w:lineRule="auto"/>
        <w:jc w:val="both"/>
        <w:rPr>
          <w:sz w:val="24"/>
          <w:szCs w:val="28"/>
        </w:rPr>
      </w:pPr>
    </w:p>
    <w:p w:rsidR="00B834EF" w:rsidRDefault="00B834EF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834EF" w:rsidRDefault="00B834EF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834EF" w:rsidRDefault="00B834EF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834EF" w:rsidRDefault="00B834EF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B834EF" w:rsidRDefault="00B834EF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76B6" w:rsidRPr="00D70BAE" w:rsidRDefault="00F37BB4" w:rsidP="00F37BB4">
      <w:pPr>
        <w:jc w:val="right"/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0BAE">
        <w:rPr>
          <w:b/>
          <w:caps/>
          <w:color w:val="2B5258" w:themeColor="accent5" w:themeShade="80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Considerações finais</w:t>
      </w:r>
    </w:p>
    <w:p w:rsidR="000F4B58" w:rsidRDefault="000F4B58" w:rsidP="00C01E90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C5AAD" w:rsidRPr="00D70BAE" w:rsidRDefault="002C5AAD" w:rsidP="00CD6AB6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 xml:space="preserve">Com este relatório, a Ouvidoria Geral </w:t>
      </w:r>
      <w:r w:rsidR="00A000DE" w:rsidRPr="00D70BAE">
        <w:rPr>
          <w:sz w:val="24"/>
          <w:szCs w:val="28"/>
        </w:rPr>
        <w:t xml:space="preserve">apresenta os dados referentes </w:t>
      </w:r>
      <w:r w:rsidR="00F37BB4" w:rsidRPr="00D70BAE">
        <w:rPr>
          <w:sz w:val="24"/>
          <w:szCs w:val="28"/>
        </w:rPr>
        <w:t>à</w:t>
      </w:r>
      <w:r w:rsidR="00A000DE" w:rsidRPr="00D70BAE">
        <w:rPr>
          <w:sz w:val="24"/>
          <w:szCs w:val="28"/>
        </w:rPr>
        <w:t xml:space="preserve"> </w:t>
      </w:r>
      <w:r w:rsidR="00D626EB">
        <w:rPr>
          <w:sz w:val="24"/>
          <w:szCs w:val="28"/>
        </w:rPr>
        <w:t>Agência de Metrologia, Avaliação da Conformidade, Inovação e Tecnologia do Estado do Tocantins de 2013 e</w:t>
      </w:r>
      <w:r w:rsidR="00A000DE" w:rsidRPr="00D70BAE">
        <w:rPr>
          <w:sz w:val="24"/>
          <w:szCs w:val="28"/>
        </w:rPr>
        <w:t xml:space="preserve"> primeiro semestre de 2014. </w:t>
      </w:r>
    </w:p>
    <w:p w:rsidR="002C5AAD" w:rsidRPr="00D70BAE" w:rsidRDefault="00A000DE" w:rsidP="00CD6AB6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</w:t>
      </w:r>
      <w:r w:rsidR="002C5AAD" w:rsidRPr="00D70BAE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D70BAE">
        <w:rPr>
          <w:sz w:val="24"/>
          <w:szCs w:val="28"/>
        </w:rPr>
        <w:t xml:space="preserve">tua </w:t>
      </w:r>
      <w:r w:rsidR="002C5AAD" w:rsidRPr="00D70BAE">
        <w:rPr>
          <w:sz w:val="24"/>
          <w:szCs w:val="28"/>
        </w:rPr>
        <w:t xml:space="preserve">atendendo a critérios regulados pela forma de padronização dos atendimentos e </w:t>
      </w:r>
      <w:r w:rsidRPr="00D70BAE">
        <w:rPr>
          <w:sz w:val="24"/>
          <w:szCs w:val="28"/>
        </w:rPr>
        <w:t xml:space="preserve">equivalência dos dados registrados no SGO. </w:t>
      </w:r>
    </w:p>
    <w:p w:rsidR="002C5AAD" w:rsidRPr="00CD6AB6" w:rsidRDefault="002C5AAD" w:rsidP="002C5AAD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 xml:space="preserve">Número significativo de acionamentos expressa a importância de </w:t>
      </w:r>
      <w:r w:rsidRPr="00CD6AB6">
        <w:rPr>
          <w:sz w:val="24"/>
          <w:szCs w:val="28"/>
        </w:rPr>
        <w:t xml:space="preserve">ações </w:t>
      </w:r>
      <w:r w:rsidR="00353F81" w:rsidRPr="00CD6AB6">
        <w:rPr>
          <w:sz w:val="24"/>
          <w:szCs w:val="28"/>
        </w:rPr>
        <w:t xml:space="preserve">de fiscalização </w:t>
      </w:r>
      <w:r w:rsidRPr="00CD6AB6">
        <w:rPr>
          <w:sz w:val="24"/>
          <w:szCs w:val="28"/>
        </w:rPr>
        <w:t xml:space="preserve">com objetivo de </w:t>
      </w:r>
      <w:r w:rsidR="00353F81" w:rsidRPr="00CD6AB6">
        <w:rPr>
          <w:sz w:val="24"/>
          <w:szCs w:val="28"/>
        </w:rPr>
        <w:t>coibir</w:t>
      </w:r>
      <w:r w:rsidRPr="00CD6AB6">
        <w:rPr>
          <w:sz w:val="24"/>
          <w:szCs w:val="28"/>
        </w:rPr>
        <w:t xml:space="preserve"> a </w:t>
      </w:r>
      <w:r w:rsidR="00353F81" w:rsidRPr="00CD6AB6">
        <w:rPr>
          <w:sz w:val="24"/>
          <w:szCs w:val="28"/>
        </w:rPr>
        <w:t>venda de produtos fora das especificações do INMETRO.</w:t>
      </w:r>
    </w:p>
    <w:p w:rsidR="002C5AAD" w:rsidRPr="00D70BAE" w:rsidRDefault="002C5AAD" w:rsidP="00CD6AB6">
      <w:pPr>
        <w:spacing w:line="360" w:lineRule="auto"/>
        <w:ind w:firstLine="1134"/>
        <w:jc w:val="both"/>
        <w:rPr>
          <w:sz w:val="24"/>
          <w:szCs w:val="28"/>
        </w:rPr>
      </w:pPr>
      <w:r w:rsidRPr="00D70BAE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2C5AAD" w:rsidRPr="00CD6AB6" w:rsidRDefault="00F37C46" w:rsidP="00CD6AB6">
      <w:pPr>
        <w:spacing w:line="360" w:lineRule="auto"/>
        <w:ind w:firstLine="1134"/>
        <w:jc w:val="both"/>
        <w:rPr>
          <w:sz w:val="24"/>
          <w:szCs w:val="28"/>
        </w:rPr>
      </w:pPr>
      <w:r w:rsidRPr="00CD6AB6">
        <w:rPr>
          <w:sz w:val="24"/>
          <w:szCs w:val="28"/>
        </w:rPr>
        <w:t>No</w:t>
      </w:r>
      <w:r w:rsidR="002C5AAD" w:rsidRPr="00CD6AB6">
        <w:rPr>
          <w:sz w:val="24"/>
          <w:szCs w:val="28"/>
        </w:rPr>
        <w:t xml:space="preserve"> ‘Exercício de 2014’, a </w:t>
      </w:r>
      <w:r w:rsidR="00D70BAE" w:rsidRPr="00CD6AB6">
        <w:rPr>
          <w:sz w:val="24"/>
          <w:szCs w:val="28"/>
        </w:rPr>
        <w:t>RG</w:t>
      </w:r>
      <w:r w:rsidR="002C5AAD" w:rsidRPr="00CD6AB6">
        <w:rPr>
          <w:sz w:val="24"/>
          <w:szCs w:val="28"/>
        </w:rPr>
        <w:t>O</w:t>
      </w:r>
      <w:r w:rsidR="00D70BAE" w:rsidRPr="00CD6AB6">
        <w:rPr>
          <w:sz w:val="24"/>
          <w:szCs w:val="28"/>
        </w:rPr>
        <w:t>UV</w:t>
      </w:r>
      <w:r w:rsidR="002C5AAD" w:rsidRPr="00CD6AB6">
        <w:rPr>
          <w:sz w:val="24"/>
          <w:szCs w:val="28"/>
        </w:rPr>
        <w:t xml:space="preserve"> </w:t>
      </w:r>
      <w:r w:rsidRPr="00CD6AB6">
        <w:rPr>
          <w:sz w:val="24"/>
          <w:szCs w:val="28"/>
        </w:rPr>
        <w:t>conseguiu avançar na resolutividade das demandas e na qualidade dos registros realizados na Ouvidoria.</w:t>
      </w:r>
    </w:p>
    <w:p w:rsidR="002C5AAD" w:rsidRDefault="002C5AAD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713CBC" w:rsidRDefault="00713CBC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5A1A57" w:rsidRDefault="005A1A57" w:rsidP="002C5AAD">
      <w:pPr>
        <w:pStyle w:val="PargrafodaLista"/>
        <w:spacing w:after="0" w:line="360" w:lineRule="auto"/>
        <w:ind w:left="0"/>
        <w:jc w:val="right"/>
        <w:rPr>
          <w:b/>
        </w:rPr>
      </w:pPr>
    </w:p>
    <w:p w:rsidR="002E5AA0" w:rsidRDefault="002E5AA0" w:rsidP="008D2E0C">
      <w:pPr>
        <w:pStyle w:val="PargrafodaLista"/>
        <w:spacing w:after="0" w:line="360" w:lineRule="auto"/>
        <w:ind w:left="0" w:firstLine="851"/>
        <w:jc w:val="right"/>
        <w:rPr>
          <w:b/>
        </w:rPr>
      </w:pPr>
      <w:r>
        <w:rPr>
          <w:b/>
        </w:rPr>
        <w:t xml:space="preserve">Palmas, </w:t>
      </w:r>
      <w:r w:rsidR="00CD6AB6">
        <w:rPr>
          <w:b/>
        </w:rPr>
        <w:t>1</w:t>
      </w:r>
      <w:r w:rsidR="00B834EF">
        <w:rPr>
          <w:b/>
        </w:rPr>
        <w:t>2</w:t>
      </w:r>
      <w:r w:rsidR="00F37BB4">
        <w:rPr>
          <w:b/>
        </w:rPr>
        <w:t xml:space="preserve"> de </w:t>
      </w:r>
      <w:r w:rsidR="00353F81">
        <w:rPr>
          <w:b/>
        </w:rPr>
        <w:t>setembro</w:t>
      </w:r>
      <w:r>
        <w:rPr>
          <w:b/>
        </w:rPr>
        <w:t xml:space="preserve"> de 2014</w:t>
      </w:r>
      <w:r w:rsidR="005A1A57">
        <w:rPr>
          <w:b/>
        </w:rPr>
        <w:t>.</w:t>
      </w: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746751">
      <w:headerReference w:type="default" r:id="rId11"/>
      <w:footerReference w:type="default" r:id="rId12"/>
      <w:footerReference w:type="first" r:id="rId13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B9" w:rsidRDefault="00F746B9" w:rsidP="00BA0053">
      <w:pPr>
        <w:spacing w:after="0" w:line="240" w:lineRule="auto"/>
      </w:pPr>
      <w:r>
        <w:separator/>
      </w:r>
    </w:p>
  </w:endnote>
  <w:endnote w:type="continuationSeparator" w:id="0">
    <w:p w:rsidR="00F746B9" w:rsidRDefault="00F746B9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B9" w:rsidRDefault="00F746B9" w:rsidP="00BA0053">
      <w:pPr>
        <w:spacing w:after="0" w:line="240" w:lineRule="auto"/>
      </w:pPr>
      <w:r>
        <w:separator/>
      </w:r>
    </w:p>
  </w:footnote>
  <w:footnote w:type="continuationSeparator" w:id="0">
    <w:p w:rsidR="00F746B9" w:rsidRDefault="00F746B9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71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FB1F63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FB1F63">
                <w:rPr>
                  <w:b/>
                  <w:bCs/>
                </w:rPr>
                <w:t>Executivo</w:t>
              </w:r>
              <w:r>
                <w:rPr>
                  <w:b/>
                  <w:bCs/>
                </w:rPr>
                <w:t xml:space="preserve"> da Ouvidoria Geral</w:t>
              </w:r>
              <w:r w:rsidR="00F37BB4">
                <w:rPr>
                  <w:b/>
                  <w:bCs/>
                </w:rPr>
                <w:t xml:space="preserve">/OSE da </w:t>
              </w:r>
              <w:r w:rsidR="00D43855">
                <w:rPr>
                  <w:b/>
                  <w:bCs/>
                </w:rPr>
                <w:t>AEM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B1F63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0388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4"/>
  </w:num>
  <w:num w:numId="5">
    <w:abstractNumId w:val="28"/>
  </w:num>
  <w:num w:numId="6">
    <w:abstractNumId w:val="8"/>
  </w:num>
  <w:num w:numId="7">
    <w:abstractNumId w:val="17"/>
  </w:num>
  <w:num w:numId="8">
    <w:abstractNumId w:val="20"/>
  </w:num>
  <w:num w:numId="9">
    <w:abstractNumId w:val="25"/>
  </w:num>
  <w:num w:numId="10">
    <w:abstractNumId w:val="20"/>
  </w:num>
  <w:num w:numId="11">
    <w:abstractNumId w:val="5"/>
  </w:num>
  <w:num w:numId="12">
    <w:abstractNumId w:val="27"/>
  </w:num>
  <w:num w:numId="13">
    <w:abstractNumId w:val="15"/>
  </w:num>
  <w:num w:numId="14">
    <w:abstractNumId w:val="10"/>
  </w:num>
  <w:num w:numId="15">
    <w:abstractNumId w:val="31"/>
  </w:num>
  <w:num w:numId="16">
    <w:abstractNumId w:val="19"/>
  </w:num>
  <w:num w:numId="17">
    <w:abstractNumId w:val="29"/>
  </w:num>
  <w:num w:numId="18">
    <w:abstractNumId w:val="22"/>
  </w:num>
  <w:num w:numId="19">
    <w:abstractNumId w:val="2"/>
  </w:num>
  <w:num w:numId="20">
    <w:abstractNumId w:val="26"/>
  </w:num>
  <w:num w:numId="21">
    <w:abstractNumId w:val="14"/>
  </w:num>
  <w:num w:numId="22">
    <w:abstractNumId w:val="6"/>
  </w:num>
  <w:num w:numId="23">
    <w:abstractNumId w:val="11"/>
  </w:num>
  <w:num w:numId="24">
    <w:abstractNumId w:val="18"/>
  </w:num>
  <w:num w:numId="25">
    <w:abstractNumId w:val="7"/>
  </w:num>
  <w:num w:numId="26">
    <w:abstractNumId w:val="23"/>
  </w:num>
  <w:num w:numId="27">
    <w:abstractNumId w:val="16"/>
  </w:num>
  <w:num w:numId="28">
    <w:abstractNumId w:val="3"/>
  </w:num>
  <w:num w:numId="29">
    <w:abstractNumId w:val="30"/>
  </w:num>
  <w:num w:numId="30">
    <w:abstractNumId w:val="4"/>
  </w:num>
  <w:num w:numId="31">
    <w:abstractNumId w:val="21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611D"/>
    <w:rsid w:val="00087340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3E4"/>
    <w:rsid w:val="000B0FA5"/>
    <w:rsid w:val="000B2C0C"/>
    <w:rsid w:val="000B6DE3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F22F7"/>
    <w:rsid w:val="000F2F77"/>
    <w:rsid w:val="000F48C6"/>
    <w:rsid w:val="000F4B58"/>
    <w:rsid w:val="000F4EA1"/>
    <w:rsid w:val="000F53E7"/>
    <w:rsid w:val="000F6C01"/>
    <w:rsid w:val="001034AD"/>
    <w:rsid w:val="00105263"/>
    <w:rsid w:val="001058DF"/>
    <w:rsid w:val="00105997"/>
    <w:rsid w:val="00111B37"/>
    <w:rsid w:val="00112423"/>
    <w:rsid w:val="00112E0D"/>
    <w:rsid w:val="001163E7"/>
    <w:rsid w:val="00121EF9"/>
    <w:rsid w:val="001255C9"/>
    <w:rsid w:val="00132AD3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52A18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809AD"/>
    <w:rsid w:val="00191944"/>
    <w:rsid w:val="0019271E"/>
    <w:rsid w:val="00197B6D"/>
    <w:rsid w:val="001A7E42"/>
    <w:rsid w:val="001B0118"/>
    <w:rsid w:val="001B24F2"/>
    <w:rsid w:val="001B4102"/>
    <w:rsid w:val="001B5F10"/>
    <w:rsid w:val="001B7E35"/>
    <w:rsid w:val="001C1047"/>
    <w:rsid w:val="001C1762"/>
    <w:rsid w:val="001C1F20"/>
    <w:rsid w:val="001C3C9F"/>
    <w:rsid w:val="001C4996"/>
    <w:rsid w:val="001C4FEC"/>
    <w:rsid w:val="001C5EBB"/>
    <w:rsid w:val="001D3CAF"/>
    <w:rsid w:val="001D4216"/>
    <w:rsid w:val="001D5863"/>
    <w:rsid w:val="001E0C2D"/>
    <w:rsid w:val="001E5D72"/>
    <w:rsid w:val="001E6253"/>
    <w:rsid w:val="001E7645"/>
    <w:rsid w:val="001F2805"/>
    <w:rsid w:val="001F2C64"/>
    <w:rsid w:val="001F2F4D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20470"/>
    <w:rsid w:val="0022151C"/>
    <w:rsid w:val="00221B82"/>
    <w:rsid w:val="00221B9C"/>
    <w:rsid w:val="00223BF7"/>
    <w:rsid w:val="00226C47"/>
    <w:rsid w:val="002274DC"/>
    <w:rsid w:val="00230DB7"/>
    <w:rsid w:val="00235439"/>
    <w:rsid w:val="002429AD"/>
    <w:rsid w:val="002467F6"/>
    <w:rsid w:val="00246E9E"/>
    <w:rsid w:val="0025276B"/>
    <w:rsid w:val="002527ED"/>
    <w:rsid w:val="00254055"/>
    <w:rsid w:val="002544F7"/>
    <w:rsid w:val="002618D7"/>
    <w:rsid w:val="0026200D"/>
    <w:rsid w:val="00266D6D"/>
    <w:rsid w:val="00270145"/>
    <w:rsid w:val="00272BE3"/>
    <w:rsid w:val="00274A6E"/>
    <w:rsid w:val="002759B5"/>
    <w:rsid w:val="00285C10"/>
    <w:rsid w:val="00294B10"/>
    <w:rsid w:val="002957DA"/>
    <w:rsid w:val="002965F6"/>
    <w:rsid w:val="002A0985"/>
    <w:rsid w:val="002A0DE0"/>
    <w:rsid w:val="002A3807"/>
    <w:rsid w:val="002A498B"/>
    <w:rsid w:val="002A7F6A"/>
    <w:rsid w:val="002B0EF6"/>
    <w:rsid w:val="002B2E08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6536"/>
    <w:rsid w:val="002F6970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3F81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87AA1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619"/>
    <w:rsid w:val="00432B61"/>
    <w:rsid w:val="00436B9D"/>
    <w:rsid w:val="0044289D"/>
    <w:rsid w:val="0044544F"/>
    <w:rsid w:val="00445B9A"/>
    <w:rsid w:val="004514F3"/>
    <w:rsid w:val="00453734"/>
    <w:rsid w:val="00457671"/>
    <w:rsid w:val="004609CE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5350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AF9"/>
    <w:rsid w:val="004E220D"/>
    <w:rsid w:val="004E22EB"/>
    <w:rsid w:val="004E7248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621F"/>
    <w:rsid w:val="00551020"/>
    <w:rsid w:val="0055115E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4E9C"/>
    <w:rsid w:val="00597748"/>
    <w:rsid w:val="005A0104"/>
    <w:rsid w:val="005A180F"/>
    <w:rsid w:val="005A1996"/>
    <w:rsid w:val="005A1A57"/>
    <w:rsid w:val="005A2B00"/>
    <w:rsid w:val="005A5349"/>
    <w:rsid w:val="005B27E6"/>
    <w:rsid w:val="005B524F"/>
    <w:rsid w:val="005C2428"/>
    <w:rsid w:val="005C29F7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FA8"/>
    <w:rsid w:val="005E2271"/>
    <w:rsid w:val="005E2F6A"/>
    <w:rsid w:val="005E4B0F"/>
    <w:rsid w:val="005E6BC2"/>
    <w:rsid w:val="0060257E"/>
    <w:rsid w:val="00602F9B"/>
    <w:rsid w:val="00604083"/>
    <w:rsid w:val="00605FF4"/>
    <w:rsid w:val="006076B6"/>
    <w:rsid w:val="006119D4"/>
    <w:rsid w:val="00611BC2"/>
    <w:rsid w:val="006120E2"/>
    <w:rsid w:val="00612573"/>
    <w:rsid w:val="0061383C"/>
    <w:rsid w:val="00614690"/>
    <w:rsid w:val="0062362B"/>
    <w:rsid w:val="0062420B"/>
    <w:rsid w:val="00627095"/>
    <w:rsid w:val="00630DC5"/>
    <w:rsid w:val="00632881"/>
    <w:rsid w:val="00634065"/>
    <w:rsid w:val="0063424B"/>
    <w:rsid w:val="006350A2"/>
    <w:rsid w:val="00640263"/>
    <w:rsid w:val="00640D2B"/>
    <w:rsid w:val="0064128B"/>
    <w:rsid w:val="006422B5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9B6"/>
    <w:rsid w:val="00656C0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80192"/>
    <w:rsid w:val="00685B9F"/>
    <w:rsid w:val="00692A72"/>
    <w:rsid w:val="00693F02"/>
    <w:rsid w:val="006A6649"/>
    <w:rsid w:val="006B1C50"/>
    <w:rsid w:val="006B566D"/>
    <w:rsid w:val="006C09F1"/>
    <w:rsid w:val="006C5425"/>
    <w:rsid w:val="006D119E"/>
    <w:rsid w:val="006D1E67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141"/>
    <w:rsid w:val="007C0896"/>
    <w:rsid w:val="007C0D70"/>
    <w:rsid w:val="007C1007"/>
    <w:rsid w:val="007C2CD7"/>
    <w:rsid w:val="007D063F"/>
    <w:rsid w:val="007D4BE5"/>
    <w:rsid w:val="007D4DE6"/>
    <w:rsid w:val="007D4E76"/>
    <w:rsid w:val="007D7EC6"/>
    <w:rsid w:val="007E276F"/>
    <w:rsid w:val="007F17E3"/>
    <w:rsid w:val="007F1A01"/>
    <w:rsid w:val="007F43B0"/>
    <w:rsid w:val="007F6035"/>
    <w:rsid w:val="00800F8A"/>
    <w:rsid w:val="008038F7"/>
    <w:rsid w:val="008041E4"/>
    <w:rsid w:val="008105B6"/>
    <w:rsid w:val="00817D8A"/>
    <w:rsid w:val="0082120D"/>
    <w:rsid w:val="00825F5E"/>
    <w:rsid w:val="008310E6"/>
    <w:rsid w:val="00831247"/>
    <w:rsid w:val="008330BB"/>
    <w:rsid w:val="00840924"/>
    <w:rsid w:val="00841C5C"/>
    <w:rsid w:val="00841DED"/>
    <w:rsid w:val="008445F4"/>
    <w:rsid w:val="008449F8"/>
    <w:rsid w:val="008458B4"/>
    <w:rsid w:val="00847D42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43CB"/>
    <w:rsid w:val="008E581D"/>
    <w:rsid w:val="008F0028"/>
    <w:rsid w:val="008F1259"/>
    <w:rsid w:val="008F47C0"/>
    <w:rsid w:val="008F5B99"/>
    <w:rsid w:val="00903C44"/>
    <w:rsid w:val="0090425A"/>
    <w:rsid w:val="009044B5"/>
    <w:rsid w:val="00904A85"/>
    <w:rsid w:val="00905BA1"/>
    <w:rsid w:val="00907700"/>
    <w:rsid w:val="00914E01"/>
    <w:rsid w:val="009201C0"/>
    <w:rsid w:val="00920DF6"/>
    <w:rsid w:val="00926C92"/>
    <w:rsid w:val="009318BE"/>
    <w:rsid w:val="00931AC5"/>
    <w:rsid w:val="009340F7"/>
    <w:rsid w:val="00940E68"/>
    <w:rsid w:val="009433D8"/>
    <w:rsid w:val="0094430E"/>
    <w:rsid w:val="009459E0"/>
    <w:rsid w:val="00946154"/>
    <w:rsid w:val="00952084"/>
    <w:rsid w:val="00952194"/>
    <w:rsid w:val="009539FA"/>
    <w:rsid w:val="00956551"/>
    <w:rsid w:val="009627DB"/>
    <w:rsid w:val="00963C05"/>
    <w:rsid w:val="00963C95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A4967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5F4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7A0"/>
    <w:rsid w:val="00AC3C67"/>
    <w:rsid w:val="00AC7D66"/>
    <w:rsid w:val="00AD0B50"/>
    <w:rsid w:val="00AD11E3"/>
    <w:rsid w:val="00AD3745"/>
    <w:rsid w:val="00AD3880"/>
    <w:rsid w:val="00AD5760"/>
    <w:rsid w:val="00AE130F"/>
    <w:rsid w:val="00AE293B"/>
    <w:rsid w:val="00AE50AC"/>
    <w:rsid w:val="00AE6C29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5EED"/>
    <w:rsid w:val="00B260D1"/>
    <w:rsid w:val="00B26A52"/>
    <w:rsid w:val="00B302B5"/>
    <w:rsid w:val="00B37E4F"/>
    <w:rsid w:val="00B427F1"/>
    <w:rsid w:val="00B43BD1"/>
    <w:rsid w:val="00B4455B"/>
    <w:rsid w:val="00B46459"/>
    <w:rsid w:val="00B50DA1"/>
    <w:rsid w:val="00B53DCD"/>
    <w:rsid w:val="00B549A0"/>
    <w:rsid w:val="00B55553"/>
    <w:rsid w:val="00B55FB6"/>
    <w:rsid w:val="00B56744"/>
    <w:rsid w:val="00B60168"/>
    <w:rsid w:val="00B70513"/>
    <w:rsid w:val="00B70C32"/>
    <w:rsid w:val="00B71C77"/>
    <w:rsid w:val="00B71E4F"/>
    <w:rsid w:val="00B72EC2"/>
    <w:rsid w:val="00B757C2"/>
    <w:rsid w:val="00B834EF"/>
    <w:rsid w:val="00B85792"/>
    <w:rsid w:val="00B858D5"/>
    <w:rsid w:val="00B85F3C"/>
    <w:rsid w:val="00B9093D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3657"/>
    <w:rsid w:val="00BF7998"/>
    <w:rsid w:val="00C01E90"/>
    <w:rsid w:val="00C02731"/>
    <w:rsid w:val="00C05C6D"/>
    <w:rsid w:val="00C060E4"/>
    <w:rsid w:val="00C1204E"/>
    <w:rsid w:val="00C157C3"/>
    <w:rsid w:val="00C15A26"/>
    <w:rsid w:val="00C16979"/>
    <w:rsid w:val="00C173D2"/>
    <w:rsid w:val="00C17826"/>
    <w:rsid w:val="00C20CE2"/>
    <w:rsid w:val="00C27234"/>
    <w:rsid w:val="00C309A0"/>
    <w:rsid w:val="00C30E0A"/>
    <w:rsid w:val="00C32AC0"/>
    <w:rsid w:val="00C37659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14B5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5CB5"/>
    <w:rsid w:val="00C86EF2"/>
    <w:rsid w:val="00C93A10"/>
    <w:rsid w:val="00C94313"/>
    <w:rsid w:val="00C945FC"/>
    <w:rsid w:val="00CA1B87"/>
    <w:rsid w:val="00CA2D81"/>
    <w:rsid w:val="00CA53C0"/>
    <w:rsid w:val="00CA635D"/>
    <w:rsid w:val="00CA6654"/>
    <w:rsid w:val="00CB0307"/>
    <w:rsid w:val="00CB3477"/>
    <w:rsid w:val="00CC0A66"/>
    <w:rsid w:val="00CC0B98"/>
    <w:rsid w:val="00CC68EE"/>
    <w:rsid w:val="00CC6FB2"/>
    <w:rsid w:val="00CD202F"/>
    <w:rsid w:val="00CD623C"/>
    <w:rsid w:val="00CD6AB6"/>
    <w:rsid w:val="00CE0B9A"/>
    <w:rsid w:val="00CE2A7A"/>
    <w:rsid w:val="00CE40F2"/>
    <w:rsid w:val="00CE7DBB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2F36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2630"/>
    <w:rsid w:val="00D43816"/>
    <w:rsid w:val="00D43855"/>
    <w:rsid w:val="00D438B1"/>
    <w:rsid w:val="00D469E9"/>
    <w:rsid w:val="00D46D3D"/>
    <w:rsid w:val="00D53661"/>
    <w:rsid w:val="00D54929"/>
    <w:rsid w:val="00D626EB"/>
    <w:rsid w:val="00D642B3"/>
    <w:rsid w:val="00D64A4C"/>
    <w:rsid w:val="00D65067"/>
    <w:rsid w:val="00D704F0"/>
    <w:rsid w:val="00D70562"/>
    <w:rsid w:val="00D70BAE"/>
    <w:rsid w:val="00D72F11"/>
    <w:rsid w:val="00D82164"/>
    <w:rsid w:val="00D827E7"/>
    <w:rsid w:val="00D82C5E"/>
    <w:rsid w:val="00D841E6"/>
    <w:rsid w:val="00D85B56"/>
    <w:rsid w:val="00D874CC"/>
    <w:rsid w:val="00D90222"/>
    <w:rsid w:val="00D94F72"/>
    <w:rsid w:val="00D96394"/>
    <w:rsid w:val="00D974A7"/>
    <w:rsid w:val="00DA05D2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16F2"/>
    <w:rsid w:val="00DC17A7"/>
    <w:rsid w:val="00DC2731"/>
    <w:rsid w:val="00DD1956"/>
    <w:rsid w:val="00DD1BD8"/>
    <w:rsid w:val="00DD4011"/>
    <w:rsid w:val="00DD4BE8"/>
    <w:rsid w:val="00DD54B9"/>
    <w:rsid w:val="00DD6807"/>
    <w:rsid w:val="00DD69B3"/>
    <w:rsid w:val="00DE1782"/>
    <w:rsid w:val="00DE466E"/>
    <w:rsid w:val="00DE4C36"/>
    <w:rsid w:val="00DE51C4"/>
    <w:rsid w:val="00DF0682"/>
    <w:rsid w:val="00DF1C0C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34214"/>
    <w:rsid w:val="00E34E85"/>
    <w:rsid w:val="00E35C03"/>
    <w:rsid w:val="00E374F6"/>
    <w:rsid w:val="00E400AE"/>
    <w:rsid w:val="00E425C0"/>
    <w:rsid w:val="00E43003"/>
    <w:rsid w:val="00E43221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5C1"/>
    <w:rsid w:val="00E711BD"/>
    <w:rsid w:val="00E74677"/>
    <w:rsid w:val="00E75610"/>
    <w:rsid w:val="00E83F12"/>
    <w:rsid w:val="00E84533"/>
    <w:rsid w:val="00E8729F"/>
    <w:rsid w:val="00E87A6D"/>
    <w:rsid w:val="00E903C8"/>
    <w:rsid w:val="00E919E3"/>
    <w:rsid w:val="00E93A47"/>
    <w:rsid w:val="00E93A4E"/>
    <w:rsid w:val="00E93D87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A51"/>
    <w:rsid w:val="00EB7914"/>
    <w:rsid w:val="00EC35DD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48E5"/>
    <w:rsid w:val="00EE551D"/>
    <w:rsid w:val="00EE72C1"/>
    <w:rsid w:val="00EE7F36"/>
    <w:rsid w:val="00EF0F15"/>
    <w:rsid w:val="00EF1F15"/>
    <w:rsid w:val="00EF254A"/>
    <w:rsid w:val="00EF2D05"/>
    <w:rsid w:val="00EF41F2"/>
    <w:rsid w:val="00EF5D1A"/>
    <w:rsid w:val="00F0546E"/>
    <w:rsid w:val="00F05EB8"/>
    <w:rsid w:val="00F0657E"/>
    <w:rsid w:val="00F06DC9"/>
    <w:rsid w:val="00F0799F"/>
    <w:rsid w:val="00F11A80"/>
    <w:rsid w:val="00F160E8"/>
    <w:rsid w:val="00F17084"/>
    <w:rsid w:val="00F175C2"/>
    <w:rsid w:val="00F21220"/>
    <w:rsid w:val="00F2170D"/>
    <w:rsid w:val="00F23B07"/>
    <w:rsid w:val="00F276CC"/>
    <w:rsid w:val="00F306F4"/>
    <w:rsid w:val="00F35745"/>
    <w:rsid w:val="00F35A8F"/>
    <w:rsid w:val="00F378B2"/>
    <w:rsid w:val="00F37BB4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67BC4"/>
    <w:rsid w:val="00F746B9"/>
    <w:rsid w:val="00F7693B"/>
    <w:rsid w:val="00F77D26"/>
    <w:rsid w:val="00F8592D"/>
    <w:rsid w:val="00F87837"/>
    <w:rsid w:val="00F94C58"/>
    <w:rsid w:val="00F94DE2"/>
    <w:rsid w:val="00F9654E"/>
    <w:rsid w:val="00FA0807"/>
    <w:rsid w:val="00FA6526"/>
    <w:rsid w:val="00FB06D6"/>
    <w:rsid w:val="00FB1F63"/>
    <w:rsid w:val="00FB410C"/>
    <w:rsid w:val="00FB7076"/>
    <w:rsid w:val="00FB77E4"/>
    <w:rsid w:val="00FB7892"/>
    <w:rsid w:val="00FB7C14"/>
    <w:rsid w:val="00FC008E"/>
    <w:rsid w:val="00FC02A0"/>
    <w:rsid w:val="00FC0F34"/>
    <w:rsid w:val="00FC1994"/>
    <w:rsid w:val="00FC1EBD"/>
    <w:rsid w:val="00FC3BC6"/>
    <w:rsid w:val="00FC3F4E"/>
    <w:rsid w:val="00FC5722"/>
    <w:rsid w:val="00FC572D"/>
    <w:rsid w:val="00FD2088"/>
    <w:rsid w:val="00FD2AF8"/>
    <w:rsid w:val="00FD2D10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D228E444-42C3-4AFC-A953-D75B9733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Total de manifestação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0321741032370955E-2"/>
          <c:y val="0.20051255208538532"/>
          <c:w val="0.89745603674540686"/>
          <c:h val="0.6801085889996416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944444444444444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333333333333333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2"/>
              <c:pt idx="0">
                <c:v>2013</c:v>
              </c:pt>
              <c:pt idx="1">
                <c:v>2014</c:v>
              </c:pt>
            </c:numLit>
          </c:cat>
          <c:val>
            <c:numRef>
              <c:f>AEM!$C$5:$C$6</c:f>
              <c:numCache>
                <c:formatCode>General</c:formatCode>
                <c:ptCount val="2"/>
                <c:pt idx="0">
                  <c:v>18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0395968"/>
        <c:axId val="220396360"/>
        <c:axId val="0"/>
      </c:bar3DChart>
      <c:catAx>
        <c:axId val="22039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20396360"/>
        <c:crosses val="autoZero"/>
        <c:auto val="1"/>
        <c:lblAlgn val="ctr"/>
        <c:lblOffset val="100"/>
        <c:noMultiLvlLbl val="0"/>
      </c:catAx>
      <c:valAx>
        <c:axId val="220396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039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Tipos de acionamentos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2.3359798775153106E-2"/>
                  <c:y val="-0.203170020414114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AEM!$E$5:$E$9</c:f>
              <c:strCache>
                <c:ptCount val="5"/>
                <c:pt idx="0">
                  <c:v>Atendimento que não gera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AEM!$F$5:$F$9</c:f>
              <c:numCache>
                <c:formatCode>General</c:formatCode>
                <c:ptCount val="5"/>
                <c:pt idx="0">
                  <c:v>4</c:v>
                </c:pt>
                <c:pt idx="1">
                  <c:v>18</c:v>
                </c:pt>
                <c:pt idx="2">
                  <c:v>0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Resolutividade</a:t>
            </a:r>
            <a:r>
              <a:rPr lang="pt-BR" baseline="0"/>
              <a:t> de manifestações</a:t>
            </a:r>
            <a:endParaRPr lang="pt-BR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AEM!$J$16</c:f>
              <c:strCache>
                <c:ptCount val="1"/>
                <c:pt idx="0">
                  <c:v>Atrasadas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45035973790348E-2"/>
                  <c:y val="-2.355383681138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0301253628401411E-2"/>
                  <c:y val="-3.7015556660092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AEM!$K$15:$L$15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AEM!$K$16:$L$16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AEM!$J$17</c:f>
              <c:strCache>
                <c:ptCount val="1"/>
                <c:pt idx="0">
                  <c:v>Concluídas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1.5450359737903504E-2"/>
                  <c:y val="-2.69186706415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75299781586254E-2"/>
                  <c:y val="-3.0283504471784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AEM!$K$15:$L$15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AEM!$K$17:$L$17</c:f>
              <c:numCache>
                <c:formatCode>General</c:formatCode>
                <c:ptCount val="2"/>
                <c:pt idx="0">
                  <c:v>8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5260224"/>
        <c:axId val="205260616"/>
        <c:axId val="0"/>
      </c:bar3DChart>
      <c:catAx>
        <c:axId val="20526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5260616"/>
        <c:crosses val="autoZero"/>
        <c:auto val="1"/>
        <c:lblAlgn val="ctr"/>
        <c:lblOffset val="100"/>
        <c:noMultiLvlLbl val="0"/>
      </c:catAx>
      <c:valAx>
        <c:axId val="2052606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26022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pt-B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C220E"/>
    <w:rsid w:val="000C6DC4"/>
    <w:rsid w:val="000D67A5"/>
    <w:rsid w:val="000F3B21"/>
    <w:rsid w:val="00120CD0"/>
    <w:rsid w:val="001554FF"/>
    <w:rsid w:val="0017310E"/>
    <w:rsid w:val="001734C4"/>
    <w:rsid w:val="00217072"/>
    <w:rsid w:val="002679BA"/>
    <w:rsid w:val="002B16CC"/>
    <w:rsid w:val="002D7391"/>
    <w:rsid w:val="002F2210"/>
    <w:rsid w:val="002F29F6"/>
    <w:rsid w:val="003174FE"/>
    <w:rsid w:val="00323379"/>
    <w:rsid w:val="00331A81"/>
    <w:rsid w:val="00353B1A"/>
    <w:rsid w:val="00390D7F"/>
    <w:rsid w:val="003A4D8A"/>
    <w:rsid w:val="004C007C"/>
    <w:rsid w:val="004C7B50"/>
    <w:rsid w:val="004F6752"/>
    <w:rsid w:val="00540376"/>
    <w:rsid w:val="00554708"/>
    <w:rsid w:val="00582643"/>
    <w:rsid w:val="005923E7"/>
    <w:rsid w:val="0059519E"/>
    <w:rsid w:val="005C7D1B"/>
    <w:rsid w:val="005E04FF"/>
    <w:rsid w:val="0060685F"/>
    <w:rsid w:val="006311C5"/>
    <w:rsid w:val="00660AED"/>
    <w:rsid w:val="00696FA8"/>
    <w:rsid w:val="006A45BA"/>
    <w:rsid w:val="006E0A5C"/>
    <w:rsid w:val="00745C7C"/>
    <w:rsid w:val="007B6EC3"/>
    <w:rsid w:val="00822D8E"/>
    <w:rsid w:val="0083726F"/>
    <w:rsid w:val="00853E2A"/>
    <w:rsid w:val="00882230"/>
    <w:rsid w:val="008F336B"/>
    <w:rsid w:val="0097273C"/>
    <w:rsid w:val="00983504"/>
    <w:rsid w:val="009D414D"/>
    <w:rsid w:val="009E592B"/>
    <w:rsid w:val="00A128C4"/>
    <w:rsid w:val="00AA466A"/>
    <w:rsid w:val="00B053ED"/>
    <w:rsid w:val="00B67F5F"/>
    <w:rsid w:val="00BA60F6"/>
    <w:rsid w:val="00BD6C90"/>
    <w:rsid w:val="00BE7CC3"/>
    <w:rsid w:val="00BF5086"/>
    <w:rsid w:val="00C12693"/>
    <w:rsid w:val="00C74755"/>
    <w:rsid w:val="00CB2D82"/>
    <w:rsid w:val="00D63B55"/>
    <w:rsid w:val="00D82074"/>
    <w:rsid w:val="00DD040C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0CD7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EA22-0176-484F-87F2-0DD12063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2260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da Ouvidoria Geral/OSE da AEM</vt:lpstr>
    </vt:vector>
  </TitlesOfParts>
  <Company>CONTROLADORIA GERAL DO ESTADO - CGE</Company>
  <LinksUpToDate>false</LinksUpToDate>
  <CharactersWithSpaces>14440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Executivo da Ouvidoria Geral/OSE da AEM</dc:title>
  <dc:creator>PATRICIA TOZZI</dc:creator>
  <cp:lastModifiedBy>IONA BEZERRA OLIVEIRA DE ASSUMÇÃO</cp:lastModifiedBy>
  <cp:revision>4</cp:revision>
  <cp:lastPrinted>2014-05-06T20:08:00Z</cp:lastPrinted>
  <dcterms:created xsi:type="dcterms:W3CDTF">2014-10-08T17:24:00Z</dcterms:created>
  <dcterms:modified xsi:type="dcterms:W3CDTF">2014-10-08T18:05:00Z</dcterms:modified>
</cp:coreProperties>
</file>