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EF" w:rsidRDefault="004F6594" w:rsidP="00AC73D1">
      <w:pPr>
        <w:spacing w:after="480"/>
      </w:pPr>
      <w:bookmarkStart w:id="0" w:name="_GoBack"/>
      <w:bookmarkEnd w:id="0"/>
      <w:r>
        <w:rPr>
          <w:noProof/>
        </w:rPr>
        <w:drawing>
          <wp:inline distT="0" distB="0" distL="0" distR="0">
            <wp:extent cx="5743575" cy="800100"/>
            <wp:effectExtent l="19050" t="0" r="9525" b="0"/>
            <wp:docPr id="1" name="Imagem 1" descr="s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plan"/>
                    <pic:cNvPicPr>
                      <a:picLocks noChangeAspect="1" noChangeArrowheads="1"/>
                    </pic:cNvPicPr>
                  </pic:nvPicPr>
                  <pic:blipFill>
                    <a:blip r:embed="rId5" cstate="print"/>
                    <a:srcRect/>
                    <a:stretch>
                      <a:fillRect/>
                    </a:stretch>
                  </pic:blipFill>
                  <pic:spPr bwMode="auto">
                    <a:xfrm>
                      <a:off x="0" y="0"/>
                      <a:ext cx="5743575" cy="800100"/>
                    </a:xfrm>
                    <a:prstGeom prst="rect">
                      <a:avLst/>
                    </a:prstGeom>
                    <a:noFill/>
                    <a:ln w="9525">
                      <a:noFill/>
                      <a:miter lim="800000"/>
                      <a:headEnd/>
                      <a:tailEnd/>
                    </a:ln>
                  </pic:spPr>
                </pic:pic>
              </a:graphicData>
            </a:graphic>
          </wp:inline>
        </w:drawing>
      </w:r>
    </w:p>
    <w:p w:rsidR="00511438" w:rsidRPr="001709DC" w:rsidRDefault="00511438" w:rsidP="00511438">
      <w:pPr>
        <w:jc w:val="both"/>
        <w:rPr>
          <w:szCs w:val="24"/>
          <w:lang w:val="en-US"/>
        </w:rPr>
      </w:pPr>
      <w:r w:rsidRPr="001709DC">
        <w:rPr>
          <w:szCs w:val="24"/>
          <w:lang w:val="en-US"/>
        </w:rPr>
        <w:t>REQUEST FOR INTEREST APPLIANCES FOR CONTRACTING OF CONSULTING SERVICES FOR ELABORATION OF SOLARIMETRIC ATLAS OF THE STATE OF TOCANTINS, ACCORDING TO AN AGREEMENT OF LOAN 8185-BR</w:t>
      </w:r>
    </w:p>
    <w:p w:rsidR="00511438" w:rsidRPr="001709DC" w:rsidRDefault="00511438" w:rsidP="00511438">
      <w:pPr>
        <w:jc w:val="both"/>
        <w:rPr>
          <w:szCs w:val="24"/>
          <w:lang w:val="en-US"/>
        </w:rPr>
      </w:pPr>
    </w:p>
    <w:p w:rsidR="00511438" w:rsidRPr="001709DC" w:rsidRDefault="00511438" w:rsidP="00511438">
      <w:pPr>
        <w:jc w:val="both"/>
        <w:rPr>
          <w:szCs w:val="24"/>
          <w:lang w:val="en-US"/>
        </w:rPr>
      </w:pPr>
    </w:p>
    <w:p w:rsidR="00511438" w:rsidRPr="001709DC" w:rsidRDefault="00511438" w:rsidP="00511438">
      <w:pPr>
        <w:jc w:val="center"/>
        <w:rPr>
          <w:szCs w:val="24"/>
          <w:lang w:val="en-US"/>
        </w:rPr>
      </w:pPr>
      <w:r w:rsidRPr="001709DC">
        <w:rPr>
          <w:szCs w:val="24"/>
          <w:lang w:val="en-US"/>
        </w:rPr>
        <w:t>INTEREST APLLIANCES (MI) Nº 00</w:t>
      </w:r>
      <w:r w:rsidR="0041733D">
        <w:rPr>
          <w:szCs w:val="24"/>
          <w:lang w:val="en-US"/>
        </w:rPr>
        <w:t>2/SEMADES/2015</w:t>
      </w:r>
      <w:r w:rsidRPr="001709DC">
        <w:rPr>
          <w:szCs w:val="24"/>
          <w:lang w:val="en-US"/>
        </w:rPr>
        <w:t>/BIRD/PDRIS</w:t>
      </w:r>
    </w:p>
    <w:p w:rsidR="00511438" w:rsidRPr="001709DC" w:rsidRDefault="00511438" w:rsidP="00511438">
      <w:pPr>
        <w:jc w:val="both"/>
        <w:rPr>
          <w:szCs w:val="24"/>
          <w:lang w:val="en-US"/>
        </w:rPr>
      </w:pPr>
    </w:p>
    <w:p w:rsidR="00511438" w:rsidRPr="001709DC" w:rsidRDefault="00511438" w:rsidP="00511438">
      <w:pPr>
        <w:jc w:val="both"/>
        <w:rPr>
          <w:lang w:val="en-US"/>
        </w:rPr>
      </w:pPr>
      <w:r w:rsidRPr="001709DC">
        <w:rPr>
          <w:szCs w:val="24"/>
          <w:lang w:val="en-US"/>
        </w:rPr>
        <w:t>1.</w:t>
      </w:r>
      <w:r w:rsidRPr="001709DC">
        <w:rPr>
          <w:lang w:val="en-US"/>
        </w:rPr>
        <w:t xml:space="preserve"> The TOCANTINS STATE received a loan from the International Bank for Reconstruction and Development (IBRD) for the implementation of the Project of Integrated and Sustainable Regional Development - PDRIS and wish to use part of the funds for the payments allowable for Consulting Services.</w:t>
      </w:r>
    </w:p>
    <w:p w:rsidR="00511438" w:rsidRPr="001709DC" w:rsidRDefault="00511438" w:rsidP="00511438">
      <w:pPr>
        <w:jc w:val="both"/>
        <w:rPr>
          <w:szCs w:val="24"/>
          <w:lang w:val="en-US"/>
        </w:rPr>
      </w:pPr>
    </w:p>
    <w:p w:rsidR="00511438" w:rsidRPr="001709DC" w:rsidRDefault="00511438" w:rsidP="00511438">
      <w:pPr>
        <w:jc w:val="both"/>
        <w:rPr>
          <w:szCs w:val="24"/>
          <w:lang w:val="en-US"/>
        </w:rPr>
      </w:pPr>
      <w:r w:rsidRPr="001709DC">
        <w:rPr>
          <w:szCs w:val="24"/>
          <w:lang w:val="en-US"/>
        </w:rPr>
        <w:t>2. The service request in this appliance is for generat</w:t>
      </w:r>
      <w:r w:rsidR="00AA64D9">
        <w:rPr>
          <w:szCs w:val="24"/>
          <w:lang w:val="en-US"/>
        </w:rPr>
        <w:t>ing</w:t>
      </w:r>
      <w:r w:rsidRPr="001709DC">
        <w:rPr>
          <w:szCs w:val="24"/>
          <w:lang w:val="en-US"/>
        </w:rPr>
        <w:t xml:space="preserve"> the </w:t>
      </w:r>
      <w:proofErr w:type="spellStart"/>
      <w:r w:rsidRPr="001709DC">
        <w:rPr>
          <w:szCs w:val="24"/>
          <w:lang w:val="en-US"/>
        </w:rPr>
        <w:t>Solarimetric</w:t>
      </w:r>
      <w:proofErr w:type="spellEnd"/>
      <w:r w:rsidRPr="001709DC">
        <w:rPr>
          <w:szCs w:val="24"/>
          <w:lang w:val="en-US"/>
        </w:rPr>
        <w:t xml:space="preserve"> Atlas of Tocantins State. The summary of this work is mainly: a) Update, improve and consolidate the database of global solar radiation and related meteorological data to generate the Atlas; (b) To get knowledge of the spatial and temporal distribution of the </w:t>
      </w:r>
      <w:proofErr w:type="spellStart"/>
      <w:r w:rsidRPr="001709DC">
        <w:rPr>
          <w:szCs w:val="24"/>
          <w:lang w:val="en-US"/>
        </w:rPr>
        <w:t>solarimetric</w:t>
      </w:r>
      <w:proofErr w:type="spellEnd"/>
      <w:r w:rsidRPr="001709DC">
        <w:rPr>
          <w:szCs w:val="24"/>
          <w:lang w:val="en-US"/>
        </w:rPr>
        <w:t xml:space="preserve"> potential throughout the territory of the State, c) To boost the state market </w:t>
      </w:r>
      <w:r w:rsidR="00AA64D9">
        <w:rPr>
          <w:szCs w:val="24"/>
          <w:lang w:val="en-US"/>
        </w:rPr>
        <w:t>of</w:t>
      </w:r>
      <w:r w:rsidR="00AA64D9" w:rsidRPr="001709DC">
        <w:rPr>
          <w:szCs w:val="24"/>
          <w:lang w:val="en-US"/>
        </w:rPr>
        <w:t xml:space="preserve"> </w:t>
      </w:r>
      <w:r w:rsidRPr="001709DC">
        <w:rPr>
          <w:szCs w:val="24"/>
          <w:lang w:val="en-US"/>
        </w:rPr>
        <w:t xml:space="preserve">the solar energy </w:t>
      </w:r>
      <w:r w:rsidR="00AA64D9">
        <w:rPr>
          <w:szCs w:val="24"/>
          <w:lang w:val="en-US"/>
        </w:rPr>
        <w:t>utilization</w:t>
      </w:r>
      <w:r w:rsidR="00AA64D9" w:rsidRPr="001709DC">
        <w:rPr>
          <w:szCs w:val="24"/>
          <w:lang w:val="en-US"/>
        </w:rPr>
        <w:t xml:space="preserve"> </w:t>
      </w:r>
      <w:r w:rsidRPr="001709DC">
        <w:rPr>
          <w:szCs w:val="24"/>
          <w:lang w:val="en-US"/>
        </w:rPr>
        <w:t xml:space="preserve">and its transformation into isolated generating electric energy (photovoltaic and thermo-solar) and in thermal energy, d) To encourage research and the advancement of technologies focused on </w:t>
      </w:r>
      <w:r w:rsidR="00921F29">
        <w:rPr>
          <w:szCs w:val="24"/>
          <w:lang w:val="en-US"/>
        </w:rPr>
        <w:t>using</w:t>
      </w:r>
      <w:r w:rsidR="00921F29" w:rsidRPr="001709DC">
        <w:rPr>
          <w:szCs w:val="24"/>
          <w:lang w:val="en-US"/>
        </w:rPr>
        <w:t xml:space="preserve"> </w:t>
      </w:r>
      <w:r w:rsidRPr="001709DC">
        <w:rPr>
          <w:szCs w:val="24"/>
          <w:lang w:val="en-US"/>
        </w:rPr>
        <w:t>the flow of solar radiation incid</w:t>
      </w:r>
      <w:r w:rsidR="001709DC">
        <w:rPr>
          <w:szCs w:val="24"/>
          <w:lang w:val="en-US"/>
        </w:rPr>
        <w:t>ent on the surface of the State</w:t>
      </w:r>
      <w:r w:rsidRPr="001709DC">
        <w:rPr>
          <w:szCs w:val="24"/>
          <w:lang w:val="en-US"/>
        </w:rPr>
        <w:t xml:space="preserve">; f) To generate a base of maps and </w:t>
      </w:r>
      <w:proofErr w:type="spellStart"/>
      <w:r w:rsidRPr="001709DC">
        <w:rPr>
          <w:szCs w:val="24"/>
          <w:lang w:val="en-US"/>
        </w:rPr>
        <w:t>isoline</w:t>
      </w:r>
      <w:r w:rsidR="00921F29">
        <w:rPr>
          <w:szCs w:val="24"/>
          <w:lang w:val="en-US"/>
        </w:rPr>
        <w:t>s</w:t>
      </w:r>
      <w:proofErr w:type="spellEnd"/>
      <w:r w:rsidRPr="001709DC">
        <w:rPr>
          <w:szCs w:val="24"/>
          <w:lang w:val="en-US"/>
        </w:rPr>
        <w:t xml:space="preserve"> charts of global solar radiation flow, containing averages, daily, monthly and annual </w:t>
      </w:r>
      <w:proofErr w:type="spellStart"/>
      <w:r w:rsidRPr="001709DC">
        <w:rPr>
          <w:szCs w:val="24"/>
          <w:lang w:val="en-US"/>
        </w:rPr>
        <w:t>spacialized</w:t>
      </w:r>
      <w:proofErr w:type="spellEnd"/>
      <w:r w:rsidRPr="001709DC">
        <w:rPr>
          <w:szCs w:val="24"/>
          <w:lang w:val="en-US"/>
        </w:rPr>
        <w:t xml:space="preserve"> data for the whole State.</w:t>
      </w:r>
    </w:p>
    <w:p w:rsidR="00511438" w:rsidRPr="001709DC" w:rsidRDefault="00511438" w:rsidP="00511438">
      <w:pPr>
        <w:jc w:val="both"/>
        <w:rPr>
          <w:szCs w:val="24"/>
          <w:lang w:val="en-US"/>
        </w:rPr>
      </w:pPr>
    </w:p>
    <w:p w:rsidR="00511438" w:rsidRPr="001709DC" w:rsidRDefault="00511438" w:rsidP="00511438">
      <w:pPr>
        <w:jc w:val="both"/>
        <w:rPr>
          <w:szCs w:val="24"/>
          <w:lang w:val="en-US"/>
        </w:rPr>
      </w:pPr>
      <w:r w:rsidRPr="001709DC">
        <w:rPr>
          <w:szCs w:val="24"/>
          <w:lang w:val="en-US"/>
        </w:rPr>
        <w:t xml:space="preserve">3. The State Secretary of Planning and the </w:t>
      </w:r>
      <w:proofErr w:type="spellStart"/>
      <w:r w:rsidRPr="001709DC">
        <w:rPr>
          <w:szCs w:val="24"/>
          <w:lang w:val="en-US"/>
        </w:rPr>
        <w:t>Modernisation</w:t>
      </w:r>
      <w:proofErr w:type="spellEnd"/>
      <w:r w:rsidRPr="001709DC">
        <w:rPr>
          <w:szCs w:val="24"/>
          <w:lang w:val="en-US"/>
        </w:rPr>
        <w:t xml:space="preserve"> of Public Administration - SEPLAN invites eligible consulting firms for submission of interest appliances aiming to carrying out these services. The interested Consultants must demonstrate that they are qualified to perform the services. The criteria </w:t>
      </w:r>
      <w:r w:rsidR="00921F29">
        <w:rPr>
          <w:szCs w:val="24"/>
          <w:lang w:val="en-US"/>
        </w:rPr>
        <w:t>to select</w:t>
      </w:r>
      <w:r w:rsidR="00921F29" w:rsidRPr="001709DC">
        <w:rPr>
          <w:szCs w:val="24"/>
          <w:lang w:val="en-US"/>
        </w:rPr>
        <w:t xml:space="preserve"> </w:t>
      </w:r>
      <w:r w:rsidRPr="001709DC">
        <w:rPr>
          <w:szCs w:val="24"/>
          <w:lang w:val="en-US"/>
        </w:rPr>
        <w:t>the short list are: a) demonstrate that they have</w:t>
      </w:r>
      <w:r w:rsidR="00921F29">
        <w:rPr>
          <w:szCs w:val="24"/>
          <w:lang w:val="en-US"/>
        </w:rPr>
        <w:t xml:space="preserve"> work organization and</w:t>
      </w:r>
      <w:r w:rsidRPr="001709DC">
        <w:rPr>
          <w:szCs w:val="24"/>
          <w:lang w:val="en-US"/>
        </w:rPr>
        <w:t xml:space="preserve"> satisfactory support resource</w:t>
      </w:r>
      <w:r w:rsidR="00921F29">
        <w:rPr>
          <w:szCs w:val="24"/>
          <w:lang w:val="en-US"/>
        </w:rPr>
        <w:t>s</w:t>
      </w:r>
      <w:r w:rsidRPr="001709DC">
        <w:rPr>
          <w:szCs w:val="24"/>
          <w:lang w:val="en-US"/>
        </w:rPr>
        <w:t>, b) d</w:t>
      </w:r>
      <w:r w:rsidR="001709DC">
        <w:rPr>
          <w:szCs w:val="24"/>
          <w:lang w:val="en-US"/>
        </w:rPr>
        <w:t>e</w:t>
      </w:r>
      <w:r w:rsidRPr="001709DC">
        <w:rPr>
          <w:szCs w:val="24"/>
          <w:lang w:val="en-US"/>
        </w:rPr>
        <w:t>monstrat</w:t>
      </w:r>
      <w:r w:rsidR="00921F29">
        <w:rPr>
          <w:szCs w:val="24"/>
          <w:lang w:val="en-US"/>
        </w:rPr>
        <w:t>e</w:t>
      </w:r>
      <w:r w:rsidRPr="001709DC">
        <w:rPr>
          <w:szCs w:val="24"/>
          <w:lang w:val="en-US"/>
        </w:rPr>
        <w:t xml:space="preserve"> that they have </w:t>
      </w:r>
      <w:r w:rsidR="00921F29">
        <w:rPr>
          <w:szCs w:val="24"/>
          <w:lang w:val="en-US"/>
        </w:rPr>
        <w:t xml:space="preserve">previous </w:t>
      </w:r>
      <w:r w:rsidRPr="001709DC">
        <w:rPr>
          <w:szCs w:val="24"/>
          <w:lang w:val="en-US"/>
        </w:rPr>
        <w:t>experience in similar studies.</w:t>
      </w:r>
    </w:p>
    <w:p w:rsidR="00511438" w:rsidRPr="001709DC" w:rsidRDefault="00511438" w:rsidP="00511438">
      <w:pPr>
        <w:jc w:val="both"/>
        <w:rPr>
          <w:szCs w:val="24"/>
          <w:lang w:val="en-US"/>
        </w:rPr>
      </w:pPr>
    </w:p>
    <w:p w:rsidR="00511438" w:rsidRPr="001709DC" w:rsidRDefault="00511438" w:rsidP="00511438">
      <w:pPr>
        <w:jc w:val="both"/>
        <w:rPr>
          <w:szCs w:val="24"/>
          <w:lang w:val="en-US"/>
        </w:rPr>
      </w:pPr>
      <w:r w:rsidRPr="001709DC">
        <w:rPr>
          <w:szCs w:val="24"/>
          <w:lang w:val="en-US"/>
        </w:rPr>
        <w:t xml:space="preserve">4. It allowed the establishment of consortia and associations for the purpose of strengthening </w:t>
      </w:r>
      <w:r w:rsidR="00F83564">
        <w:rPr>
          <w:szCs w:val="24"/>
          <w:lang w:val="en-US"/>
        </w:rPr>
        <w:t>the</w:t>
      </w:r>
      <w:r w:rsidRPr="001709DC">
        <w:rPr>
          <w:szCs w:val="24"/>
          <w:lang w:val="en-US"/>
        </w:rPr>
        <w:t xml:space="preserve"> qualifications</w:t>
      </w:r>
      <w:r w:rsidR="00F83564">
        <w:rPr>
          <w:szCs w:val="24"/>
          <w:lang w:val="en-US"/>
        </w:rPr>
        <w:t xml:space="preserve"> to be informed</w:t>
      </w:r>
      <w:r w:rsidRPr="001709DC">
        <w:rPr>
          <w:szCs w:val="24"/>
          <w:lang w:val="en-US"/>
        </w:rPr>
        <w:t>.</w:t>
      </w:r>
    </w:p>
    <w:p w:rsidR="00511438" w:rsidRPr="001709DC" w:rsidRDefault="00511438" w:rsidP="00511438">
      <w:pPr>
        <w:jc w:val="both"/>
        <w:rPr>
          <w:szCs w:val="24"/>
          <w:lang w:val="en-US"/>
        </w:rPr>
      </w:pPr>
    </w:p>
    <w:p w:rsidR="00511438" w:rsidRPr="001709DC" w:rsidRDefault="00511438" w:rsidP="00511438">
      <w:pPr>
        <w:jc w:val="both"/>
        <w:rPr>
          <w:szCs w:val="24"/>
          <w:lang w:val="en-US"/>
        </w:rPr>
      </w:pPr>
      <w:r w:rsidRPr="001709DC">
        <w:rPr>
          <w:szCs w:val="24"/>
          <w:lang w:val="en-US"/>
        </w:rPr>
        <w:t xml:space="preserve">5. The interested appliances must be presented in accordance with paragraph 1.9 </w:t>
      </w:r>
      <w:r w:rsidRPr="001709DC">
        <w:rPr>
          <w:i/>
          <w:szCs w:val="24"/>
          <w:u w:val="single"/>
          <w:lang w:val="en-US"/>
        </w:rPr>
        <w:t xml:space="preserve">Guidelines for selection and employment of consultants financed by loans from </w:t>
      </w:r>
      <w:r w:rsidRPr="001709DC">
        <w:rPr>
          <w:u w:val="single"/>
          <w:lang w:val="en-US"/>
        </w:rPr>
        <w:t>IBRD</w:t>
      </w:r>
      <w:r w:rsidRPr="001709DC">
        <w:rPr>
          <w:i/>
          <w:szCs w:val="24"/>
          <w:u w:val="single"/>
          <w:lang w:val="en-US"/>
        </w:rPr>
        <w:t xml:space="preserve"> and credits and grants of AID by the borrowers of the World Bank,</w:t>
      </w:r>
      <w:r w:rsidRPr="001709DC">
        <w:rPr>
          <w:szCs w:val="24"/>
          <w:lang w:val="en-US"/>
        </w:rPr>
        <w:t xml:space="preserve"> January 2011 version ("Guidelines for Consultants").  The consultants will be selected in accordance with the procedures established by the Guidelines of the World Bank for the Selection and Hiring of Consultants by borrowers of the World Bank, January 2011. The method used will be the Selection Based on Quality and Cost (SBQC).</w:t>
      </w:r>
    </w:p>
    <w:p w:rsidR="00511438" w:rsidRPr="001709DC" w:rsidRDefault="00511438" w:rsidP="00511438">
      <w:pPr>
        <w:jc w:val="both"/>
        <w:rPr>
          <w:szCs w:val="24"/>
          <w:lang w:val="en-US"/>
        </w:rPr>
      </w:pPr>
    </w:p>
    <w:p w:rsidR="00511438" w:rsidRPr="001709DC" w:rsidRDefault="00511438" w:rsidP="00511438">
      <w:pPr>
        <w:jc w:val="both"/>
        <w:rPr>
          <w:szCs w:val="24"/>
          <w:lang w:val="en-US"/>
        </w:rPr>
      </w:pPr>
      <w:r w:rsidRPr="001709DC">
        <w:rPr>
          <w:szCs w:val="24"/>
          <w:lang w:val="en-US"/>
        </w:rPr>
        <w:t xml:space="preserve">6. Interested Consultants may obtain further information as presented below: Monday to Friday, from 8:00 a.m. to 12:00 p.m. and 2:00 p.m. to 6:00 p.m. (local time).  </w:t>
      </w:r>
      <w:proofErr w:type="gramStart"/>
      <w:r w:rsidRPr="001709DC">
        <w:rPr>
          <w:szCs w:val="24"/>
          <w:lang w:val="en-US"/>
        </w:rPr>
        <w:t xml:space="preserve">The State Secretary of Planning and the </w:t>
      </w:r>
      <w:r w:rsidR="00F83564" w:rsidRPr="001709DC">
        <w:rPr>
          <w:szCs w:val="24"/>
          <w:lang w:val="en-US"/>
        </w:rPr>
        <w:t>Modernization</w:t>
      </w:r>
      <w:r w:rsidRPr="001709DC">
        <w:rPr>
          <w:szCs w:val="24"/>
          <w:lang w:val="en-US"/>
        </w:rPr>
        <w:t xml:space="preserve"> of Public Administration.</w:t>
      </w:r>
      <w:proofErr w:type="gramEnd"/>
      <w:r w:rsidRPr="001709DC">
        <w:rPr>
          <w:szCs w:val="24"/>
          <w:lang w:val="en-US"/>
        </w:rPr>
        <w:t xml:space="preserve"> Unit Project Management UGP, A/C </w:t>
      </w:r>
      <w:proofErr w:type="spellStart"/>
      <w:r w:rsidRPr="001709DC">
        <w:rPr>
          <w:szCs w:val="24"/>
          <w:lang w:val="en-US"/>
        </w:rPr>
        <w:t>Andreia</w:t>
      </w:r>
      <w:proofErr w:type="spellEnd"/>
      <w:r w:rsidRPr="001709DC">
        <w:rPr>
          <w:szCs w:val="24"/>
          <w:lang w:val="en-US"/>
        </w:rPr>
        <w:t xml:space="preserve"> Murakami, AANO - Esplanade of Secretariats, Palmas, Tocantins, CEP 77001-002 - Brazil, Phone 55 (63) 3212-4473 - e-mail: </w:t>
      </w:r>
      <w:r w:rsidRPr="001709DC">
        <w:rPr>
          <w:szCs w:val="24"/>
          <w:lang w:val="en-US"/>
        </w:rPr>
        <w:lastRenderedPageBreak/>
        <w:t>andrea.murakami@seplan.to.gov.br. The Term of Reference can be accessed at www.semades.to.gov.br.</w:t>
      </w:r>
    </w:p>
    <w:p w:rsidR="00511438" w:rsidRPr="001709DC" w:rsidRDefault="00511438" w:rsidP="00511438">
      <w:pPr>
        <w:jc w:val="both"/>
        <w:rPr>
          <w:szCs w:val="24"/>
          <w:lang w:val="en-US"/>
        </w:rPr>
      </w:pPr>
    </w:p>
    <w:p w:rsidR="00511438" w:rsidRPr="001709DC" w:rsidRDefault="00511438" w:rsidP="00511438">
      <w:pPr>
        <w:jc w:val="both"/>
        <w:rPr>
          <w:szCs w:val="24"/>
          <w:lang w:val="en-US"/>
        </w:rPr>
      </w:pPr>
      <w:r w:rsidRPr="001709DC">
        <w:rPr>
          <w:szCs w:val="24"/>
          <w:lang w:val="en-US"/>
        </w:rPr>
        <w:t xml:space="preserve">7. The appliances should be delivered to the address below, personally or by mail, up to </w:t>
      </w:r>
      <w:r w:rsidR="00583B1F">
        <w:rPr>
          <w:szCs w:val="24"/>
          <w:lang w:val="en-US"/>
        </w:rPr>
        <w:t>16</w:t>
      </w:r>
      <w:r w:rsidRPr="001709DC">
        <w:rPr>
          <w:szCs w:val="24"/>
          <w:lang w:val="en-US"/>
        </w:rPr>
        <w:t xml:space="preserve">:00 of the day </w:t>
      </w:r>
      <w:r w:rsidR="00583B1F">
        <w:rPr>
          <w:szCs w:val="24"/>
          <w:lang w:val="en-US"/>
        </w:rPr>
        <w:t>16</w:t>
      </w:r>
      <w:r w:rsidRPr="001709DC">
        <w:rPr>
          <w:szCs w:val="24"/>
          <w:lang w:val="en-US"/>
        </w:rPr>
        <w:t xml:space="preserve"> </w:t>
      </w:r>
      <w:r w:rsidR="00583B1F">
        <w:rPr>
          <w:szCs w:val="24"/>
          <w:lang w:val="en-US"/>
        </w:rPr>
        <w:t>February 2015</w:t>
      </w:r>
      <w:r w:rsidRPr="001709DC">
        <w:rPr>
          <w:szCs w:val="24"/>
          <w:lang w:val="en-US"/>
        </w:rPr>
        <w:t>.</w:t>
      </w:r>
    </w:p>
    <w:p w:rsidR="00786CFA" w:rsidRPr="001709DC" w:rsidRDefault="00786CFA" w:rsidP="00511438">
      <w:pPr>
        <w:jc w:val="both"/>
        <w:rPr>
          <w:szCs w:val="24"/>
          <w:lang w:val="en-US"/>
        </w:rPr>
      </w:pPr>
    </w:p>
    <w:p w:rsidR="00511438" w:rsidRDefault="00511438" w:rsidP="00511438">
      <w:pPr>
        <w:jc w:val="both"/>
        <w:rPr>
          <w:szCs w:val="24"/>
        </w:rPr>
      </w:pPr>
      <w:proofErr w:type="gramStart"/>
      <w:r w:rsidRPr="001709DC">
        <w:rPr>
          <w:szCs w:val="24"/>
          <w:lang w:val="en-US"/>
        </w:rPr>
        <w:t>The State Secretary of Planning and the Moderni</w:t>
      </w:r>
      <w:r w:rsidR="00F83564">
        <w:rPr>
          <w:szCs w:val="24"/>
          <w:lang w:val="en-US"/>
        </w:rPr>
        <w:t>z</w:t>
      </w:r>
      <w:r w:rsidRPr="001709DC">
        <w:rPr>
          <w:szCs w:val="24"/>
          <w:lang w:val="en-US"/>
        </w:rPr>
        <w:t>ation of Public Administration.</w:t>
      </w:r>
      <w:proofErr w:type="gramEnd"/>
      <w:r w:rsidRPr="001709DC">
        <w:rPr>
          <w:szCs w:val="24"/>
          <w:lang w:val="en-US"/>
        </w:rPr>
        <w:t xml:space="preserve"> </w:t>
      </w:r>
      <w:r w:rsidRPr="00DF6B39">
        <w:rPr>
          <w:szCs w:val="24"/>
        </w:rPr>
        <w:t>Unit Project Management PDRIS, A/C.,</w:t>
      </w:r>
      <w:r>
        <w:rPr>
          <w:szCs w:val="24"/>
        </w:rPr>
        <w:t xml:space="preserve"> </w:t>
      </w:r>
      <w:r w:rsidRPr="00DF6B39">
        <w:rPr>
          <w:szCs w:val="24"/>
        </w:rPr>
        <w:t xml:space="preserve">Andrea Bíscaro </w:t>
      </w:r>
      <w:r>
        <w:rPr>
          <w:szCs w:val="24"/>
        </w:rPr>
        <w:t>de</w:t>
      </w:r>
      <w:r w:rsidRPr="00DF6B39">
        <w:rPr>
          <w:szCs w:val="24"/>
        </w:rPr>
        <w:t xml:space="preserve"> C. L</w:t>
      </w:r>
      <w:r>
        <w:rPr>
          <w:szCs w:val="24"/>
        </w:rPr>
        <w:t>uz</w:t>
      </w:r>
      <w:r w:rsidRPr="00DF6B39">
        <w:rPr>
          <w:szCs w:val="24"/>
        </w:rPr>
        <w:t xml:space="preserve"> Murakami, AANO - Esplanad</w:t>
      </w:r>
      <w:r>
        <w:rPr>
          <w:szCs w:val="24"/>
        </w:rPr>
        <w:t>a</w:t>
      </w:r>
      <w:r w:rsidRPr="00DF6B39">
        <w:rPr>
          <w:szCs w:val="24"/>
        </w:rPr>
        <w:t xml:space="preserve"> </w:t>
      </w:r>
      <w:r>
        <w:rPr>
          <w:szCs w:val="24"/>
        </w:rPr>
        <w:t>das</w:t>
      </w:r>
      <w:r w:rsidRPr="00DF6B39">
        <w:rPr>
          <w:szCs w:val="24"/>
        </w:rPr>
        <w:t xml:space="preserve"> Secretaria</w:t>
      </w:r>
      <w:r>
        <w:rPr>
          <w:szCs w:val="24"/>
        </w:rPr>
        <w:t>s</w:t>
      </w:r>
      <w:r w:rsidRPr="00DF6B39">
        <w:rPr>
          <w:szCs w:val="24"/>
        </w:rPr>
        <w:t xml:space="preserve">, Palmas, Tocantins, CEP 77001-002 - Brazil. Phone </w:t>
      </w:r>
      <w:r>
        <w:rPr>
          <w:szCs w:val="24"/>
        </w:rPr>
        <w:t xml:space="preserve">55 </w:t>
      </w:r>
      <w:r w:rsidRPr="00DF6B39">
        <w:rPr>
          <w:szCs w:val="24"/>
        </w:rPr>
        <w:t>63</w:t>
      </w:r>
      <w:r>
        <w:rPr>
          <w:szCs w:val="24"/>
        </w:rPr>
        <w:t xml:space="preserve"> </w:t>
      </w:r>
      <w:r w:rsidRPr="00DF6B39">
        <w:rPr>
          <w:szCs w:val="24"/>
        </w:rPr>
        <w:t>3212-4473</w:t>
      </w:r>
      <w:r>
        <w:rPr>
          <w:szCs w:val="24"/>
        </w:rPr>
        <w:t>.</w:t>
      </w:r>
    </w:p>
    <w:p w:rsidR="00511438" w:rsidRDefault="00511438" w:rsidP="00511438">
      <w:pPr>
        <w:jc w:val="both"/>
        <w:rPr>
          <w:szCs w:val="24"/>
        </w:rPr>
      </w:pPr>
    </w:p>
    <w:p w:rsidR="00511438" w:rsidRDefault="00511438" w:rsidP="00511438">
      <w:pPr>
        <w:jc w:val="both"/>
        <w:rPr>
          <w:szCs w:val="24"/>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4351"/>
      </w:tblGrid>
      <w:tr w:rsidR="00511438" w:rsidRPr="00FD1EE8" w:rsidTr="00E34C86">
        <w:tc>
          <w:tcPr>
            <w:tcW w:w="4605" w:type="dxa"/>
            <w:tcBorders>
              <w:top w:val="nil"/>
              <w:left w:val="nil"/>
              <w:bottom w:val="nil"/>
              <w:right w:val="nil"/>
            </w:tcBorders>
          </w:tcPr>
          <w:p w:rsidR="00511438" w:rsidRPr="00FD1EE8" w:rsidRDefault="00511438" w:rsidP="00E34C86">
            <w:pPr>
              <w:jc w:val="center"/>
              <w:rPr>
                <w:szCs w:val="24"/>
              </w:rPr>
            </w:pPr>
            <w:r w:rsidRPr="00FD1EE8">
              <w:rPr>
                <w:szCs w:val="24"/>
              </w:rPr>
              <w:t>Andréa B. de C. Luz Murakami</w:t>
            </w:r>
          </w:p>
        </w:tc>
        <w:tc>
          <w:tcPr>
            <w:tcW w:w="4605" w:type="dxa"/>
            <w:tcBorders>
              <w:top w:val="nil"/>
              <w:left w:val="nil"/>
              <w:bottom w:val="nil"/>
              <w:right w:val="nil"/>
            </w:tcBorders>
          </w:tcPr>
          <w:p w:rsidR="00511438" w:rsidRPr="00FD1EE8" w:rsidRDefault="00511438" w:rsidP="00E34C86">
            <w:pPr>
              <w:jc w:val="center"/>
              <w:rPr>
                <w:szCs w:val="24"/>
              </w:rPr>
            </w:pPr>
            <w:r w:rsidRPr="00FD1EE8">
              <w:rPr>
                <w:szCs w:val="24"/>
              </w:rPr>
              <w:t>Viviane Frantz Borges da Silva</w:t>
            </w:r>
          </w:p>
        </w:tc>
      </w:tr>
      <w:tr w:rsidR="00511438" w:rsidRPr="00FD1EE8" w:rsidTr="00E34C86">
        <w:tc>
          <w:tcPr>
            <w:tcW w:w="4605" w:type="dxa"/>
            <w:tcBorders>
              <w:top w:val="nil"/>
              <w:left w:val="nil"/>
              <w:bottom w:val="nil"/>
              <w:right w:val="nil"/>
            </w:tcBorders>
          </w:tcPr>
          <w:p w:rsidR="00511438" w:rsidRPr="00FD1EE8" w:rsidRDefault="00511438" w:rsidP="00E34C86">
            <w:pPr>
              <w:jc w:val="center"/>
              <w:rPr>
                <w:i/>
                <w:szCs w:val="24"/>
              </w:rPr>
            </w:pPr>
            <w:r w:rsidRPr="00FD1EE8">
              <w:rPr>
                <w:i/>
                <w:szCs w:val="24"/>
              </w:rPr>
              <w:t>Diretora da UGP-PDRIS/SEPLAN</w:t>
            </w:r>
          </w:p>
        </w:tc>
        <w:tc>
          <w:tcPr>
            <w:tcW w:w="4605" w:type="dxa"/>
            <w:tcBorders>
              <w:top w:val="nil"/>
              <w:left w:val="nil"/>
              <w:bottom w:val="nil"/>
              <w:right w:val="nil"/>
            </w:tcBorders>
          </w:tcPr>
          <w:p w:rsidR="00511438" w:rsidRPr="00FD1EE8" w:rsidRDefault="00511438" w:rsidP="00E34C86">
            <w:pPr>
              <w:jc w:val="center"/>
              <w:rPr>
                <w:i/>
                <w:szCs w:val="24"/>
              </w:rPr>
            </w:pPr>
            <w:r w:rsidRPr="00FD1EE8">
              <w:rPr>
                <w:i/>
                <w:szCs w:val="24"/>
              </w:rPr>
              <w:t>Presidente da Comissão Permanente de</w:t>
            </w:r>
          </w:p>
          <w:p w:rsidR="00511438" w:rsidRPr="00FD1EE8" w:rsidRDefault="00511438" w:rsidP="00E34C86">
            <w:pPr>
              <w:jc w:val="center"/>
              <w:rPr>
                <w:szCs w:val="24"/>
              </w:rPr>
            </w:pPr>
            <w:r w:rsidRPr="00FD1EE8">
              <w:rPr>
                <w:i/>
                <w:szCs w:val="24"/>
              </w:rPr>
              <w:t>Licitações Internacionais</w:t>
            </w:r>
          </w:p>
        </w:tc>
      </w:tr>
    </w:tbl>
    <w:p w:rsidR="00511438" w:rsidRDefault="00511438" w:rsidP="00511438">
      <w:pPr>
        <w:jc w:val="both"/>
        <w:rPr>
          <w:szCs w:val="24"/>
        </w:rPr>
      </w:pPr>
    </w:p>
    <w:p w:rsidR="00DA29D3" w:rsidRDefault="00DA29D3" w:rsidP="004F05D8">
      <w:pPr>
        <w:spacing w:line="348" w:lineRule="auto"/>
        <w:jc w:val="both"/>
        <w:rPr>
          <w:rFonts w:ascii="Arial" w:hAnsi="Arial" w:cs="Arial"/>
          <w:sz w:val="20"/>
        </w:rPr>
      </w:pPr>
    </w:p>
    <w:p w:rsidR="0064116D" w:rsidRPr="00641271" w:rsidRDefault="0064116D" w:rsidP="00641271">
      <w:pPr>
        <w:spacing w:line="348" w:lineRule="auto"/>
        <w:jc w:val="both"/>
        <w:rPr>
          <w:rFonts w:ascii="Arial" w:hAnsi="Arial" w:cs="Arial"/>
          <w:sz w:val="20"/>
        </w:rPr>
      </w:pPr>
    </w:p>
    <w:sectPr w:rsidR="0064116D" w:rsidRPr="00641271" w:rsidSect="00AC73D1">
      <w:pgSz w:w="11906" w:h="16838"/>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2A7"/>
    <w:multiLevelType w:val="hybridMultilevel"/>
    <w:tmpl w:val="EA36C6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3A5CF2"/>
    <w:multiLevelType w:val="hybridMultilevel"/>
    <w:tmpl w:val="0CAA1D2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46683F04"/>
    <w:multiLevelType w:val="hybridMultilevel"/>
    <w:tmpl w:val="7E18F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151033"/>
    <w:multiLevelType w:val="hybridMultilevel"/>
    <w:tmpl w:val="B1024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8749B8"/>
    <w:multiLevelType w:val="hybridMultilevel"/>
    <w:tmpl w:val="7F9ADD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ja Castro Lancharro">
    <w15:presenceInfo w15:providerId="AD" w15:userId="S-1-5-21-88094858-919529-1617787245-5292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FEF"/>
    <w:rsid w:val="00011875"/>
    <w:rsid w:val="000126B0"/>
    <w:rsid w:val="00014DB4"/>
    <w:rsid w:val="000405EE"/>
    <w:rsid w:val="00045391"/>
    <w:rsid w:val="0005194C"/>
    <w:rsid w:val="0006741C"/>
    <w:rsid w:val="000B3A31"/>
    <w:rsid w:val="000C60E1"/>
    <w:rsid w:val="000D7B6E"/>
    <w:rsid w:val="00112665"/>
    <w:rsid w:val="001166D3"/>
    <w:rsid w:val="00145D83"/>
    <w:rsid w:val="00146320"/>
    <w:rsid w:val="001709DC"/>
    <w:rsid w:val="00171DF4"/>
    <w:rsid w:val="001D5D81"/>
    <w:rsid w:val="00213A2D"/>
    <w:rsid w:val="0022061D"/>
    <w:rsid w:val="00235951"/>
    <w:rsid w:val="00241DD0"/>
    <w:rsid w:val="00246395"/>
    <w:rsid w:val="0026434A"/>
    <w:rsid w:val="00284727"/>
    <w:rsid w:val="00285637"/>
    <w:rsid w:val="00297F34"/>
    <w:rsid w:val="003128B9"/>
    <w:rsid w:val="0033328C"/>
    <w:rsid w:val="0037742B"/>
    <w:rsid w:val="003C3B6B"/>
    <w:rsid w:val="003E592E"/>
    <w:rsid w:val="003E6785"/>
    <w:rsid w:val="003E6DEA"/>
    <w:rsid w:val="003F3A81"/>
    <w:rsid w:val="0041733D"/>
    <w:rsid w:val="00466A29"/>
    <w:rsid w:val="0047237E"/>
    <w:rsid w:val="004931C3"/>
    <w:rsid w:val="004A3ED0"/>
    <w:rsid w:val="004A7ABB"/>
    <w:rsid w:val="004D5C9D"/>
    <w:rsid w:val="004F05D8"/>
    <w:rsid w:val="004F6594"/>
    <w:rsid w:val="00511438"/>
    <w:rsid w:val="005145FB"/>
    <w:rsid w:val="005154BD"/>
    <w:rsid w:val="00526E7E"/>
    <w:rsid w:val="00540B6E"/>
    <w:rsid w:val="005564CC"/>
    <w:rsid w:val="00583B1F"/>
    <w:rsid w:val="005C483A"/>
    <w:rsid w:val="005F5106"/>
    <w:rsid w:val="00617174"/>
    <w:rsid w:val="00621804"/>
    <w:rsid w:val="00625EB0"/>
    <w:rsid w:val="0064116D"/>
    <w:rsid w:val="00641271"/>
    <w:rsid w:val="0067141F"/>
    <w:rsid w:val="00693865"/>
    <w:rsid w:val="006A4512"/>
    <w:rsid w:val="006B0603"/>
    <w:rsid w:val="006B11BA"/>
    <w:rsid w:val="006B2987"/>
    <w:rsid w:val="006B3FDF"/>
    <w:rsid w:val="006C3E5D"/>
    <w:rsid w:val="006D316C"/>
    <w:rsid w:val="006D5C03"/>
    <w:rsid w:val="006E4B1E"/>
    <w:rsid w:val="0070364C"/>
    <w:rsid w:val="00712A74"/>
    <w:rsid w:val="00714330"/>
    <w:rsid w:val="00720D8A"/>
    <w:rsid w:val="0076446E"/>
    <w:rsid w:val="00786CFA"/>
    <w:rsid w:val="007A09EB"/>
    <w:rsid w:val="007B05E7"/>
    <w:rsid w:val="007B38DC"/>
    <w:rsid w:val="007B7B9B"/>
    <w:rsid w:val="00826308"/>
    <w:rsid w:val="008426D6"/>
    <w:rsid w:val="0084783C"/>
    <w:rsid w:val="008532E9"/>
    <w:rsid w:val="008568EB"/>
    <w:rsid w:val="00866510"/>
    <w:rsid w:val="00866FB3"/>
    <w:rsid w:val="00883A6E"/>
    <w:rsid w:val="008D2A2B"/>
    <w:rsid w:val="00921F29"/>
    <w:rsid w:val="00940AA5"/>
    <w:rsid w:val="00965D36"/>
    <w:rsid w:val="009822BF"/>
    <w:rsid w:val="009B3A10"/>
    <w:rsid w:val="009D2187"/>
    <w:rsid w:val="009F1458"/>
    <w:rsid w:val="009F26C4"/>
    <w:rsid w:val="00A13E69"/>
    <w:rsid w:val="00A31FC3"/>
    <w:rsid w:val="00A80402"/>
    <w:rsid w:val="00A86A88"/>
    <w:rsid w:val="00AA64D9"/>
    <w:rsid w:val="00AB6699"/>
    <w:rsid w:val="00AC73D1"/>
    <w:rsid w:val="00AC7970"/>
    <w:rsid w:val="00AE5E0E"/>
    <w:rsid w:val="00AF5169"/>
    <w:rsid w:val="00B06080"/>
    <w:rsid w:val="00B106A9"/>
    <w:rsid w:val="00B34F38"/>
    <w:rsid w:val="00B42A97"/>
    <w:rsid w:val="00B56FEF"/>
    <w:rsid w:val="00B57107"/>
    <w:rsid w:val="00B73D41"/>
    <w:rsid w:val="00B8328A"/>
    <w:rsid w:val="00B86C55"/>
    <w:rsid w:val="00B956CD"/>
    <w:rsid w:val="00BD1412"/>
    <w:rsid w:val="00BF5F69"/>
    <w:rsid w:val="00C754BB"/>
    <w:rsid w:val="00C84870"/>
    <w:rsid w:val="00CB183E"/>
    <w:rsid w:val="00CC573D"/>
    <w:rsid w:val="00CD4472"/>
    <w:rsid w:val="00CF28DC"/>
    <w:rsid w:val="00D13C5D"/>
    <w:rsid w:val="00D6042C"/>
    <w:rsid w:val="00D73756"/>
    <w:rsid w:val="00DA29D3"/>
    <w:rsid w:val="00DF6B39"/>
    <w:rsid w:val="00E153AC"/>
    <w:rsid w:val="00E22FEE"/>
    <w:rsid w:val="00E24F02"/>
    <w:rsid w:val="00E55D90"/>
    <w:rsid w:val="00E65F9E"/>
    <w:rsid w:val="00F50FAA"/>
    <w:rsid w:val="00F6586F"/>
    <w:rsid w:val="00F66844"/>
    <w:rsid w:val="00F83564"/>
    <w:rsid w:val="00FD1E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EF"/>
    <w:pPr>
      <w:suppressAutoHyphens/>
    </w:pPr>
    <w:rPr>
      <w:rFonts w:ascii="Times New Roman" w:eastAsia="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56FEF"/>
    <w:rPr>
      <w:rFonts w:ascii="Tahoma" w:hAnsi="Tahoma" w:cs="Tahoma"/>
      <w:sz w:val="16"/>
      <w:szCs w:val="16"/>
    </w:rPr>
  </w:style>
  <w:style w:type="character" w:customStyle="1" w:styleId="TextodebaloChar">
    <w:name w:val="Texto de balão Char"/>
    <w:basedOn w:val="Fontepargpadro"/>
    <w:link w:val="Textodebalo"/>
    <w:uiPriority w:val="99"/>
    <w:semiHidden/>
    <w:rsid w:val="00B56FEF"/>
    <w:rPr>
      <w:rFonts w:ascii="Tahoma" w:eastAsia="Times New Roman" w:hAnsi="Tahoma" w:cs="Tahoma"/>
      <w:sz w:val="16"/>
      <w:szCs w:val="16"/>
      <w:lang w:eastAsia="pt-BR"/>
    </w:rPr>
  </w:style>
  <w:style w:type="table" w:styleId="Tabelacomgrade">
    <w:name w:val="Table Grid"/>
    <w:basedOn w:val="Tabelanormal"/>
    <w:uiPriority w:val="59"/>
    <w:rsid w:val="002463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F05D8"/>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Fontepargpadro"/>
    <w:uiPriority w:val="99"/>
    <w:unhideWhenUsed/>
    <w:rsid w:val="003E6DEA"/>
    <w:rPr>
      <w:color w:val="0000FF" w:themeColor="hyperlink"/>
      <w:u w:val="single"/>
    </w:rPr>
  </w:style>
  <w:style w:type="paragraph" w:styleId="Corpodetexto">
    <w:name w:val="Body Text"/>
    <w:basedOn w:val="Normal"/>
    <w:link w:val="CorpodetextoChar"/>
    <w:rsid w:val="00526E7E"/>
    <w:pPr>
      <w:suppressAutoHyphens w:val="0"/>
    </w:pPr>
    <w:rPr>
      <w:rFonts w:ascii="Arial" w:hAnsi="Arial"/>
      <w:sz w:val="20"/>
      <w:szCs w:val="24"/>
    </w:rPr>
  </w:style>
  <w:style w:type="character" w:customStyle="1" w:styleId="CorpodetextoChar">
    <w:name w:val="Corpo de texto Char"/>
    <w:basedOn w:val="Fontepargpadro"/>
    <w:link w:val="Corpodetexto"/>
    <w:rsid w:val="00526E7E"/>
    <w:rPr>
      <w:rFonts w:ascii="Arial" w:eastAsia="Times New Roman" w:hAnsi="Arial"/>
      <w:szCs w:val="24"/>
    </w:rPr>
  </w:style>
  <w:style w:type="paragraph" w:customStyle="1" w:styleId="NormalWeb1">
    <w:name w:val="Normal (Web)1"/>
    <w:rsid w:val="00526E7E"/>
    <w:rPr>
      <w:rFonts w:ascii="Verdana" w:eastAsia="ヒラギノ角ゴ Pro W3" w:hAnsi="Verdana"/>
      <w:color w:val="000000"/>
    </w:rPr>
  </w:style>
  <w:style w:type="paragraph" w:styleId="PargrafodaLista">
    <w:name w:val="List Paragraph"/>
    <w:basedOn w:val="Normal"/>
    <w:uiPriority w:val="34"/>
    <w:qFormat/>
    <w:rsid w:val="003E6785"/>
    <w:pPr>
      <w:suppressAutoHyphens w:val="0"/>
      <w:ind w:left="720"/>
      <w:contextualSpacing/>
    </w:pPr>
    <w:rPr>
      <w:szCs w:val="24"/>
    </w:rPr>
  </w:style>
  <w:style w:type="character" w:customStyle="1" w:styleId="apple-converted-space">
    <w:name w:val="apple-converted-space"/>
    <w:basedOn w:val="Fontepargpadro"/>
    <w:rsid w:val="00333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EF"/>
    <w:pPr>
      <w:suppressAutoHyphens/>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EF"/>
    <w:rPr>
      <w:rFonts w:ascii="Tahoma" w:hAnsi="Tahoma" w:cs="Tahoma"/>
      <w:sz w:val="16"/>
      <w:szCs w:val="16"/>
    </w:rPr>
  </w:style>
  <w:style w:type="character" w:customStyle="1" w:styleId="BalloonTextChar">
    <w:name w:val="Balloon Text Char"/>
    <w:basedOn w:val="DefaultParagraphFont"/>
    <w:link w:val="BalloonText"/>
    <w:uiPriority w:val="99"/>
    <w:semiHidden/>
    <w:rsid w:val="00B56FEF"/>
    <w:rPr>
      <w:rFonts w:ascii="Tahoma" w:eastAsia="Times New Roman" w:hAnsi="Tahoma" w:cs="Tahoma"/>
      <w:sz w:val="16"/>
      <w:szCs w:val="16"/>
      <w:lang w:eastAsia="pt-BR"/>
    </w:rPr>
  </w:style>
  <w:style w:type="table" w:styleId="TableGrid">
    <w:name w:val="Table Grid"/>
    <w:basedOn w:val="TableNormal"/>
    <w:uiPriority w:val="59"/>
    <w:rsid w:val="002463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F05D8"/>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iPriority w:val="99"/>
    <w:unhideWhenUsed/>
    <w:rsid w:val="003E6DEA"/>
    <w:rPr>
      <w:color w:val="0000FF" w:themeColor="hyperlink"/>
      <w:u w:val="single"/>
    </w:rPr>
  </w:style>
  <w:style w:type="paragraph" w:styleId="BodyText">
    <w:name w:val="Body Text"/>
    <w:basedOn w:val="Normal"/>
    <w:link w:val="BodyTextChar"/>
    <w:rsid w:val="00526E7E"/>
    <w:pPr>
      <w:suppressAutoHyphens w:val="0"/>
    </w:pPr>
    <w:rPr>
      <w:rFonts w:ascii="Arial" w:hAnsi="Arial"/>
      <w:sz w:val="20"/>
      <w:szCs w:val="24"/>
    </w:rPr>
  </w:style>
  <w:style w:type="character" w:customStyle="1" w:styleId="BodyTextChar">
    <w:name w:val="Body Text Char"/>
    <w:basedOn w:val="DefaultParagraphFont"/>
    <w:link w:val="BodyText"/>
    <w:rsid w:val="00526E7E"/>
    <w:rPr>
      <w:rFonts w:ascii="Arial" w:eastAsia="Times New Roman" w:hAnsi="Arial"/>
      <w:szCs w:val="24"/>
    </w:rPr>
  </w:style>
  <w:style w:type="paragraph" w:customStyle="1" w:styleId="NormalWeb1">
    <w:name w:val="Normal (Web)1"/>
    <w:rsid w:val="00526E7E"/>
    <w:rPr>
      <w:rFonts w:ascii="Verdana" w:eastAsia="ヒラギノ角ゴ Pro W3" w:hAnsi="Verdana"/>
      <w:color w:val="000000"/>
    </w:rPr>
  </w:style>
  <w:style w:type="paragraph" w:styleId="ListParagraph">
    <w:name w:val="List Paragraph"/>
    <w:basedOn w:val="Normal"/>
    <w:uiPriority w:val="34"/>
    <w:qFormat/>
    <w:rsid w:val="003E6785"/>
    <w:pPr>
      <w:suppressAutoHyphens w:val="0"/>
      <w:ind w:left="720"/>
      <w:contextualSpacing/>
    </w:pPr>
    <w:rPr>
      <w:szCs w:val="24"/>
    </w:rPr>
  </w:style>
  <w:style w:type="character" w:customStyle="1" w:styleId="apple-converted-space">
    <w:name w:val="apple-converted-space"/>
    <w:basedOn w:val="DefaultParagraphFont"/>
    <w:rsid w:val="003332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3080</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thais.conceicao</dc:creator>
  <cp:lastModifiedBy>andrea.murakami</cp:lastModifiedBy>
  <cp:revision>2</cp:revision>
  <cp:lastPrinted>2015-01-09T14:44:00Z</cp:lastPrinted>
  <dcterms:created xsi:type="dcterms:W3CDTF">2015-05-27T11:45:00Z</dcterms:created>
  <dcterms:modified xsi:type="dcterms:W3CDTF">2015-05-27T11:45:00Z</dcterms:modified>
</cp:coreProperties>
</file>