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49" w:rsidRDefault="00DE17CF">
      <w:pPr>
        <w:spacing w:after="480"/>
      </w:pPr>
      <w:r>
        <w:rPr>
          <w:noProof/>
        </w:rPr>
        <w:drawing>
          <wp:inline distT="0" distB="0" distL="0" distR="0">
            <wp:extent cx="5764530" cy="18700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5" cstate="print"/>
                    <a:stretch>
                      <a:fillRect/>
                    </a:stretch>
                  </pic:blipFill>
                  <pic:spPr bwMode="auto">
                    <a:xfrm>
                      <a:off x="0" y="0"/>
                      <a:ext cx="5764530" cy="1870075"/>
                    </a:xfrm>
                    <a:prstGeom prst="rect">
                      <a:avLst/>
                    </a:prstGeom>
                    <a:noFill/>
                    <a:ln w="9525">
                      <a:noFill/>
                      <a:miter lim="800000"/>
                      <a:headEnd/>
                      <a:tailEnd/>
                    </a:ln>
                  </pic:spPr>
                </pic:pic>
              </a:graphicData>
            </a:graphic>
          </wp:inline>
        </w:drawing>
      </w:r>
    </w:p>
    <w:p w:rsidR="00FF0A49" w:rsidRPr="001B28F3" w:rsidRDefault="00DE17CF">
      <w:pPr>
        <w:jc w:val="both"/>
        <w:rPr>
          <w:rFonts w:ascii="Arial" w:eastAsia="Arial" w:hAnsi="Arial" w:cs="Arial"/>
          <w:sz w:val="22"/>
          <w:szCs w:val="22"/>
          <w:lang w:val="en-US"/>
        </w:rPr>
      </w:pPr>
      <w:r w:rsidRPr="001B28F3">
        <w:rPr>
          <w:rFonts w:ascii="Arial" w:eastAsia="Arial" w:hAnsi="Arial" w:cs="Arial"/>
          <w:sz w:val="22"/>
          <w:szCs w:val="22"/>
          <w:lang w:val="en-US"/>
        </w:rPr>
        <w:t>REQUEST FOR EXPRESSION OF INTEREST FOR CONSULTING SERVICES TO PERFORM THE HYDROGEOLOGICAL STUDY OF THE NORTH-CENTRAL REGION OF THE STATE OF TOCANTINS.</w:t>
      </w:r>
    </w:p>
    <w:p w:rsidR="00FF0A49" w:rsidRPr="001B28F3" w:rsidRDefault="00FF0A49">
      <w:pPr>
        <w:rPr>
          <w:rFonts w:ascii="Arial" w:eastAsia="Arial" w:hAnsi="Arial" w:cs="Arial"/>
          <w:b/>
          <w:sz w:val="21"/>
          <w:szCs w:val="21"/>
          <w:lang w:val="en-US"/>
        </w:rPr>
      </w:pPr>
    </w:p>
    <w:p w:rsidR="00FF0A49" w:rsidRPr="001B28F3" w:rsidRDefault="00DE17CF">
      <w:pPr>
        <w:rPr>
          <w:rFonts w:ascii="Arial" w:eastAsia="Arial" w:hAnsi="Arial" w:cs="Arial"/>
          <w:b/>
          <w:sz w:val="21"/>
          <w:szCs w:val="21"/>
          <w:lang w:val="en-US"/>
        </w:rPr>
      </w:pPr>
      <w:r w:rsidRPr="001B28F3">
        <w:rPr>
          <w:rFonts w:ascii="Arial" w:eastAsia="Arial" w:hAnsi="Arial" w:cs="Arial"/>
          <w:b/>
          <w:sz w:val="21"/>
          <w:szCs w:val="21"/>
          <w:lang w:val="en-US"/>
        </w:rPr>
        <w:t>EXPRESSION OF INTEREST (MI) Nr. 004/2015/SEMARH/BIRD/PDRIS</w:t>
      </w:r>
    </w:p>
    <w:p w:rsidR="00FF0A49" w:rsidRPr="001B28F3" w:rsidRDefault="001B28F3">
      <w:pPr>
        <w:pStyle w:val="Default"/>
        <w:jc w:val="both"/>
        <w:rPr>
          <w:rFonts w:ascii="Arial" w:eastAsia="Arial" w:hAnsi="Arial" w:cs="Arial"/>
          <w:b/>
          <w:sz w:val="21"/>
          <w:szCs w:val="21"/>
          <w:lang w:val="en-US"/>
        </w:rPr>
      </w:pPr>
      <w:r w:rsidRPr="001B28F3">
        <w:rPr>
          <w:rFonts w:ascii="Arial" w:eastAsia="Arial" w:hAnsi="Arial" w:cs="Arial"/>
          <w:b/>
          <w:sz w:val="21"/>
          <w:szCs w:val="21"/>
          <w:lang w:val="en-US"/>
        </w:rPr>
        <w:t>RFP (SdP) Nr.</w:t>
      </w:r>
      <w:r w:rsidR="00DE17CF" w:rsidRPr="001B28F3">
        <w:rPr>
          <w:rFonts w:ascii="Arial" w:eastAsia="Arial" w:hAnsi="Arial" w:cs="Arial"/>
          <w:b/>
          <w:sz w:val="21"/>
          <w:szCs w:val="21"/>
          <w:lang w:val="en-US"/>
        </w:rPr>
        <w:t xml:space="preserve"> 004/2015/SEMARH</w:t>
      </w:r>
      <w:r w:rsidR="00F3484A">
        <w:rPr>
          <w:rFonts w:ascii="Arial" w:eastAsia="Arial" w:hAnsi="Arial" w:cs="Arial"/>
          <w:b/>
          <w:sz w:val="21"/>
          <w:szCs w:val="21"/>
          <w:lang w:val="en-US"/>
        </w:rPr>
        <w:t>/</w:t>
      </w:r>
      <w:r w:rsidR="00DE17CF" w:rsidRPr="001B28F3">
        <w:rPr>
          <w:rFonts w:ascii="Arial" w:eastAsia="Arial" w:hAnsi="Arial" w:cs="Arial"/>
          <w:b/>
          <w:sz w:val="21"/>
          <w:szCs w:val="21"/>
          <w:lang w:val="en-US"/>
        </w:rPr>
        <w:t>BIRD/PDRIS</w:t>
      </w:r>
    </w:p>
    <w:p w:rsidR="00FF0A49" w:rsidRPr="001B28F3" w:rsidRDefault="00FF0A49">
      <w:pPr>
        <w:ind w:left="568" w:hanging="284"/>
        <w:rPr>
          <w:sz w:val="16"/>
          <w:szCs w:val="16"/>
          <w:lang w:val="en-US"/>
        </w:rPr>
      </w:pPr>
    </w:p>
    <w:p w:rsidR="00FF0A49" w:rsidRPr="001A1E11" w:rsidRDefault="00DE17CF">
      <w:pPr>
        <w:pStyle w:val="PargrafodaLista"/>
        <w:numPr>
          <w:ilvl w:val="0"/>
          <w:numId w:val="1"/>
        </w:numPr>
        <w:spacing w:before="120" w:after="120"/>
        <w:ind w:left="644" w:hanging="360"/>
        <w:jc w:val="both"/>
        <w:rPr>
          <w:rFonts w:ascii="Arial" w:eastAsia="Arial" w:hAnsi="Arial" w:cs="Arial"/>
          <w:sz w:val="20"/>
          <w:szCs w:val="20"/>
          <w:lang w:val="en-US"/>
        </w:rPr>
      </w:pPr>
      <w:r w:rsidRPr="001A1E11">
        <w:rPr>
          <w:rFonts w:ascii="Arial" w:eastAsia="Arial" w:hAnsi="Arial" w:cs="Arial"/>
          <w:sz w:val="20"/>
          <w:szCs w:val="20"/>
          <w:lang w:val="en-US"/>
        </w:rPr>
        <w:t>THE STATE OF TOCANTINS requested a loan from the International Bank for Reconstruction and Development (IBRD) for the implementation of the Integrated Sustainable Regional Development Project - PDRIS and intends to apply part of the proceeds of this loan to eligible payments for Consultancy Services.</w:t>
      </w:r>
    </w:p>
    <w:p w:rsidR="00FF0A49" w:rsidRPr="001A1E11" w:rsidRDefault="00FF0A49">
      <w:pPr>
        <w:pStyle w:val="PargrafodaLista"/>
        <w:spacing w:before="120" w:after="120"/>
        <w:ind w:left="644"/>
        <w:jc w:val="both"/>
        <w:rPr>
          <w:rFonts w:ascii="Arial" w:eastAsia="Arial" w:hAnsi="Arial" w:cs="Arial"/>
          <w:sz w:val="20"/>
          <w:szCs w:val="20"/>
          <w:lang w:val="en-US"/>
        </w:rPr>
      </w:pPr>
    </w:p>
    <w:p w:rsidR="00FF0A49" w:rsidRPr="001A1E11" w:rsidRDefault="00FF0A49">
      <w:pPr>
        <w:pStyle w:val="PargrafodaLista"/>
        <w:spacing w:before="120" w:after="120"/>
        <w:ind w:left="644"/>
        <w:jc w:val="both"/>
        <w:rPr>
          <w:rFonts w:ascii="Arial" w:eastAsia="Arial" w:hAnsi="Arial" w:cs="Arial"/>
          <w:sz w:val="20"/>
          <w:szCs w:val="20"/>
          <w:lang w:val="en-US"/>
        </w:rPr>
      </w:pPr>
    </w:p>
    <w:p w:rsidR="00FF0A49" w:rsidRPr="001A1E11" w:rsidRDefault="001B28F3">
      <w:pPr>
        <w:pStyle w:val="PargrafodaLista"/>
        <w:numPr>
          <w:ilvl w:val="0"/>
          <w:numId w:val="1"/>
        </w:numPr>
        <w:spacing w:before="120" w:after="120"/>
        <w:ind w:left="644" w:hanging="360"/>
        <w:jc w:val="both"/>
        <w:rPr>
          <w:rFonts w:ascii="Arial" w:eastAsia="Arial" w:hAnsi="Arial" w:cs="Arial"/>
          <w:sz w:val="20"/>
          <w:szCs w:val="20"/>
          <w:lang w:val="en-US"/>
        </w:rPr>
      </w:pPr>
      <w:r w:rsidRPr="001A1E11">
        <w:rPr>
          <w:rFonts w:ascii="Arial" w:eastAsia="Arial" w:hAnsi="Arial" w:cs="Arial"/>
          <w:sz w:val="20"/>
          <w:szCs w:val="20"/>
          <w:lang w:val="en-US"/>
        </w:rPr>
        <w:t xml:space="preserve">The </w:t>
      </w:r>
      <w:r w:rsidR="00EE6E17">
        <w:rPr>
          <w:rFonts w:ascii="Arial" w:eastAsia="Arial" w:hAnsi="Arial" w:cs="Arial"/>
          <w:sz w:val="20"/>
          <w:szCs w:val="20"/>
          <w:lang w:val="en-US"/>
        </w:rPr>
        <w:t>consulting</w:t>
      </w:r>
      <w:r w:rsidR="00EE6E17" w:rsidRPr="001A1E11">
        <w:rPr>
          <w:rFonts w:ascii="Arial" w:eastAsia="Arial" w:hAnsi="Arial" w:cs="Arial"/>
          <w:sz w:val="20"/>
          <w:szCs w:val="20"/>
          <w:lang w:val="en-US"/>
        </w:rPr>
        <w:t xml:space="preserve"> </w:t>
      </w:r>
      <w:r w:rsidR="00DE17CF" w:rsidRPr="001A1E11">
        <w:rPr>
          <w:rFonts w:ascii="Arial" w:eastAsia="Arial" w:hAnsi="Arial" w:cs="Arial"/>
          <w:sz w:val="20"/>
          <w:szCs w:val="20"/>
          <w:lang w:val="en-US"/>
        </w:rPr>
        <w:t>services of this REQUEST FOR EXPRESSION OF INTEREST aim to develop the hydroge</w:t>
      </w:r>
      <w:r w:rsidRPr="001A1E11">
        <w:rPr>
          <w:rFonts w:ascii="Arial" w:eastAsia="Arial" w:hAnsi="Arial" w:cs="Arial"/>
          <w:sz w:val="20"/>
          <w:szCs w:val="20"/>
          <w:lang w:val="en-US"/>
        </w:rPr>
        <w:t>ological map of Tocantins North-</w:t>
      </w:r>
      <w:r w:rsidR="00DE17CF" w:rsidRPr="001A1E11">
        <w:rPr>
          <w:rFonts w:ascii="Arial" w:eastAsia="Arial" w:hAnsi="Arial" w:cs="Arial"/>
          <w:sz w:val="20"/>
          <w:szCs w:val="20"/>
          <w:lang w:val="en-US"/>
        </w:rPr>
        <w:t>Central region, highlighting by</w:t>
      </w:r>
      <w:r w:rsidRPr="001A1E11">
        <w:rPr>
          <w:rFonts w:ascii="Arial" w:eastAsia="Arial" w:hAnsi="Arial" w:cs="Arial"/>
          <w:sz w:val="20"/>
          <w:szCs w:val="20"/>
          <w:lang w:val="en-US"/>
        </w:rPr>
        <w:t xml:space="preserve"> the </w:t>
      </w:r>
      <w:r w:rsidR="00DE17CF" w:rsidRPr="001A1E11">
        <w:rPr>
          <w:rFonts w:ascii="Arial" w:eastAsia="Arial" w:hAnsi="Arial" w:cs="Arial"/>
          <w:sz w:val="20"/>
          <w:szCs w:val="20"/>
          <w:lang w:val="en-US"/>
        </w:rPr>
        <w:t>hydrogeological conditions</w:t>
      </w:r>
      <w:r w:rsidRPr="001A1E11">
        <w:rPr>
          <w:rFonts w:ascii="Arial" w:eastAsia="Arial" w:hAnsi="Arial" w:cs="Arial"/>
          <w:sz w:val="20"/>
          <w:szCs w:val="20"/>
          <w:lang w:val="en-US"/>
        </w:rPr>
        <w:t xml:space="preserve"> of the aquifer</w:t>
      </w:r>
      <w:r w:rsidR="00DE17CF" w:rsidRPr="001A1E11">
        <w:rPr>
          <w:rFonts w:ascii="Arial" w:eastAsia="Arial" w:hAnsi="Arial" w:cs="Arial"/>
          <w:sz w:val="20"/>
          <w:szCs w:val="20"/>
          <w:lang w:val="en-US"/>
        </w:rPr>
        <w:t xml:space="preserve">, vulnerability, potentiality, physic-chemical quality of groundwater and inventory of the wells. The </w:t>
      </w:r>
      <w:r w:rsidR="00903FE9">
        <w:rPr>
          <w:rFonts w:ascii="Arial" w:eastAsia="Arial" w:hAnsi="Arial" w:cs="Arial"/>
          <w:sz w:val="20"/>
          <w:szCs w:val="20"/>
          <w:lang w:val="en-US"/>
        </w:rPr>
        <w:t>services</w:t>
      </w:r>
      <w:r w:rsidR="00903FE9" w:rsidRPr="001A1E11">
        <w:rPr>
          <w:rFonts w:ascii="Arial" w:eastAsia="Arial" w:hAnsi="Arial" w:cs="Arial"/>
          <w:sz w:val="20"/>
          <w:szCs w:val="20"/>
          <w:lang w:val="en-US"/>
        </w:rPr>
        <w:t xml:space="preserve"> </w:t>
      </w:r>
      <w:r w:rsidR="00DE17CF" w:rsidRPr="001A1E11">
        <w:rPr>
          <w:rFonts w:ascii="Arial" w:eastAsia="Arial" w:hAnsi="Arial" w:cs="Arial"/>
          <w:sz w:val="20"/>
          <w:szCs w:val="20"/>
          <w:lang w:val="en-US"/>
        </w:rPr>
        <w:t>also provide among other specifi</w:t>
      </w:r>
      <w:r w:rsidR="0077355A">
        <w:rPr>
          <w:rFonts w:ascii="Arial" w:eastAsia="Arial" w:hAnsi="Arial" w:cs="Arial"/>
          <w:sz w:val="20"/>
          <w:szCs w:val="20"/>
          <w:lang w:val="en-US"/>
        </w:rPr>
        <w:t xml:space="preserve">c objectives: a) </w:t>
      </w:r>
      <w:r w:rsidR="00903FE9">
        <w:rPr>
          <w:rFonts w:ascii="Arial" w:eastAsia="Arial" w:hAnsi="Arial" w:cs="Arial"/>
          <w:sz w:val="20"/>
          <w:szCs w:val="20"/>
          <w:lang w:val="en-US"/>
        </w:rPr>
        <w:t>assessment of</w:t>
      </w:r>
      <w:r w:rsidR="0077355A">
        <w:rPr>
          <w:rFonts w:ascii="Arial" w:eastAsia="Arial" w:hAnsi="Arial" w:cs="Arial"/>
          <w:sz w:val="20"/>
          <w:szCs w:val="20"/>
          <w:lang w:val="en-US"/>
        </w:rPr>
        <w:t xml:space="preserve"> the s</w:t>
      </w:r>
      <w:r w:rsidR="00DE17CF" w:rsidRPr="001A1E11">
        <w:rPr>
          <w:rFonts w:ascii="Arial" w:eastAsia="Arial" w:hAnsi="Arial" w:cs="Arial"/>
          <w:sz w:val="20"/>
          <w:szCs w:val="20"/>
          <w:lang w:val="en-US"/>
        </w:rPr>
        <w:t>tate of the art hydrogeology, geom</w:t>
      </w:r>
      <w:r w:rsidR="0077355A">
        <w:rPr>
          <w:rFonts w:ascii="Arial" w:eastAsia="Arial" w:hAnsi="Arial" w:cs="Arial"/>
          <w:sz w:val="20"/>
          <w:szCs w:val="20"/>
          <w:lang w:val="en-US"/>
        </w:rPr>
        <w:t xml:space="preserve">orphology, geology, hydrology, </w:t>
      </w:r>
      <w:proofErr w:type="spellStart"/>
      <w:r w:rsidR="0077355A">
        <w:rPr>
          <w:rFonts w:ascii="Arial" w:eastAsia="Arial" w:hAnsi="Arial" w:cs="Arial"/>
          <w:sz w:val="20"/>
          <w:szCs w:val="20"/>
          <w:lang w:val="en-US"/>
        </w:rPr>
        <w:t>h</w:t>
      </w:r>
      <w:r w:rsidR="00DE17CF" w:rsidRPr="001A1E11">
        <w:rPr>
          <w:rFonts w:ascii="Arial" w:eastAsia="Arial" w:hAnsi="Arial" w:cs="Arial"/>
          <w:sz w:val="20"/>
          <w:szCs w:val="20"/>
          <w:lang w:val="en-US"/>
        </w:rPr>
        <w:t>ydrogeochemistry</w:t>
      </w:r>
      <w:proofErr w:type="spellEnd"/>
      <w:r w:rsidR="00DE17CF" w:rsidRPr="001A1E11">
        <w:rPr>
          <w:rFonts w:ascii="Arial" w:eastAsia="Arial" w:hAnsi="Arial" w:cs="Arial"/>
          <w:sz w:val="20"/>
          <w:szCs w:val="20"/>
          <w:lang w:val="en-US"/>
        </w:rPr>
        <w:t xml:space="preserve">, geophysical, socioeconomic studies, </w:t>
      </w:r>
      <w:r w:rsidR="00903FE9">
        <w:rPr>
          <w:rFonts w:ascii="Arial" w:eastAsia="Arial" w:hAnsi="Arial" w:cs="Arial"/>
          <w:sz w:val="20"/>
          <w:szCs w:val="20"/>
          <w:lang w:val="en-US"/>
        </w:rPr>
        <w:t xml:space="preserve">land </w:t>
      </w:r>
      <w:r w:rsidR="00DE17CF" w:rsidRPr="001A1E11">
        <w:rPr>
          <w:rFonts w:ascii="Arial" w:eastAsia="Arial" w:hAnsi="Arial" w:cs="Arial"/>
          <w:sz w:val="20"/>
          <w:szCs w:val="20"/>
          <w:lang w:val="en-US"/>
        </w:rPr>
        <w:t>use and occupation</w:t>
      </w:r>
      <w:r w:rsidRPr="001A1E11">
        <w:rPr>
          <w:rFonts w:ascii="Arial" w:eastAsia="Arial" w:hAnsi="Arial" w:cs="Arial"/>
          <w:sz w:val="20"/>
          <w:szCs w:val="20"/>
          <w:lang w:val="en-US"/>
        </w:rPr>
        <w:t xml:space="preserve">  in the North-Central region</w:t>
      </w:r>
      <w:r w:rsidR="00DE17CF" w:rsidRPr="001A1E11">
        <w:rPr>
          <w:rFonts w:ascii="Arial" w:eastAsia="Arial" w:hAnsi="Arial" w:cs="Arial"/>
          <w:sz w:val="20"/>
          <w:szCs w:val="20"/>
          <w:lang w:val="en-US"/>
        </w:rPr>
        <w:t xml:space="preserve">  </w:t>
      </w:r>
      <w:r w:rsidR="00903FE9">
        <w:rPr>
          <w:rFonts w:ascii="Arial" w:eastAsia="Arial" w:hAnsi="Arial" w:cs="Arial"/>
          <w:sz w:val="20"/>
          <w:szCs w:val="20"/>
          <w:lang w:val="en-US"/>
        </w:rPr>
        <w:t>targeted in</w:t>
      </w:r>
      <w:r w:rsidR="00DE17CF" w:rsidRPr="001A1E11">
        <w:rPr>
          <w:rFonts w:ascii="Arial" w:eastAsia="Arial" w:hAnsi="Arial" w:cs="Arial"/>
          <w:sz w:val="20"/>
          <w:szCs w:val="20"/>
          <w:lang w:val="en-US"/>
        </w:rPr>
        <w:t xml:space="preserve"> this study</w:t>
      </w:r>
      <w:r w:rsidRPr="001A1E11">
        <w:rPr>
          <w:rFonts w:ascii="Arial" w:eastAsia="Arial" w:hAnsi="Arial" w:cs="Arial"/>
          <w:sz w:val="20"/>
          <w:szCs w:val="20"/>
          <w:lang w:val="en-US"/>
        </w:rPr>
        <w:t>;</w:t>
      </w:r>
      <w:r w:rsidR="00DE17CF" w:rsidRPr="001A1E11">
        <w:rPr>
          <w:rFonts w:ascii="Arial" w:eastAsia="Arial" w:hAnsi="Arial" w:cs="Arial"/>
          <w:sz w:val="20"/>
          <w:szCs w:val="20"/>
          <w:lang w:val="en-US"/>
        </w:rPr>
        <w:t xml:space="preserve"> b) registration of water wells, identifying, whenever possible, useful information, exploitation, captured aquifer, static and dynamic levels, chemical quality and uses of water, type and capacity of the installed pump, pumping scheme and </w:t>
      </w:r>
      <w:r w:rsidR="00444C52" w:rsidRPr="001A1E11">
        <w:rPr>
          <w:rFonts w:ascii="Arial" w:eastAsia="Arial" w:hAnsi="Arial" w:cs="Arial"/>
          <w:sz w:val="20"/>
          <w:szCs w:val="20"/>
          <w:lang w:val="en-US"/>
        </w:rPr>
        <w:t>observation</w:t>
      </w:r>
      <w:r w:rsidR="00B9321D" w:rsidRPr="001A1E11">
        <w:rPr>
          <w:rFonts w:ascii="Arial" w:eastAsia="Arial" w:hAnsi="Arial" w:cs="Arial"/>
          <w:sz w:val="20"/>
          <w:szCs w:val="20"/>
          <w:lang w:val="en-US"/>
        </w:rPr>
        <w:t xml:space="preserve"> of the correct</w:t>
      </w:r>
      <w:r w:rsidR="00DE17CF" w:rsidRPr="001A1E11">
        <w:rPr>
          <w:rFonts w:ascii="Arial" w:eastAsia="Arial" w:hAnsi="Arial" w:cs="Arial"/>
          <w:sz w:val="20"/>
          <w:szCs w:val="20"/>
          <w:lang w:val="en-US"/>
        </w:rPr>
        <w:t xml:space="preserve"> use of the </w:t>
      </w:r>
      <w:r w:rsidR="00444C52" w:rsidRPr="001A1E11">
        <w:rPr>
          <w:rFonts w:ascii="Arial" w:eastAsia="Arial" w:hAnsi="Arial" w:cs="Arial"/>
          <w:sz w:val="20"/>
          <w:szCs w:val="20"/>
          <w:lang w:val="en-US"/>
        </w:rPr>
        <w:t xml:space="preserve">water </w:t>
      </w:r>
      <w:r w:rsidR="00DE17CF" w:rsidRPr="001A1E11">
        <w:rPr>
          <w:rFonts w:ascii="Arial" w:eastAsia="Arial" w:hAnsi="Arial" w:cs="Arial"/>
          <w:sz w:val="20"/>
          <w:szCs w:val="20"/>
          <w:lang w:val="en-US"/>
        </w:rPr>
        <w:t>well</w:t>
      </w:r>
      <w:r w:rsidR="00444C52" w:rsidRPr="001A1E11">
        <w:rPr>
          <w:rFonts w:ascii="Arial" w:eastAsia="Arial" w:hAnsi="Arial" w:cs="Arial"/>
          <w:sz w:val="20"/>
          <w:szCs w:val="20"/>
          <w:lang w:val="en-US"/>
        </w:rPr>
        <w:t>s</w:t>
      </w:r>
      <w:r w:rsidR="00DE17CF" w:rsidRPr="001A1E11">
        <w:rPr>
          <w:rFonts w:ascii="Arial" w:eastAsia="Arial" w:hAnsi="Arial" w:cs="Arial"/>
          <w:sz w:val="20"/>
          <w:szCs w:val="20"/>
          <w:lang w:val="en-US"/>
        </w:rPr>
        <w:t xml:space="preserve">; c) </w:t>
      </w:r>
      <w:r w:rsidR="00D02A5A">
        <w:rPr>
          <w:rFonts w:ascii="Arial" w:eastAsia="Arial" w:hAnsi="Arial" w:cs="Arial"/>
          <w:sz w:val="20"/>
          <w:szCs w:val="20"/>
          <w:lang w:val="en-US"/>
        </w:rPr>
        <w:t>assistances</w:t>
      </w:r>
      <w:r w:rsidR="00DE17CF" w:rsidRPr="001A1E11">
        <w:rPr>
          <w:rFonts w:ascii="Arial" w:eastAsia="Arial" w:hAnsi="Arial" w:cs="Arial"/>
          <w:sz w:val="20"/>
          <w:szCs w:val="20"/>
          <w:lang w:val="en-US"/>
        </w:rPr>
        <w:t xml:space="preserve"> for the construction of new wells, according to the </w:t>
      </w:r>
      <w:r w:rsidR="00D02A5A">
        <w:rPr>
          <w:rFonts w:ascii="Arial" w:eastAsia="Arial" w:hAnsi="Arial" w:cs="Arial"/>
          <w:sz w:val="20"/>
          <w:szCs w:val="20"/>
          <w:lang w:val="en-US"/>
        </w:rPr>
        <w:t>objective</w:t>
      </w:r>
      <w:r w:rsidR="00D02A5A" w:rsidRPr="001A1E11">
        <w:rPr>
          <w:rFonts w:ascii="Arial" w:eastAsia="Arial" w:hAnsi="Arial" w:cs="Arial"/>
          <w:sz w:val="20"/>
          <w:szCs w:val="20"/>
          <w:lang w:val="en-US"/>
        </w:rPr>
        <w:t xml:space="preserve">s </w:t>
      </w:r>
      <w:r w:rsidR="00DE17CF" w:rsidRPr="001A1E11">
        <w:rPr>
          <w:rFonts w:ascii="Arial" w:eastAsia="Arial" w:hAnsi="Arial" w:cs="Arial"/>
          <w:sz w:val="20"/>
          <w:szCs w:val="20"/>
          <w:lang w:val="en-US"/>
        </w:rPr>
        <w:t>and areas</w:t>
      </w:r>
      <w:r w:rsidR="00D02A5A">
        <w:rPr>
          <w:rFonts w:ascii="Arial" w:eastAsia="Arial" w:hAnsi="Arial" w:cs="Arial"/>
          <w:sz w:val="20"/>
          <w:szCs w:val="20"/>
          <w:lang w:val="en-US"/>
        </w:rPr>
        <w:t xml:space="preserve"> of location</w:t>
      </w:r>
      <w:r w:rsidR="00DE17CF" w:rsidRPr="001A1E11">
        <w:rPr>
          <w:rFonts w:ascii="Arial" w:eastAsia="Arial" w:hAnsi="Arial" w:cs="Arial"/>
          <w:sz w:val="20"/>
          <w:szCs w:val="20"/>
          <w:lang w:val="en-US"/>
        </w:rPr>
        <w:t xml:space="preserve">, with better performance at the cost/benefit ratio; d) outline </w:t>
      </w:r>
      <w:r w:rsidR="00D02A5A">
        <w:rPr>
          <w:rFonts w:ascii="Arial" w:eastAsia="Arial" w:hAnsi="Arial" w:cs="Arial"/>
          <w:sz w:val="20"/>
          <w:szCs w:val="20"/>
          <w:lang w:val="en-US"/>
        </w:rPr>
        <w:t xml:space="preserve">of </w:t>
      </w:r>
      <w:r w:rsidR="00DE17CF" w:rsidRPr="001A1E11">
        <w:rPr>
          <w:rFonts w:ascii="Arial" w:eastAsia="Arial" w:hAnsi="Arial" w:cs="Arial"/>
          <w:sz w:val="20"/>
          <w:szCs w:val="20"/>
          <w:lang w:val="en-US"/>
        </w:rPr>
        <w:t>the spatial distribution from the different stratigraphic units with views of its relative hydrogeological importance in Tocantins State by identifyi</w:t>
      </w:r>
      <w:r w:rsidR="00DE17CF">
        <w:rPr>
          <w:rFonts w:ascii="Arial" w:eastAsia="Arial" w:hAnsi="Arial" w:cs="Arial"/>
          <w:sz w:val="20"/>
          <w:szCs w:val="20"/>
          <w:lang w:val="en-US"/>
        </w:rPr>
        <w:t>ng the potential of aquifers; e) establish</w:t>
      </w:r>
      <w:r w:rsidR="004508BD">
        <w:rPr>
          <w:rFonts w:ascii="Arial" w:eastAsia="Arial" w:hAnsi="Arial" w:cs="Arial"/>
          <w:sz w:val="20"/>
          <w:szCs w:val="20"/>
          <w:lang w:val="en-US"/>
        </w:rPr>
        <w:t>ment of</w:t>
      </w:r>
      <w:r w:rsidR="00DE17CF" w:rsidRPr="001A1E11">
        <w:rPr>
          <w:rFonts w:ascii="Arial" w:eastAsia="Arial" w:hAnsi="Arial" w:cs="Arial"/>
          <w:sz w:val="20"/>
          <w:szCs w:val="20"/>
          <w:lang w:val="en-US"/>
        </w:rPr>
        <w:t xml:space="preserve"> availabilities and demands of groundwater (current situation of groundwater exploitation for aquifer) and project</w:t>
      </w:r>
      <w:r w:rsidR="004508BD">
        <w:rPr>
          <w:rFonts w:ascii="Arial" w:eastAsia="Arial" w:hAnsi="Arial" w:cs="Arial"/>
          <w:sz w:val="20"/>
          <w:szCs w:val="20"/>
          <w:lang w:val="en-US"/>
        </w:rPr>
        <w:t>ion of</w:t>
      </w:r>
      <w:r w:rsidR="00DE17CF" w:rsidRPr="001A1E11">
        <w:rPr>
          <w:rFonts w:ascii="Arial" w:eastAsia="Arial" w:hAnsi="Arial" w:cs="Arial"/>
          <w:sz w:val="20"/>
          <w:szCs w:val="20"/>
          <w:lang w:val="en-US"/>
        </w:rPr>
        <w:t xml:space="preserve"> the demand for 25 years; f) </w:t>
      </w:r>
      <w:r w:rsidR="004508BD">
        <w:rPr>
          <w:rFonts w:ascii="Arial" w:eastAsia="Arial" w:hAnsi="Arial" w:cs="Arial"/>
          <w:sz w:val="20"/>
          <w:szCs w:val="20"/>
          <w:lang w:val="en-US"/>
        </w:rPr>
        <w:t>identification of</w:t>
      </w:r>
      <w:r w:rsidR="004508BD" w:rsidRPr="001A1E11">
        <w:rPr>
          <w:rFonts w:ascii="Arial" w:eastAsia="Arial" w:hAnsi="Arial" w:cs="Arial"/>
          <w:sz w:val="20"/>
          <w:szCs w:val="20"/>
          <w:lang w:val="en-US"/>
        </w:rPr>
        <w:t xml:space="preserve"> </w:t>
      </w:r>
      <w:r w:rsidR="00DE17CF" w:rsidRPr="001A1E11">
        <w:rPr>
          <w:rFonts w:ascii="Arial" w:eastAsia="Arial" w:hAnsi="Arial" w:cs="Arial"/>
          <w:sz w:val="20"/>
          <w:szCs w:val="20"/>
          <w:lang w:val="en-US"/>
        </w:rPr>
        <w:t xml:space="preserve">the critical areas in terms of quantity and/or quality and those of restricted use (natural or anthropic); g) </w:t>
      </w:r>
      <w:r w:rsidR="004508BD" w:rsidRPr="001A1E11">
        <w:rPr>
          <w:rFonts w:ascii="Arial" w:eastAsia="Arial" w:hAnsi="Arial" w:cs="Arial"/>
          <w:sz w:val="20"/>
          <w:szCs w:val="20"/>
          <w:lang w:val="en-US"/>
        </w:rPr>
        <w:t>characteriz</w:t>
      </w:r>
      <w:r w:rsidR="004508BD">
        <w:rPr>
          <w:rFonts w:ascii="Arial" w:eastAsia="Arial" w:hAnsi="Arial" w:cs="Arial"/>
          <w:sz w:val="20"/>
          <w:szCs w:val="20"/>
          <w:lang w:val="en-US"/>
        </w:rPr>
        <w:t>ation of</w:t>
      </w:r>
      <w:r w:rsidR="004508BD" w:rsidRPr="001A1E11">
        <w:rPr>
          <w:rFonts w:ascii="Arial" w:eastAsia="Arial" w:hAnsi="Arial" w:cs="Arial"/>
          <w:sz w:val="20"/>
          <w:szCs w:val="20"/>
          <w:lang w:val="en-US"/>
        </w:rPr>
        <w:t xml:space="preserve"> </w:t>
      </w:r>
      <w:r w:rsidR="00DE17CF" w:rsidRPr="001A1E11">
        <w:rPr>
          <w:rFonts w:ascii="Arial" w:eastAsia="Arial" w:hAnsi="Arial" w:cs="Arial"/>
          <w:sz w:val="20"/>
          <w:szCs w:val="20"/>
          <w:lang w:val="en-US"/>
        </w:rPr>
        <w:t>the ground</w:t>
      </w:r>
      <w:r w:rsidR="00444C52" w:rsidRPr="001A1E11">
        <w:rPr>
          <w:rFonts w:ascii="Arial" w:eastAsia="Arial" w:hAnsi="Arial" w:cs="Arial"/>
          <w:sz w:val="20"/>
          <w:szCs w:val="20"/>
          <w:lang w:val="en-US"/>
        </w:rPr>
        <w:t>water aquifer by hydrochemical</w:t>
      </w:r>
      <w:r w:rsidR="00DE17CF" w:rsidRPr="001A1E11">
        <w:rPr>
          <w:rFonts w:ascii="Arial" w:eastAsia="Arial" w:hAnsi="Arial" w:cs="Arial"/>
          <w:sz w:val="20"/>
          <w:szCs w:val="20"/>
          <w:lang w:val="en-US"/>
        </w:rPr>
        <w:t>, based on chemical analysis and in specific hydrochemical diagrams; h) establish</w:t>
      </w:r>
      <w:r w:rsidR="004508BD">
        <w:rPr>
          <w:rFonts w:ascii="Arial" w:eastAsia="Arial" w:hAnsi="Arial" w:cs="Arial"/>
          <w:sz w:val="20"/>
          <w:szCs w:val="20"/>
          <w:lang w:val="en-US"/>
        </w:rPr>
        <w:t>ment of</w:t>
      </w:r>
      <w:r w:rsidR="00DE17CF" w:rsidRPr="001A1E11">
        <w:rPr>
          <w:rFonts w:ascii="Arial" w:eastAsia="Arial" w:hAnsi="Arial" w:cs="Arial"/>
          <w:sz w:val="20"/>
          <w:szCs w:val="20"/>
          <w:lang w:val="en-US"/>
        </w:rPr>
        <w:t xml:space="preserve"> the relationship between surface water and groundwater (interaction river x aquifer); i) flow series of rivers in the study area and elabora</w:t>
      </w:r>
      <w:r w:rsidR="004508BD">
        <w:rPr>
          <w:rFonts w:ascii="Arial" w:eastAsia="Arial" w:hAnsi="Arial" w:cs="Arial"/>
          <w:sz w:val="20"/>
          <w:szCs w:val="20"/>
          <w:lang w:val="en-US"/>
        </w:rPr>
        <w:t>tion of</w:t>
      </w:r>
      <w:r w:rsidR="00DE17CF" w:rsidRPr="001A1E11">
        <w:rPr>
          <w:rFonts w:ascii="Arial" w:eastAsia="Arial" w:hAnsi="Arial" w:cs="Arial"/>
          <w:sz w:val="20"/>
          <w:szCs w:val="20"/>
          <w:lang w:val="en-US"/>
        </w:rPr>
        <w:t xml:space="preserve"> hydrographs, after consistency of </w:t>
      </w:r>
      <w:r w:rsidR="004508BD" w:rsidRPr="001A1E11">
        <w:rPr>
          <w:rFonts w:ascii="Arial" w:eastAsia="Arial" w:hAnsi="Arial" w:cs="Arial"/>
          <w:sz w:val="20"/>
          <w:szCs w:val="20"/>
          <w:lang w:val="en-US"/>
        </w:rPr>
        <w:t xml:space="preserve">available </w:t>
      </w:r>
      <w:r w:rsidR="00DE17CF" w:rsidRPr="001A1E11">
        <w:rPr>
          <w:rFonts w:ascii="Arial" w:eastAsia="Arial" w:hAnsi="Arial" w:cs="Arial"/>
          <w:sz w:val="20"/>
          <w:szCs w:val="20"/>
          <w:lang w:val="en-US"/>
        </w:rPr>
        <w:t xml:space="preserve">historical series; j) </w:t>
      </w:r>
      <w:r w:rsidR="004508BD" w:rsidRPr="001A1E11">
        <w:rPr>
          <w:rFonts w:ascii="Arial" w:eastAsia="Arial" w:hAnsi="Arial" w:cs="Arial"/>
          <w:sz w:val="20"/>
          <w:szCs w:val="20"/>
          <w:lang w:val="en-US"/>
        </w:rPr>
        <w:t>estimat</w:t>
      </w:r>
      <w:r w:rsidR="004508BD">
        <w:rPr>
          <w:rFonts w:ascii="Arial" w:eastAsia="Arial" w:hAnsi="Arial" w:cs="Arial"/>
          <w:sz w:val="20"/>
          <w:szCs w:val="20"/>
          <w:lang w:val="en-US"/>
        </w:rPr>
        <w:t>ion of</w:t>
      </w:r>
      <w:r w:rsidR="004508BD" w:rsidRPr="001A1E11">
        <w:rPr>
          <w:rFonts w:ascii="Arial" w:eastAsia="Arial" w:hAnsi="Arial" w:cs="Arial"/>
          <w:sz w:val="20"/>
          <w:szCs w:val="20"/>
          <w:lang w:val="en-US"/>
        </w:rPr>
        <w:t xml:space="preserve"> </w:t>
      </w:r>
      <w:r w:rsidR="00DE17CF" w:rsidRPr="001A1E11">
        <w:rPr>
          <w:rFonts w:ascii="Arial" w:eastAsia="Arial" w:hAnsi="Arial" w:cs="Arial"/>
          <w:sz w:val="20"/>
          <w:szCs w:val="20"/>
          <w:lang w:val="en-US"/>
        </w:rPr>
        <w:t xml:space="preserve">the base (basal flows) through the water balance or through base flow separation in the hydrographs, when possible; k) data that can be used </w:t>
      </w:r>
      <w:r w:rsidR="004508BD">
        <w:rPr>
          <w:rFonts w:ascii="Arial" w:eastAsia="Arial" w:hAnsi="Arial" w:cs="Arial"/>
          <w:sz w:val="20"/>
          <w:szCs w:val="20"/>
          <w:lang w:val="en-US"/>
        </w:rPr>
        <w:t>for</w:t>
      </w:r>
      <w:r w:rsidR="00DE17CF" w:rsidRPr="001A1E11">
        <w:rPr>
          <w:rFonts w:ascii="Arial" w:eastAsia="Arial" w:hAnsi="Arial" w:cs="Arial"/>
          <w:sz w:val="20"/>
          <w:szCs w:val="20"/>
          <w:lang w:val="en-US"/>
        </w:rPr>
        <w:t xml:space="preserve"> the </w:t>
      </w:r>
      <w:r w:rsidR="004508BD">
        <w:rPr>
          <w:rFonts w:ascii="Arial" w:eastAsia="Arial" w:hAnsi="Arial" w:cs="Arial"/>
          <w:sz w:val="20"/>
          <w:szCs w:val="20"/>
          <w:lang w:val="en-US"/>
        </w:rPr>
        <w:t xml:space="preserve">award </w:t>
      </w:r>
      <w:r w:rsidR="00DE17CF" w:rsidRPr="001A1E11">
        <w:rPr>
          <w:rFonts w:ascii="Arial" w:eastAsia="Arial" w:hAnsi="Arial" w:cs="Arial"/>
          <w:sz w:val="20"/>
          <w:szCs w:val="20"/>
          <w:lang w:val="en-US"/>
        </w:rPr>
        <w:t>process  and environmental licensing of enterprises that use groundwater or present risk</w:t>
      </w:r>
      <w:r w:rsidR="00444C52" w:rsidRPr="001A1E11">
        <w:rPr>
          <w:rFonts w:ascii="Arial" w:eastAsia="Arial" w:hAnsi="Arial" w:cs="Arial"/>
          <w:sz w:val="20"/>
          <w:szCs w:val="20"/>
          <w:lang w:val="en-US"/>
        </w:rPr>
        <w:t>s to contaminate it</w:t>
      </w:r>
      <w:r w:rsidR="00DE17CF" w:rsidRPr="001A1E11">
        <w:rPr>
          <w:rFonts w:ascii="Arial" w:eastAsia="Arial" w:hAnsi="Arial" w:cs="Arial"/>
          <w:sz w:val="20"/>
          <w:szCs w:val="20"/>
          <w:lang w:val="en-US"/>
        </w:rPr>
        <w:t>.</w:t>
      </w:r>
    </w:p>
    <w:p w:rsidR="00FF0A49" w:rsidRPr="001A1E11" w:rsidRDefault="00FF0A49">
      <w:pPr>
        <w:pStyle w:val="PargrafodaLista"/>
        <w:rPr>
          <w:rFonts w:ascii="Arial" w:eastAsia="Arial" w:hAnsi="Arial" w:cs="Arial"/>
          <w:sz w:val="20"/>
          <w:szCs w:val="20"/>
          <w:lang w:val="en-US"/>
        </w:rPr>
      </w:pPr>
    </w:p>
    <w:p w:rsidR="00FF0A49" w:rsidRPr="001A1E11" w:rsidRDefault="00DE17CF">
      <w:pPr>
        <w:pStyle w:val="PargrafodaLista"/>
        <w:numPr>
          <w:ilvl w:val="0"/>
          <w:numId w:val="1"/>
        </w:numPr>
        <w:spacing w:before="120" w:after="120"/>
        <w:ind w:left="644" w:hanging="360"/>
        <w:jc w:val="both"/>
        <w:rPr>
          <w:rFonts w:ascii="Arial" w:eastAsia="Arial" w:hAnsi="Arial" w:cs="Arial"/>
          <w:sz w:val="20"/>
          <w:szCs w:val="20"/>
          <w:lang w:val="en-US"/>
        </w:rPr>
      </w:pPr>
      <w:r w:rsidRPr="001A1E11">
        <w:rPr>
          <w:rFonts w:ascii="Arial" w:eastAsia="Arial" w:hAnsi="Arial" w:cs="Arial"/>
          <w:sz w:val="20"/>
          <w:szCs w:val="20"/>
          <w:lang w:val="en-US"/>
        </w:rPr>
        <w:t xml:space="preserve">The Secretariat of Planning and Budget - SEPLAN, invites eligible </w:t>
      </w:r>
      <w:r w:rsidR="009A7B1E" w:rsidRPr="001A1E11">
        <w:rPr>
          <w:rFonts w:ascii="Arial" w:eastAsia="Arial" w:hAnsi="Arial" w:cs="Arial"/>
          <w:sz w:val="20"/>
          <w:szCs w:val="20"/>
          <w:lang w:val="en-US"/>
        </w:rPr>
        <w:t xml:space="preserve">consultants </w:t>
      </w:r>
      <w:r w:rsidRPr="001A1E11">
        <w:rPr>
          <w:rFonts w:ascii="Arial" w:eastAsia="Arial" w:hAnsi="Arial" w:cs="Arial"/>
          <w:sz w:val="20"/>
          <w:szCs w:val="20"/>
          <w:lang w:val="en-US"/>
        </w:rPr>
        <w:t xml:space="preserve">for submission of expression of interest manifestation in order to perform such consulting services. Interested consultants must demonstrate that they are qualified to perform the services. </w:t>
      </w:r>
      <w:r w:rsidRPr="00F3484A">
        <w:rPr>
          <w:rFonts w:ascii="Arial" w:eastAsia="Arial" w:hAnsi="Arial" w:cs="Arial"/>
          <w:sz w:val="20"/>
          <w:szCs w:val="20"/>
          <w:lang w:val="en-US"/>
        </w:rPr>
        <w:t>The criteria for selecting the short list are: a) experience</w:t>
      </w:r>
      <w:r w:rsidR="002C5813" w:rsidRPr="00F3484A">
        <w:rPr>
          <w:rFonts w:ascii="Arial" w:eastAsia="Arial" w:hAnsi="Arial" w:cs="Arial"/>
          <w:sz w:val="20"/>
          <w:szCs w:val="20"/>
          <w:lang w:val="en-US"/>
        </w:rPr>
        <w:t>s</w:t>
      </w:r>
      <w:r w:rsidRPr="00F3484A">
        <w:rPr>
          <w:rFonts w:ascii="Arial" w:eastAsia="Arial" w:hAnsi="Arial" w:cs="Arial"/>
          <w:sz w:val="20"/>
          <w:szCs w:val="20"/>
          <w:lang w:val="en-US"/>
        </w:rPr>
        <w:t xml:space="preserve"> in studies and projects in the area of geological mapping, physical-chemical quality of groundwater, which is the object of th</w:t>
      </w:r>
      <w:r w:rsidR="002C5813" w:rsidRPr="00F3484A">
        <w:rPr>
          <w:rFonts w:ascii="Arial" w:eastAsia="Arial" w:hAnsi="Arial" w:cs="Arial"/>
          <w:sz w:val="20"/>
          <w:szCs w:val="20"/>
          <w:lang w:val="en-US"/>
        </w:rPr>
        <w:t>e</w:t>
      </w:r>
      <w:r w:rsidRPr="00F3484A">
        <w:rPr>
          <w:rFonts w:ascii="Arial" w:eastAsia="Arial" w:hAnsi="Arial" w:cs="Arial"/>
          <w:sz w:val="20"/>
          <w:szCs w:val="20"/>
          <w:lang w:val="en-US"/>
        </w:rPr>
        <w:t xml:space="preserve"> </w:t>
      </w:r>
      <w:r w:rsidR="002C5813" w:rsidRPr="00F3484A">
        <w:rPr>
          <w:rFonts w:ascii="Arial" w:eastAsia="Arial" w:hAnsi="Arial" w:cs="Arial"/>
          <w:sz w:val="20"/>
          <w:szCs w:val="20"/>
          <w:lang w:val="en-US"/>
        </w:rPr>
        <w:t>services</w:t>
      </w:r>
      <w:r w:rsidRPr="00F3484A">
        <w:rPr>
          <w:rFonts w:ascii="Arial" w:eastAsia="Arial" w:hAnsi="Arial" w:cs="Arial"/>
          <w:sz w:val="20"/>
          <w:szCs w:val="20"/>
          <w:lang w:val="en-US"/>
        </w:rPr>
        <w:t>; b) experience</w:t>
      </w:r>
      <w:r w:rsidR="002C5813" w:rsidRPr="00F3484A">
        <w:rPr>
          <w:rFonts w:ascii="Arial" w:eastAsia="Arial" w:hAnsi="Arial" w:cs="Arial"/>
          <w:sz w:val="20"/>
          <w:szCs w:val="20"/>
          <w:lang w:val="en-US"/>
        </w:rPr>
        <w:t>s</w:t>
      </w:r>
      <w:r w:rsidRPr="00F3484A">
        <w:rPr>
          <w:rFonts w:ascii="Arial" w:eastAsia="Arial" w:hAnsi="Arial" w:cs="Arial"/>
          <w:sz w:val="20"/>
          <w:szCs w:val="20"/>
          <w:lang w:val="en-US"/>
        </w:rPr>
        <w:t xml:space="preserve"> in studies and projects of geoprocessing and cartography; c) </w:t>
      </w:r>
      <w:r w:rsidR="002C5813" w:rsidRPr="00F3484A">
        <w:rPr>
          <w:rFonts w:ascii="Arial" w:eastAsia="Arial" w:hAnsi="Arial" w:cs="Arial"/>
          <w:sz w:val="20"/>
          <w:szCs w:val="20"/>
          <w:lang w:val="en-US"/>
        </w:rPr>
        <w:t xml:space="preserve">demonstration of organization of the work </w:t>
      </w:r>
      <w:r w:rsidRPr="00F3484A">
        <w:rPr>
          <w:rFonts w:ascii="Arial" w:eastAsia="Arial" w:hAnsi="Arial" w:cs="Arial"/>
          <w:sz w:val="20"/>
          <w:szCs w:val="20"/>
          <w:lang w:val="en-US"/>
        </w:rPr>
        <w:t xml:space="preserve">and satisfactory support </w:t>
      </w:r>
      <w:r w:rsidR="002C5813" w:rsidRPr="00F3484A">
        <w:rPr>
          <w:rFonts w:ascii="Arial" w:eastAsia="Arial" w:hAnsi="Arial" w:cs="Arial"/>
          <w:sz w:val="20"/>
          <w:szCs w:val="20"/>
          <w:lang w:val="en-US"/>
        </w:rPr>
        <w:t xml:space="preserve">resources </w:t>
      </w:r>
      <w:r w:rsidRPr="00F3484A">
        <w:rPr>
          <w:rFonts w:ascii="Arial" w:eastAsia="Arial" w:hAnsi="Arial" w:cs="Arial"/>
          <w:sz w:val="20"/>
          <w:szCs w:val="20"/>
          <w:lang w:val="en-US"/>
        </w:rPr>
        <w:t xml:space="preserve">for the execution of the services. </w:t>
      </w:r>
      <w:r w:rsidRPr="001A1E11">
        <w:rPr>
          <w:rFonts w:ascii="Arial" w:eastAsia="Arial" w:hAnsi="Arial" w:cs="Arial"/>
          <w:sz w:val="20"/>
          <w:szCs w:val="20"/>
          <w:lang w:val="en-US"/>
        </w:rPr>
        <w:t>The formation of consortiums is permitted for the purpose to reinforce the qualification to be informed.</w:t>
      </w:r>
      <w:bookmarkStart w:id="0" w:name="_GoBack"/>
      <w:bookmarkEnd w:id="0"/>
    </w:p>
    <w:p w:rsidR="00FF0A49" w:rsidRPr="001A1E11" w:rsidRDefault="00DE17CF">
      <w:pPr>
        <w:pStyle w:val="PargrafodaLista"/>
        <w:spacing w:before="120" w:after="120"/>
        <w:ind w:left="644"/>
        <w:jc w:val="both"/>
        <w:rPr>
          <w:rFonts w:ascii="Arial" w:eastAsia="Arial" w:hAnsi="Arial" w:cs="Arial"/>
          <w:sz w:val="20"/>
          <w:szCs w:val="20"/>
          <w:lang w:val="en-US"/>
        </w:rPr>
      </w:pPr>
      <w:r w:rsidRPr="001A1E11">
        <w:rPr>
          <w:rFonts w:ascii="Arial" w:eastAsia="Arial" w:hAnsi="Arial" w:cs="Arial"/>
          <w:sz w:val="20"/>
          <w:szCs w:val="20"/>
          <w:lang w:val="en-US"/>
        </w:rPr>
        <w:t xml:space="preserve"> </w:t>
      </w:r>
    </w:p>
    <w:p w:rsidR="00FF0A49" w:rsidRPr="001A1E11" w:rsidRDefault="00FF0A49">
      <w:pPr>
        <w:pStyle w:val="PargrafodaLista"/>
        <w:jc w:val="both"/>
        <w:rPr>
          <w:rFonts w:ascii="Arial" w:eastAsia="Arial" w:hAnsi="Arial" w:cs="Arial"/>
          <w:sz w:val="20"/>
          <w:szCs w:val="20"/>
          <w:lang w:val="en-US"/>
        </w:rPr>
      </w:pPr>
    </w:p>
    <w:p w:rsidR="00FF0A49" w:rsidRPr="001A1E11" w:rsidRDefault="00DE17CF">
      <w:pPr>
        <w:pStyle w:val="PargrafodaLista"/>
        <w:numPr>
          <w:ilvl w:val="0"/>
          <w:numId w:val="1"/>
        </w:numPr>
        <w:ind w:left="644" w:hanging="360"/>
        <w:jc w:val="both"/>
        <w:rPr>
          <w:rFonts w:ascii="Arial" w:eastAsia="Arial" w:hAnsi="Arial" w:cs="Arial"/>
          <w:sz w:val="20"/>
          <w:szCs w:val="20"/>
          <w:lang w:val="en-US"/>
        </w:rPr>
      </w:pPr>
      <w:r w:rsidRPr="001A1E11">
        <w:rPr>
          <w:rFonts w:ascii="Arial" w:eastAsia="Arial" w:hAnsi="Arial" w:cs="Arial"/>
          <w:sz w:val="20"/>
          <w:szCs w:val="20"/>
          <w:lang w:val="en-US"/>
        </w:rPr>
        <w:t>The expressions of interest from interested consultants are required pursuant to paragraph 1.9 of the G</w:t>
      </w:r>
      <w:r w:rsidRPr="001A1E11">
        <w:rPr>
          <w:rFonts w:ascii="Arial" w:eastAsia="Arial" w:hAnsi="Arial" w:cs="Arial"/>
          <w:i/>
          <w:sz w:val="20"/>
          <w:szCs w:val="20"/>
          <w:u w:val="single"/>
          <w:lang w:val="en-US"/>
        </w:rPr>
        <w:t>uidelines for selection and hiring of consultants financed by IBRD loans and IDA credits and grants by borrowers from the World Bank</w:t>
      </w:r>
      <w:r w:rsidRPr="001A1E11">
        <w:rPr>
          <w:rFonts w:ascii="Arial" w:eastAsia="Arial" w:hAnsi="Arial" w:cs="Arial"/>
          <w:sz w:val="20"/>
          <w:szCs w:val="20"/>
          <w:lang w:val="en-US"/>
        </w:rPr>
        <w:t>, January 2011 version, ("Guidelines for Consultants"). The consultants will be selected in accordance with the procedures established by the World Bank Guidelines for the Selection and Employment of Consultants by World Bank Borrowers, January 2011. The method will be Quality and Cost Base Selection (QCBS).</w:t>
      </w:r>
      <w:r w:rsidRPr="001A1E11">
        <w:rPr>
          <w:rFonts w:ascii="Arial" w:hAnsi="Arial" w:cs="Arial"/>
          <w:sz w:val="20"/>
          <w:szCs w:val="20"/>
          <w:lang w:val="en-US"/>
        </w:rPr>
        <w:t xml:space="preserve"> </w:t>
      </w:r>
    </w:p>
    <w:p w:rsidR="00FF0A49" w:rsidRPr="001A1E11" w:rsidRDefault="00FF0A49">
      <w:pPr>
        <w:pStyle w:val="PargrafodaLista"/>
        <w:rPr>
          <w:rFonts w:ascii="Arial" w:eastAsia="Arial" w:hAnsi="Arial" w:cs="Arial"/>
          <w:sz w:val="20"/>
          <w:szCs w:val="20"/>
          <w:lang w:val="en-US"/>
        </w:rPr>
      </w:pPr>
    </w:p>
    <w:p w:rsidR="00FF0A49" w:rsidRPr="001A1E11" w:rsidRDefault="00FF0A49">
      <w:pPr>
        <w:pStyle w:val="PargrafodaLista"/>
        <w:ind w:left="644"/>
        <w:jc w:val="both"/>
        <w:rPr>
          <w:rFonts w:ascii="Arial" w:eastAsia="Arial" w:hAnsi="Arial" w:cs="Arial"/>
          <w:sz w:val="20"/>
          <w:szCs w:val="20"/>
          <w:lang w:val="en-US"/>
        </w:rPr>
      </w:pPr>
    </w:p>
    <w:p w:rsidR="00FF0A49" w:rsidRPr="001A1E11" w:rsidRDefault="00DE17CF">
      <w:pPr>
        <w:pStyle w:val="PargrafodaLista"/>
        <w:numPr>
          <w:ilvl w:val="0"/>
          <w:numId w:val="1"/>
        </w:numPr>
        <w:spacing w:before="120" w:after="120"/>
        <w:ind w:left="644" w:hanging="360"/>
        <w:jc w:val="both"/>
        <w:rPr>
          <w:rFonts w:ascii="Arial" w:eastAsia="Arial" w:hAnsi="Arial" w:cs="Arial"/>
          <w:sz w:val="20"/>
          <w:szCs w:val="20"/>
          <w:lang w:val="en-US"/>
        </w:rPr>
      </w:pPr>
      <w:r w:rsidRPr="001A1E11">
        <w:rPr>
          <w:rFonts w:ascii="Arial" w:eastAsia="Arial" w:hAnsi="Arial" w:cs="Arial"/>
          <w:sz w:val="20"/>
          <w:szCs w:val="20"/>
          <w:lang w:val="en-US"/>
        </w:rPr>
        <w:t>Interested consultants may obtain further information as shown below, Monday through Friday, from 08:00 to 2:00pm and from 02:00 to 6:00pm (local time). The Secretariat of Planning and Budget. Project Management Unit - (UGP) PDRIS - FAO: Maurício Fregonesi, AANO - Esplanada das Secretarias, Palmas, Tocantins, CEP 77001-002, Brazil. Telephone: 55 (63)3212-4473. Email: ugppdris@gmail.com.br. The term of reference can be accessed at www.semades.to.gov.br.</w:t>
      </w:r>
    </w:p>
    <w:p w:rsidR="00FF0A49" w:rsidRPr="001A1E11" w:rsidRDefault="00FF0A49">
      <w:pPr>
        <w:pStyle w:val="PargrafodaLista"/>
        <w:rPr>
          <w:rFonts w:ascii="Arial" w:eastAsia="Arial" w:hAnsi="Arial" w:cs="Arial"/>
          <w:sz w:val="20"/>
          <w:szCs w:val="20"/>
          <w:lang w:val="en-US"/>
        </w:rPr>
      </w:pPr>
    </w:p>
    <w:p w:rsidR="00FF0A49" w:rsidRPr="00DE6ACB" w:rsidRDefault="00DE17CF">
      <w:pPr>
        <w:pStyle w:val="PargrafodaLista"/>
        <w:numPr>
          <w:ilvl w:val="0"/>
          <w:numId w:val="1"/>
        </w:numPr>
        <w:spacing w:before="120" w:after="120"/>
        <w:ind w:left="644" w:hanging="360"/>
        <w:jc w:val="both"/>
        <w:rPr>
          <w:rFonts w:ascii="Arial" w:eastAsia="Arial" w:hAnsi="Arial" w:cs="Arial"/>
          <w:sz w:val="20"/>
          <w:szCs w:val="20"/>
          <w:lang w:val="en-US"/>
        </w:rPr>
      </w:pPr>
      <w:r w:rsidRPr="001A1E11">
        <w:rPr>
          <w:rFonts w:ascii="Arial" w:eastAsia="Arial" w:hAnsi="Arial" w:cs="Arial"/>
          <w:sz w:val="20"/>
          <w:szCs w:val="20"/>
          <w:lang w:val="en-US"/>
        </w:rPr>
        <w:t xml:space="preserve">Demonstrations should be delivered to the address stated below, personally or via mail, no later than 4:00pm on </w:t>
      </w:r>
      <w:r w:rsidR="00F3484A">
        <w:rPr>
          <w:rFonts w:ascii="Arial" w:eastAsia="Arial" w:hAnsi="Arial" w:cs="Arial"/>
          <w:sz w:val="20"/>
          <w:szCs w:val="20"/>
          <w:lang w:val="en-US"/>
        </w:rPr>
        <w:t>15</w:t>
      </w:r>
      <w:r w:rsidR="00F3484A" w:rsidRPr="001A1E11">
        <w:rPr>
          <w:rFonts w:ascii="Arial" w:eastAsia="Arial" w:hAnsi="Arial" w:cs="Arial"/>
          <w:sz w:val="20"/>
          <w:szCs w:val="20"/>
          <w:lang w:val="en-US"/>
        </w:rPr>
        <w:t xml:space="preserve"> </w:t>
      </w:r>
      <w:proofErr w:type="gramStart"/>
      <w:r w:rsidRPr="001A1E11">
        <w:rPr>
          <w:rFonts w:ascii="Arial" w:eastAsia="Arial" w:hAnsi="Arial" w:cs="Arial"/>
          <w:sz w:val="20"/>
          <w:szCs w:val="20"/>
          <w:lang w:val="en-US"/>
        </w:rPr>
        <w:t xml:space="preserve">of </w:t>
      </w:r>
      <w:r w:rsidR="00F3484A" w:rsidRPr="00DE6ACB">
        <w:rPr>
          <w:rFonts w:ascii="Arial" w:eastAsia="Arial" w:hAnsi="Arial" w:cs="Arial"/>
          <w:sz w:val="20"/>
          <w:szCs w:val="20"/>
          <w:lang w:val="en-US"/>
        </w:rPr>
        <w:t xml:space="preserve"> September</w:t>
      </w:r>
      <w:proofErr w:type="gramEnd"/>
      <w:r w:rsidRPr="001A1E11">
        <w:rPr>
          <w:rFonts w:ascii="Arial" w:eastAsia="Arial" w:hAnsi="Arial" w:cs="Arial"/>
          <w:sz w:val="20"/>
          <w:szCs w:val="20"/>
          <w:lang w:val="en-US"/>
        </w:rPr>
        <w:t xml:space="preserve">, 2015. The Secretariat of Planning and Budget . Project Management Unit - (UGP) PDRIS - FAO: Maurício Fregonesi , AANO - Esplanada das Secretarias, Palmas, Tocantins, CEP 77001-002 - - Brazil. </w:t>
      </w:r>
      <w:r w:rsidRPr="00DE6ACB">
        <w:rPr>
          <w:rFonts w:ascii="Arial" w:eastAsia="Arial" w:hAnsi="Arial" w:cs="Arial"/>
          <w:sz w:val="20"/>
          <w:szCs w:val="20"/>
          <w:lang w:val="en-US"/>
        </w:rPr>
        <w:t>Telephone: 55 (63)3212-4473.</w:t>
      </w:r>
    </w:p>
    <w:p w:rsidR="00FF0A49" w:rsidRPr="001A1E11" w:rsidRDefault="00FF0A49">
      <w:pPr>
        <w:ind w:left="568" w:hanging="284"/>
        <w:jc w:val="both"/>
        <w:rPr>
          <w:rFonts w:ascii="Arial" w:eastAsia="Arial" w:hAnsi="Arial" w:cs="Arial"/>
          <w:sz w:val="20"/>
          <w:szCs w:val="20"/>
        </w:rPr>
      </w:pPr>
    </w:p>
    <w:p w:rsidR="00FF0A49" w:rsidRPr="001A1E11" w:rsidRDefault="00FF0A49">
      <w:pPr>
        <w:ind w:left="568" w:hanging="284"/>
        <w:jc w:val="both"/>
        <w:rPr>
          <w:rFonts w:ascii="Arial" w:eastAsia="Arial" w:hAnsi="Arial" w:cs="Arial"/>
          <w:sz w:val="20"/>
          <w:szCs w:val="20"/>
        </w:rPr>
      </w:pPr>
    </w:p>
    <w:p w:rsidR="00FF0A49" w:rsidRPr="001A1E11" w:rsidRDefault="00FF0A49">
      <w:pPr>
        <w:ind w:left="568" w:hanging="284"/>
        <w:jc w:val="both"/>
        <w:rPr>
          <w:rFonts w:ascii="Arial" w:eastAsia="Arial" w:hAnsi="Arial" w:cs="Arial"/>
          <w:sz w:val="20"/>
          <w:szCs w:val="20"/>
        </w:rPr>
      </w:pPr>
    </w:p>
    <w:tbl>
      <w:tblPr>
        <w:tblW w:w="8562" w:type="auto"/>
        <w:tblInd w:w="568" w:type="dxa"/>
        <w:tblCellMar>
          <w:left w:w="60" w:type="dxa"/>
          <w:right w:w="60" w:type="dxa"/>
        </w:tblCellMar>
        <w:tblLook w:val="04A0"/>
      </w:tblPr>
      <w:tblGrid>
        <w:gridCol w:w="4285"/>
        <w:gridCol w:w="4277"/>
      </w:tblGrid>
      <w:tr w:rsidR="00FF0A49" w:rsidRPr="001A1E11">
        <w:tc>
          <w:tcPr>
            <w:tcW w:w="4285" w:type="dxa"/>
            <w:tcBorders>
              <w:top w:val="nil"/>
              <w:left w:val="nil"/>
              <w:bottom w:val="nil"/>
              <w:right w:val="nil"/>
            </w:tcBorders>
            <w:tcMar>
              <w:top w:w="0" w:type="dxa"/>
              <w:left w:w="60" w:type="dxa"/>
              <w:bottom w:w="0" w:type="dxa"/>
              <w:right w:w="60" w:type="dxa"/>
            </w:tcMar>
          </w:tcPr>
          <w:p w:rsidR="00FF0A49" w:rsidRPr="001A1E11" w:rsidRDefault="00DE17CF">
            <w:pPr>
              <w:jc w:val="center"/>
              <w:rPr>
                <w:rFonts w:ascii="Arial" w:eastAsia="Arial" w:hAnsi="Arial" w:cs="Arial"/>
                <w:sz w:val="20"/>
                <w:szCs w:val="20"/>
              </w:rPr>
            </w:pPr>
            <w:r w:rsidRPr="001A1E11">
              <w:rPr>
                <w:rFonts w:ascii="Arial" w:eastAsia="Arial" w:hAnsi="Arial" w:cs="Arial"/>
                <w:sz w:val="20"/>
                <w:szCs w:val="20"/>
              </w:rPr>
              <w:t>Maurício Fregonesi</w:t>
            </w:r>
          </w:p>
        </w:tc>
        <w:tc>
          <w:tcPr>
            <w:tcW w:w="4277" w:type="dxa"/>
            <w:tcBorders>
              <w:top w:val="nil"/>
              <w:left w:val="nil"/>
              <w:bottom w:val="nil"/>
              <w:right w:val="nil"/>
            </w:tcBorders>
            <w:tcMar>
              <w:top w:w="0" w:type="dxa"/>
              <w:left w:w="60" w:type="dxa"/>
              <w:bottom w:w="0" w:type="dxa"/>
              <w:right w:w="60" w:type="dxa"/>
            </w:tcMar>
          </w:tcPr>
          <w:p w:rsidR="00FF0A49" w:rsidRPr="001A1E11" w:rsidRDefault="00DE17CF">
            <w:pPr>
              <w:jc w:val="center"/>
              <w:rPr>
                <w:rFonts w:ascii="Arial" w:eastAsia="Arial" w:hAnsi="Arial" w:cs="Arial"/>
                <w:sz w:val="20"/>
                <w:szCs w:val="20"/>
              </w:rPr>
            </w:pPr>
            <w:r w:rsidRPr="001A1E11">
              <w:rPr>
                <w:rFonts w:ascii="Arial" w:eastAsia="Arial" w:hAnsi="Arial" w:cs="Arial"/>
                <w:sz w:val="20"/>
                <w:szCs w:val="20"/>
              </w:rPr>
              <w:t>Viviane Frantz Borges da Silva</w:t>
            </w:r>
          </w:p>
        </w:tc>
      </w:tr>
      <w:tr w:rsidR="00FF0A49" w:rsidRPr="001A1E11">
        <w:tc>
          <w:tcPr>
            <w:tcW w:w="4285" w:type="dxa"/>
            <w:tcBorders>
              <w:top w:val="nil"/>
              <w:left w:val="nil"/>
              <w:bottom w:val="nil"/>
              <w:right w:val="nil"/>
            </w:tcBorders>
            <w:tcMar>
              <w:top w:w="0" w:type="dxa"/>
              <w:left w:w="60" w:type="dxa"/>
              <w:bottom w:w="0" w:type="dxa"/>
              <w:right w:w="60" w:type="dxa"/>
            </w:tcMar>
          </w:tcPr>
          <w:p w:rsidR="00FF0A49" w:rsidRPr="001A1E11" w:rsidRDefault="00DE17CF">
            <w:pPr>
              <w:jc w:val="center"/>
              <w:rPr>
                <w:rFonts w:ascii="Arial" w:eastAsia="Arial" w:hAnsi="Arial" w:cs="Arial"/>
                <w:i/>
                <w:sz w:val="20"/>
                <w:szCs w:val="20"/>
                <w:lang w:val="en-US"/>
              </w:rPr>
            </w:pPr>
            <w:r w:rsidRPr="001A1E11">
              <w:rPr>
                <w:rFonts w:ascii="Arial" w:eastAsia="Arial" w:hAnsi="Arial" w:cs="Arial"/>
                <w:sz w:val="20"/>
                <w:szCs w:val="20"/>
                <w:lang w:val="en-US"/>
              </w:rPr>
              <w:t>Principal of UGP/PDRIS - SEPLAN</w:t>
            </w:r>
          </w:p>
        </w:tc>
        <w:tc>
          <w:tcPr>
            <w:tcW w:w="4277" w:type="dxa"/>
            <w:tcBorders>
              <w:top w:val="nil"/>
              <w:left w:val="nil"/>
              <w:bottom w:val="nil"/>
              <w:right w:val="nil"/>
            </w:tcBorders>
            <w:tcMar>
              <w:top w:w="0" w:type="dxa"/>
              <w:left w:w="60" w:type="dxa"/>
              <w:bottom w:w="0" w:type="dxa"/>
              <w:right w:w="60" w:type="dxa"/>
            </w:tcMar>
          </w:tcPr>
          <w:p w:rsidR="00FF0A49" w:rsidRPr="001A1E11" w:rsidRDefault="00DE17CF">
            <w:pPr>
              <w:jc w:val="center"/>
              <w:rPr>
                <w:rFonts w:ascii="Arial" w:eastAsia="Arial" w:hAnsi="Arial" w:cs="Arial"/>
                <w:sz w:val="20"/>
                <w:szCs w:val="20"/>
                <w:lang w:val="en-US"/>
              </w:rPr>
            </w:pPr>
            <w:r w:rsidRPr="001A1E11">
              <w:rPr>
                <w:rFonts w:ascii="Arial" w:eastAsia="Arial" w:hAnsi="Arial" w:cs="Arial"/>
                <w:sz w:val="20"/>
                <w:szCs w:val="20"/>
                <w:lang w:val="en-US"/>
              </w:rPr>
              <w:t>Chairman of the Permanent Committee of</w:t>
            </w:r>
          </w:p>
          <w:p w:rsidR="00FF0A49" w:rsidRPr="001A1E11" w:rsidRDefault="00DE17CF">
            <w:pPr>
              <w:jc w:val="center"/>
              <w:rPr>
                <w:rFonts w:ascii="Arial" w:eastAsia="Arial" w:hAnsi="Arial" w:cs="Arial"/>
                <w:sz w:val="20"/>
                <w:szCs w:val="20"/>
              </w:rPr>
            </w:pPr>
            <w:r w:rsidRPr="001A1E11">
              <w:rPr>
                <w:rFonts w:ascii="Arial" w:eastAsia="Arial" w:hAnsi="Arial" w:cs="Arial"/>
                <w:sz w:val="20"/>
                <w:szCs w:val="20"/>
              </w:rPr>
              <w:t>International Bidding</w:t>
            </w:r>
          </w:p>
        </w:tc>
      </w:tr>
    </w:tbl>
    <w:p w:rsidR="00FF0A49" w:rsidRPr="001A1E11" w:rsidRDefault="00FF0A49">
      <w:pPr>
        <w:ind w:left="568" w:hanging="284"/>
        <w:jc w:val="both"/>
        <w:rPr>
          <w:rFonts w:ascii="Arial" w:eastAsia="Arial" w:hAnsi="Arial" w:cs="Arial"/>
          <w:sz w:val="20"/>
          <w:szCs w:val="20"/>
        </w:rPr>
      </w:pPr>
    </w:p>
    <w:p w:rsidR="00FF0A49" w:rsidRPr="001A1E11" w:rsidRDefault="00FF0A49">
      <w:pPr>
        <w:rPr>
          <w:rFonts w:ascii="Arial" w:eastAsia="Calibri" w:hAnsi="Arial" w:cs="Arial"/>
          <w:sz w:val="20"/>
          <w:szCs w:val="20"/>
        </w:rPr>
      </w:pPr>
    </w:p>
    <w:sectPr w:rsidR="00FF0A49" w:rsidRPr="001A1E11" w:rsidSect="00C075CD">
      <w:pgSz w:w="11906" w:h="16838"/>
      <w:pgMar w:top="567" w:right="1418" w:bottom="1418"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2A7"/>
    <w:multiLevelType w:val="multilevel"/>
    <w:tmpl w:val="1D907A5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B3A5CF2"/>
    <w:multiLevelType w:val="multilevel"/>
    <w:tmpl w:val="A1CC993E"/>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
    <w:nsid w:val="2AFE1CDB"/>
    <w:multiLevelType w:val="multilevel"/>
    <w:tmpl w:val="453C86F6"/>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nsid w:val="3B8F2F10"/>
    <w:multiLevelType w:val="multilevel"/>
    <w:tmpl w:val="1A8E138C"/>
    <w:lvl w:ilvl="0">
      <w:start w:val="1"/>
      <w:numFmt w:val="decimal"/>
      <w:lvlText w:val="%1."/>
      <w:lvlJc w:val="left"/>
      <w:rPr>
        <w:sz w:val="16"/>
        <w:szCs w:val="1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603D5937"/>
    <w:multiLevelType w:val="multilevel"/>
    <w:tmpl w:val="2D9044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6C8749B8"/>
    <w:multiLevelType w:val="multilevel"/>
    <w:tmpl w:val="761A326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oshi Ogita">
    <w15:presenceInfo w15:providerId="AD" w15:userId="S-1-5-21-88094858-919529-1617787245-419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trackRevisions/>
  <w:defaultTabStop w:val="708"/>
  <w:hyphenationZone w:val="425"/>
  <w:characterSpacingControl w:val="doNotCompress"/>
  <w:endnotePr>
    <w:pos w:val="sectEnd"/>
  </w:endnotePr>
  <w:compat/>
  <w:rsids>
    <w:rsidRoot w:val="00FF0A49"/>
    <w:rsid w:val="001A1E11"/>
    <w:rsid w:val="001B28F3"/>
    <w:rsid w:val="002C5813"/>
    <w:rsid w:val="00444C52"/>
    <w:rsid w:val="004508BD"/>
    <w:rsid w:val="0077355A"/>
    <w:rsid w:val="00903FE9"/>
    <w:rsid w:val="009A7B1E"/>
    <w:rsid w:val="00B9321D"/>
    <w:rsid w:val="00C075CD"/>
    <w:rsid w:val="00D02A5A"/>
    <w:rsid w:val="00DE17CF"/>
    <w:rsid w:val="00DE6ACB"/>
    <w:rsid w:val="00EE6E17"/>
    <w:rsid w:val="00F3484A"/>
    <w:rsid w:val="00FF0A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5CD"/>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lista1">
    <w:name w:val="Sem lista1"/>
    <w:basedOn w:val="Normal"/>
    <w:next w:val="Normal"/>
    <w:rsid w:val="00C075CD"/>
  </w:style>
  <w:style w:type="paragraph" w:styleId="Textodebalo">
    <w:name w:val="Balloon Text"/>
    <w:basedOn w:val="Normal"/>
    <w:next w:val="Normal"/>
    <w:rsid w:val="00C075CD"/>
    <w:rPr>
      <w:rFonts w:ascii="Tahoma" w:eastAsia="Tahoma" w:hAnsi="Tahoma" w:cs="Tahoma"/>
      <w:sz w:val="16"/>
      <w:szCs w:val="16"/>
    </w:rPr>
  </w:style>
  <w:style w:type="character" w:customStyle="1" w:styleId="TextodebaloChar">
    <w:name w:val="Texto de balo Char"/>
    <w:rsid w:val="00C075CD"/>
    <w:rPr>
      <w:rFonts w:ascii="Tahoma" w:eastAsia="Tahoma" w:hAnsi="Tahoma" w:cs="Tahoma"/>
      <w:sz w:val="16"/>
      <w:szCs w:val="16"/>
    </w:rPr>
  </w:style>
  <w:style w:type="paragraph" w:customStyle="1" w:styleId="Default">
    <w:name w:val="Default"/>
    <w:basedOn w:val="Normal"/>
    <w:next w:val="Normal"/>
    <w:rsid w:val="00C075CD"/>
    <w:rPr>
      <w:color w:val="000000"/>
    </w:rPr>
  </w:style>
  <w:style w:type="character" w:styleId="Hyperlink">
    <w:name w:val="Hyperlink"/>
    <w:rsid w:val="00C075CD"/>
    <w:rPr>
      <w:color w:val="0000FF"/>
      <w:u w:val="none" w:color="000000"/>
    </w:rPr>
  </w:style>
  <w:style w:type="paragraph" w:styleId="Corpodetexto">
    <w:name w:val="Body Text"/>
    <w:basedOn w:val="Normal"/>
    <w:next w:val="Normal"/>
    <w:rsid w:val="00C075CD"/>
    <w:rPr>
      <w:rFonts w:ascii="Arial" w:eastAsia="Arial" w:hAnsi="Arial" w:cs="Arial"/>
      <w:sz w:val="20"/>
      <w:szCs w:val="20"/>
    </w:rPr>
  </w:style>
  <w:style w:type="character" w:customStyle="1" w:styleId="CorpodetextoChar">
    <w:name w:val="Corpo de texto Char"/>
    <w:rsid w:val="00C075CD"/>
    <w:rPr>
      <w:rFonts w:ascii="Arial" w:eastAsia="Arial" w:hAnsi="Arial" w:cs="Arial"/>
    </w:rPr>
  </w:style>
  <w:style w:type="paragraph" w:customStyle="1" w:styleId="NormalWeb1">
    <w:name w:val="Normal Web1"/>
    <w:basedOn w:val="Normal"/>
    <w:next w:val="Normal"/>
    <w:rsid w:val="00C075CD"/>
    <w:rPr>
      <w:rFonts w:ascii="Verdana" w:eastAsia="Verdana" w:hAnsi="Verdana" w:cs="Verdana"/>
      <w:color w:val="000000"/>
    </w:rPr>
  </w:style>
  <w:style w:type="paragraph" w:customStyle="1" w:styleId="CorpodeTexto0">
    <w:name w:val="Corpo de Texto"/>
    <w:basedOn w:val="Normal"/>
    <w:next w:val="Normal"/>
    <w:rsid w:val="00C075CD"/>
    <w:pPr>
      <w:spacing w:before="120" w:after="120" w:line="360" w:lineRule="auto"/>
      <w:ind w:firstLine="720"/>
      <w:jc w:val="both"/>
    </w:pPr>
  </w:style>
  <w:style w:type="character" w:customStyle="1" w:styleId="CorpodeTextoChar0">
    <w:name w:val="Corpo de Texto Char"/>
    <w:rsid w:val="00C075CD"/>
    <w:rPr>
      <w:rFonts w:ascii="Times New Roman" w:eastAsia="Times New Roman" w:hAnsi="Times New Roman" w:cs="Times New Roman"/>
      <w:sz w:val="24"/>
      <w:szCs w:val="24"/>
    </w:rPr>
  </w:style>
  <w:style w:type="paragraph" w:styleId="PargrafodaLista">
    <w:name w:val="List Paragraph"/>
    <w:basedOn w:val="Normal"/>
    <w:next w:val="Normal"/>
    <w:rsid w:val="00C075CD"/>
    <w:pPr>
      <w:ind w:left="720"/>
      <w:contextualSpacing/>
    </w:pPr>
  </w:style>
  <w:style w:type="character" w:styleId="Refdecomentrio">
    <w:name w:val="annotation reference"/>
    <w:rsid w:val="00C075CD"/>
    <w:rPr>
      <w:sz w:val="16"/>
      <w:szCs w:val="16"/>
    </w:rPr>
  </w:style>
  <w:style w:type="paragraph" w:styleId="Textodecomentrio">
    <w:name w:val="annotation text"/>
    <w:basedOn w:val="Normal"/>
    <w:next w:val="Normal"/>
    <w:rsid w:val="00C075CD"/>
    <w:rPr>
      <w:sz w:val="20"/>
      <w:szCs w:val="20"/>
    </w:rPr>
  </w:style>
  <w:style w:type="character" w:customStyle="1" w:styleId="TextodecomentrioChar">
    <w:name w:val="Texto de comentrio Char"/>
    <w:rsid w:val="00C075CD"/>
    <w:rPr>
      <w:rFonts w:ascii="Times New Roman" w:eastAsia="Times New Roman" w:hAnsi="Times New Roman" w:cs="Times New Roman"/>
    </w:rPr>
  </w:style>
  <w:style w:type="paragraph" w:styleId="Assuntodocomentrio">
    <w:name w:val="annotation subject"/>
    <w:basedOn w:val="Normal"/>
    <w:next w:val="Textodecomentrio"/>
    <w:rsid w:val="00C075CD"/>
    <w:rPr>
      <w:b/>
      <w:sz w:val="20"/>
      <w:szCs w:val="20"/>
    </w:rPr>
  </w:style>
  <w:style w:type="character" w:customStyle="1" w:styleId="AssuntodocomentrioChar">
    <w:name w:val="Assunto do comentrio Char"/>
    <w:rsid w:val="00C075CD"/>
    <w:rPr>
      <w:rFonts w:ascii="Times New Roman" w:eastAsia="Times New Roman" w:hAnsi="Times New Roman" w:cs="Times New Roman"/>
      <w:b/>
    </w:rPr>
  </w:style>
  <w:style w:type="character" w:customStyle="1" w:styleId="hps">
    <w:name w:val="hps"/>
    <w:basedOn w:val="Fontepargpadro"/>
    <w:rsid w:val="00F348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4204</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thais.conceicao</dc:creator>
  <cp:lastModifiedBy>eliane.gomes</cp:lastModifiedBy>
  <cp:revision>2</cp:revision>
  <dcterms:created xsi:type="dcterms:W3CDTF">2015-08-27T13:11:00Z</dcterms:created>
  <dcterms:modified xsi:type="dcterms:W3CDTF">2015-08-27T13:11:00Z</dcterms:modified>
</cp:coreProperties>
</file>