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BA4D94"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1</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3146AD">
        <w:rPr>
          <w:rFonts w:eastAsia="Batang" w:cs="Courier New"/>
          <w:color w:val="000000"/>
          <w:sz w:val="20"/>
          <w:szCs w:val="20"/>
        </w:rPr>
        <w:t>Veículos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3146AD">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3146AD">
        <w:rPr>
          <w:color w:val="000000"/>
          <w:sz w:val="20"/>
          <w:szCs w:val="20"/>
        </w:rPr>
        <w:t xml:space="preserve"> </w:t>
      </w:r>
      <w:r w:rsidRPr="00CB03EE">
        <w:rPr>
          <w:rFonts w:cs="Calibri"/>
          <w:color w:val="000000"/>
          <w:sz w:val="20"/>
          <w:szCs w:val="20"/>
        </w:rPr>
        <w:t>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3146AD" w:rsidRDefault="003146AD" w:rsidP="00153FC8">
      <w:pPr>
        <w:widowControl w:val="0"/>
        <w:autoSpaceDE w:val="0"/>
        <w:autoSpaceDN w:val="0"/>
        <w:adjustRightInd w:val="0"/>
        <w:spacing w:after="0"/>
        <w:ind w:left="1101"/>
        <w:rPr>
          <w:bCs/>
          <w:sz w:val="20"/>
          <w:szCs w:val="20"/>
        </w:rPr>
      </w:pPr>
    </w:p>
    <w:p w:rsidR="003146AD" w:rsidRDefault="003146AD" w:rsidP="00153FC8">
      <w:pPr>
        <w:widowControl w:val="0"/>
        <w:autoSpaceDE w:val="0"/>
        <w:autoSpaceDN w:val="0"/>
        <w:adjustRightInd w:val="0"/>
        <w:spacing w:after="0"/>
        <w:ind w:left="1101"/>
        <w:rPr>
          <w:bCs/>
          <w:sz w:val="20"/>
          <w:szCs w:val="20"/>
        </w:rPr>
      </w:pPr>
    </w:p>
    <w:p w:rsidR="009C3845" w:rsidRDefault="009C3845" w:rsidP="00153FC8">
      <w:pPr>
        <w:widowControl w:val="0"/>
        <w:autoSpaceDE w:val="0"/>
        <w:autoSpaceDN w:val="0"/>
        <w:adjustRightInd w:val="0"/>
        <w:spacing w:after="0"/>
        <w:ind w:left="1101"/>
        <w:rPr>
          <w:bCs/>
          <w:sz w:val="20"/>
          <w:szCs w:val="20"/>
        </w:rPr>
      </w:pPr>
    </w:p>
    <w:p w:rsidR="009C3845" w:rsidRDefault="009C3845" w:rsidP="00153FC8">
      <w:pPr>
        <w:widowControl w:val="0"/>
        <w:autoSpaceDE w:val="0"/>
        <w:autoSpaceDN w:val="0"/>
        <w:adjustRightInd w:val="0"/>
        <w:spacing w:after="0"/>
        <w:ind w:left="1101"/>
        <w:rPr>
          <w:bCs/>
          <w:sz w:val="20"/>
          <w:szCs w:val="20"/>
        </w:rPr>
      </w:pPr>
    </w:p>
    <w:p w:rsidR="003146AD" w:rsidRDefault="003146AD"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714BFA">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714BFA">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714BFA">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714BFA">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714BFA">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30274">
              <w:rPr>
                <w:rFonts w:cs="Arial Narrow"/>
                <w:bCs/>
                <w:spacing w:val="-1"/>
                <w:position w:val="-1"/>
                <w:sz w:val="16"/>
                <w:szCs w:val="16"/>
              </w:rPr>
              <w:t>20</w:t>
            </w:r>
            <w:r w:rsidR="00344632">
              <w:rPr>
                <w:rFonts w:cs="Arial Narrow"/>
                <w:bCs/>
                <w:spacing w:val="-1"/>
                <w:position w:val="-1"/>
                <w:sz w:val="16"/>
                <w:szCs w:val="16"/>
              </w:rPr>
              <w:t>0</w:t>
            </w:r>
            <w:r w:rsidR="00516035">
              <w:rPr>
                <w:rFonts w:cs="Arial Narrow"/>
                <w:bCs/>
                <w:spacing w:val="-1"/>
                <w:position w:val="-1"/>
                <w:sz w:val="16"/>
                <w:szCs w:val="16"/>
              </w:rPr>
              <w:t>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9C3845" w:rsidRDefault="001974C1" w:rsidP="0049024A">
            <w:pPr>
              <w:widowControl w:val="0"/>
              <w:tabs>
                <w:tab w:val="left" w:pos="4287"/>
              </w:tabs>
              <w:autoSpaceDE w:val="0"/>
              <w:autoSpaceDN w:val="0"/>
              <w:adjustRightInd w:val="0"/>
              <w:spacing w:after="0" w:line="240" w:lineRule="auto"/>
              <w:jc w:val="both"/>
              <w:rPr>
                <w:rFonts w:cs="Arial Narrow"/>
                <w:b/>
                <w:bCs/>
                <w:spacing w:val="-1"/>
                <w:position w:val="-1"/>
                <w:sz w:val="16"/>
                <w:szCs w:val="16"/>
                <w:highlight w:val="yellow"/>
              </w:rPr>
            </w:pPr>
            <w:r w:rsidRPr="000F14AF">
              <w:rPr>
                <w:rFonts w:cs="Arial Narrow"/>
                <w:b/>
                <w:bCs/>
                <w:spacing w:val="-1"/>
                <w:position w:val="-1"/>
                <w:sz w:val="16"/>
                <w:szCs w:val="16"/>
              </w:rPr>
              <w:t>Data da abertura:</w:t>
            </w:r>
            <w:r w:rsidR="000F14AF" w:rsidRPr="000F14AF">
              <w:rPr>
                <w:rFonts w:cs="Arial Narrow"/>
                <w:b/>
                <w:bCs/>
                <w:spacing w:val="-1"/>
                <w:position w:val="-1"/>
                <w:sz w:val="16"/>
                <w:szCs w:val="16"/>
              </w:rPr>
              <w:t xml:space="preserve"> </w:t>
            </w:r>
            <w:r w:rsidR="0049024A">
              <w:rPr>
                <w:rFonts w:cs="Arial Narrow"/>
                <w:b/>
                <w:bCs/>
                <w:spacing w:val="-1"/>
                <w:position w:val="-1"/>
                <w:sz w:val="16"/>
                <w:szCs w:val="16"/>
              </w:rPr>
              <w:t>25</w:t>
            </w:r>
            <w:r w:rsidR="000F14AF" w:rsidRPr="000F14AF">
              <w:rPr>
                <w:rFonts w:cs="Arial Narrow"/>
                <w:b/>
                <w:bCs/>
                <w:spacing w:val="-1"/>
                <w:position w:val="-1"/>
                <w:sz w:val="16"/>
                <w:szCs w:val="16"/>
              </w:rPr>
              <w:t xml:space="preserve"> de novembro de 2016 </w:t>
            </w:r>
            <w:r w:rsidRPr="000F14AF">
              <w:rPr>
                <w:rFonts w:cs="Arial Narrow"/>
                <w:b/>
                <w:bCs/>
                <w:spacing w:val="-1"/>
                <w:position w:val="-1"/>
                <w:sz w:val="16"/>
                <w:szCs w:val="16"/>
              </w:rPr>
              <w:tab/>
              <w:t>Hora da abertura:</w:t>
            </w:r>
            <w:r w:rsidR="00CD233E" w:rsidRPr="000F14AF">
              <w:rPr>
                <w:rFonts w:cs="Arial Narrow"/>
                <w:b/>
                <w:bCs/>
                <w:spacing w:val="-1"/>
                <w:position w:val="-1"/>
                <w:sz w:val="16"/>
                <w:szCs w:val="16"/>
              </w:rPr>
              <w:t xml:space="preserve"> </w:t>
            </w:r>
            <w:r w:rsidR="0049024A">
              <w:rPr>
                <w:rFonts w:cs="Arial Narrow"/>
                <w:b/>
                <w:bCs/>
                <w:spacing w:val="-1"/>
                <w:position w:val="-1"/>
                <w:sz w:val="16"/>
                <w:szCs w:val="16"/>
              </w:rPr>
              <w:t>14h00</w:t>
            </w:r>
            <w:r w:rsidR="000F14AF" w:rsidRPr="000F14AF">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9C3845">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C3845">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C62A89" w:rsidRPr="00170E90">
              <w:rPr>
                <w:rFonts w:cs="Calibri"/>
                <w:bCs/>
                <w:spacing w:val="-1"/>
                <w:position w:val="-1"/>
                <w:sz w:val="16"/>
                <w:szCs w:val="16"/>
              </w:rPr>
              <w:t>www.</w:t>
            </w:r>
            <w:r w:rsidR="00C62A89">
              <w:rPr>
                <w:rFonts w:cs="Calibri"/>
                <w:bCs/>
                <w:spacing w:val="-1"/>
                <w:position w:val="-1"/>
                <w:sz w:val="16"/>
                <w:szCs w:val="16"/>
              </w:rPr>
              <w:t>comprasnet</w:t>
            </w:r>
            <w:r w:rsidR="00C62A89" w:rsidRPr="00170E90">
              <w:rPr>
                <w:rFonts w:cs="Calibri"/>
                <w:bCs/>
                <w:spacing w:val="-1"/>
                <w:position w:val="-1"/>
                <w:sz w:val="16"/>
                <w:szCs w:val="16"/>
              </w:rPr>
              <w:t>.</w:t>
            </w:r>
            <w:r w:rsidR="009C3845">
              <w:rPr>
                <w:rFonts w:cs="Calibri"/>
                <w:bCs/>
                <w:spacing w:val="-1"/>
                <w:position w:val="-1"/>
                <w:sz w:val="16"/>
                <w:szCs w:val="16"/>
              </w:rPr>
              <w:t>gov</w:t>
            </w:r>
            <w:r w:rsidR="00C62A89"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C62A89" w:rsidRPr="00170E90">
              <w:rPr>
                <w:rFonts w:cs="Calibri"/>
                <w:bCs/>
                <w:spacing w:val="-1"/>
                <w:position w:val="-1"/>
                <w:sz w:val="16"/>
                <w:szCs w:val="16"/>
              </w:rPr>
              <w:t>www.</w:t>
            </w:r>
            <w:r w:rsidR="00C62A89">
              <w:rPr>
                <w:rFonts w:cs="Calibri"/>
                <w:bCs/>
                <w:spacing w:val="-1"/>
                <w:position w:val="-1"/>
                <w:sz w:val="16"/>
                <w:szCs w:val="16"/>
              </w:rPr>
              <w:t>comprasnet</w:t>
            </w:r>
            <w:r w:rsidR="00C62A89" w:rsidRPr="00170E90">
              <w:rPr>
                <w:rFonts w:cs="Calibri"/>
                <w:bCs/>
                <w:spacing w:val="-1"/>
                <w:position w:val="-1"/>
                <w:sz w:val="16"/>
                <w:szCs w:val="16"/>
              </w:rPr>
              <w:t>.com.br</w:t>
            </w:r>
          </w:p>
        </w:tc>
      </w:tr>
      <w:tr w:rsidR="00FC47D3" w:rsidRPr="00CD233E" w:rsidTr="00840676">
        <w:tc>
          <w:tcPr>
            <w:tcW w:w="8789" w:type="dxa"/>
          </w:tcPr>
          <w:p w:rsidR="00FC47D3" w:rsidRPr="00CD233E" w:rsidRDefault="00FC47D3" w:rsidP="00C62A8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SIM                      (</w:t>
            </w:r>
            <w:r w:rsidR="00C62A89">
              <w:rPr>
                <w:rFonts w:cs="Arial Narrow"/>
                <w:b/>
                <w:bCs/>
                <w:spacing w:val="-1"/>
                <w:position w:val="-1"/>
                <w:sz w:val="16"/>
                <w:szCs w:val="16"/>
              </w:rPr>
              <w:t>X</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C62A8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C62A89">
              <w:rPr>
                <w:rFonts w:cs="Arial Narrow"/>
                <w:bCs/>
                <w:spacing w:val="-1"/>
                <w:position w:val="-1"/>
                <w:sz w:val="16"/>
                <w:szCs w:val="16"/>
              </w:rPr>
              <w:t>Vigilância, Promoção e Proteção à Saúde</w:t>
            </w:r>
          </w:p>
        </w:tc>
      </w:tr>
      <w:tr w:rsidR="001974C1" w:rsidRPr="00CD233E" w:rsidTr="00840676">
        <w:tc>
          <w:tcPr>
            <w:tcW w:w="8789" w:type="dxa"/>
          </w:tcPr>
          <w:p w:rsidR="001974C1" w:rsidRPr="00CD233E" w:rsidRDefault="001974C1" w:rsidP="00C62A8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C62A89">
              <w:rPr>
                <w:rFonts w:cs="Arial Narrow"/>
                <w:bCs/>
                <w:spacing w:val="-1"/>
                <w:position w:val="-1"/>
                <w:sz w:val="16"/>
                <w:szCs w:val="16"/>
              </w:rPr>
              <w:t>Diretoria de Vigilância e Proteção à Saúde</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62A8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C62A89">
              <w:rPr>
                <w:rFonts w:cs="Arial Narrow"/>
                <w:bCs/>
                <w:spacing w:val="-1"/>
                <w:position w:val="-1"/>
                <w:sz w:val="16"/>
                <w:szCs w:val="16"/>
              </w:rPr>
              <w:t>0251001741</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B408A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D33F89">
              <w:rPr>
                <w:rFonts w:cs="Arial Narrow"/>
                <w:bCs/>
                <w:spacing w:val="-1"/>
                <w:position w:val="-1"/>
                <w:sz w:val="16"/>
                <w:szCs w:val="16"/>
              </w:rPr>
              <w:t>302</w:t>
            </w:r>
            <w:r w:rsidR="00B408A2">
              <w:rPr>
                <w:rFonts w:cs="Arial Narrow"/>
                <w:bCs/>
                <w:spacing w:val="-1"/>
                <w:position w:val="-1"/>
                <w:sz w:val="16"/>
                <w:szCs w:val="16"/>
              </w:rPr>
              <w:t>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D33F89">
              <w:rPr>
                <w:rFonts w:cs="Arial Narrow"/>
                <w:bCs/>
                <w:spacing w:val="-1"/>
                <w:position w:val="-1"/>
                <w:sz w:val="16"/>
                <w:szCs w:val="16"/>
              </w:rPr>
              <w:t>44.90.52</w:t>
            </w:r>
          </w:p>
        </w:tc>
      </w:tr>
      <w:tr w:rsidR="00CD233E" w:rsidRPr="00CD233E" w:rsidTr="00840676">
        <w:tc>
          <w:tcPr>
            <w:tcW w:w="8789" w:type="dxa"/>
          </w:tcPr>
          <w:p w:rsidR="00CD233E" w:rsidRPr="00CD233E" w:rsidRDefault="00CD233E" w:rsidP="00FE42A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FE42AF">
              <w:rPr>
                <w:rFonts w:cs="Arial Narrow"/>
                <w:b/>
                <w:bCs/>
                <w:spacing w:val="-1"/>
                <w:position w:val="-1"/>
                <w:sz w:val="16"/>
                <w:szCs w:val="16"/>
              </w:rPr>
              <w:t>R$ 367.800,00</w:t>
            </w:r>
            <w:r w:rsidR="00E30274">
              <w:rPr>
                <w:rFonts w:cs="Arial Narrow"/>
                <w:b/>
                <w:bCs/>
                <w:spacing w:val="-1"/>
                <w:position w:val="-1"/>
                <w:sz w:val="16"/>
                <w:szCs w:val="16"/>
              </w:rPr>
              <w:t xml:space="preserve"> (</w:t>
            </w:r>
            <w:r w:rsidR="00FE42AF">
              <w:rPr>
                <w:rFonts w:cs="Arial Narrow"/>
                <w:b/>
                <w:bCs/>
                <w:spacing w:val="-1"/>
                <w:position w:val="-1"/>
                <w:sz w:val="16"/>
                <w:szCs w:val="16"/>
              </w:rPr>
              <w:t>trezentos e sessenta e sete mil, e oitocentos reais</w:t>
            </w:r>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9C3845">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009C3845">
              <w:rPr>
                <w:rFonts w:cs="Arial Narrow"/>
                <w:b/>
                <w:bCs/>
                <w:spacing w:val="-1"/>
                <w:position w:val="-1"/>
                <w:sz w:val="16"/>
                <w:szCs w:val="16"/>
              </w:rPr>
              <w:t>925958</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Pregoeiro(a):</w:t>
            </w:r>
            <w:r w:rsidR="00CD233E">
              <w:rPr>
                <w:rFonts w:cs="Arial Narrow"/>
                <w:b/>
                <w:bCs/>
                <w:spacing w:val="-1"/>
                <w:position w:val="-1"/>
                <w:sz w:val="16"/>
                <w:szCs w:val="16"/>
              </w:rPr>
              <w:t xml:space="preserve"> </w:t>
            </w:r>
            <w:proofErr w:type="spellStart"/>
            <w:r w:rsidR="0049024A">
              <w:rPr>
                <w:rFonts w:cs="Arial Narrow"/>
                <w:b/>
                <w:bCs/>
                <w:spacing w:val="-1"/>
                <w:position w:val="-1"/>
                <w:sz w:val="18"/>
                <w:szCs w:val="18"/>
              </w:rPr>
              <w:t>Rubisléia</w:t>
            </w:r>
            <w:proofErr w:type="spellEnd"/>
            <w:r w:rsidR="0049024A">
              <w:rPr>
                <w:rFonts w:cs="Arial Narrow"/>
                <w:b/>
                <w:bCs/>
                <w:spacing w:val="-1"/>
                <w:position w:val="-1"/>
                <w:sz w:val="18"/>
                <w:szCs w:val="18"/>
              </w:rPr>
              <w:t xml:space="preserve"> Ramos Pereira 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Pr="003034E1" w:rsidRDefault="00C7205F" w:rsidP="007C4171">
      <w:pPr>
        <w:spacing w:after="0" w:line="240" w:lineRule="auto"/>
        <w:jc w:val="both"/>
        <w:rPr>
          <w:rFonts w:cs="Calibri"/>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3034E1">
        <w:rPr>
          <w:rFonts w:eastAsia="Batang" w:cs="Calibri"/>
          <w:color w:val="000000"/>
          <w:sz w:val="20"/>
          <w:szCs w:val="20"/>
        </w:rPr>
        <w:t xml:space="preserve">O presente pregão tem </w:t>
      </w:r>
      <w:r w:rsidR="006A6F97" w:rsidRPr="003034E1">
        <w:rPr>
          <w:rFonts w:eastAsia="Batang" w:cs="Calibri"/>
          <w:color w:val="000000"/>
          <w:sz w:val="20"/>
          <w:szCs w:val="20"/>
        </w:rPr>
        <w:t>por objet</w:t>
      </w:r>
      <w:r w:rsidR="00833A50" w:rsidRPr="003034E1">
        <w:rPr>
          <w:rFonts w:eastAsia="Batang" w:cs="Calibri"/>
          <w:color w:val="000000"/>
          <w:sz w:val="20"/>
          <w:szCs w:val="20"/>
        </w:rPr>
        <w:t>o</w:t>
      </w:r>
      <w:r w:rsidR="00833A50" w:rsidRPr="003034E1">
        <w:rPr>
          <w:rFonts w:cs="Calibri"/>
          <w:sz w:val="20"/>
          <w:szCs w:val="20"/>
        </w:rPr>
        <w:t xml:space="preserve"> aquisição de veículo utilitário tipo pick-up cabine simples, para transporte de corpos para o SVO – Serviço de Verificação de Óbitos da Secretaria Estadual de Saúde,</w:t>
      </w:r>
      <w:r w:rsidR="00A67D5F" w:rsidRPr="003034E1">
        <w:rPr>
          <w:rFonts w:eastAsia="Batang" w:cs="Calibri"/>
          <w:color w:val="000000"/>
          <w:sz w:val="20"/>
          <w:szCs w:val="20"/>
        </w:rPr>
        <w:t xml:space="preserve"> conforme especificações técnicas contidas no Termo de Referência, Anexo II.</w:t>
      </w:r>
    </w:p>
    <w:p w:rsidR="0020437A" w:rsidRPr="003034E1" w:rsidRDefault="00C7205F" w:rsidP="00C62A89">
      <w:pPr>
        <w:widowControl w:val="0"/>
        <w:tabs>
          <w:tab w:val="left" w:pos="142"/>
          <w:tab w:val="left" w:pos="284"/>
        </w:tabs>
        <w:autoSpaceDE w:val="0"/>
        <w:autoSpaceDN w:val="0"/>
        <w:adjustRightInd w:val="0"/>
        <w:spacing w:after="120" w:line="240" w:lineRule="auto"/>
        <w:jc w:val="both"/>
        <w:rPr>
          <w:rFonts w:cs="Calibri"/>
          <w:spacing w:val="7"/>
          <w:sz w:val="20"/>
          <w:szCs w:val="20"/>
        </w:rPr>
      </w:pPr>
      <w:r w:rsidRPr="003034E1">
        <w:rPr>
          <w:rFonts w:eastAsia="Batang" w:cs="Calibri"/>
          <w:b/>
          <w:bCs/>
          <w:color w:val="000000"/>
          <w:sz w:val="20"/>
          <w:szCs w:val="20"/>
        </w:rPr>
        <w:t>1.2.</w:t>
      </w:r>
      <w:r w:rsidRPr="003034E1">
        <w:rPr>
          <w:rFonts w:eastAsia="Batang" w:cs="Calibri"/>
          <w:bCs/>
          <w:color w:val="000000"/>
          <w:sz w:val="20"/>
          <w:szCs w:val="20"/>
        </w:rPr>
        <w:t xml:space="preserve"> </w:t>
      </w:r>
      <w:r w:rsidR="006A6F97" w:rsidRPr="003034E1">
        <w:rPr>
          <w:rFonts w:eastAsia="Batang" w:cs="Calibri"/>
          <w:bCs/>
          <w:color w:val="000000"/>
          <w:sz w:val="20"/>
          <w:szCs w:val="20"/>
        </w:rPr>
        <w:t>Em caso de discordância existente entre as especificações des</w:t>
      </w:r>
      <w:r w:rsidR="00167617" w:rsidRPr="003034E1">
        <w:rPr>
          <w:rFonts w:eastAsia="Batang" w:cs="Calibri"/>
          <w:bCs/>
          <w:color w:val="000000"/>
          <w:sz w:val="20"/>
          <w:szCs w:val="20"/>
        </w:rPr>
        <w:t xml:space="preserve">te objeto descritas no SISTEMA </w:t>
      </w:r>
      <w:r w:rsidR="006A6F97" w:rsidRPr="003034E1">
        <w:rPr>
          <w:rFonts w:eastAsia="Batang" w:cs="Calibri"/>
          <w:bCs/>
          <w:color w:val="000000"/>
          <w:sz w:val="20"/>
          <w:szCs w:val="20"/>
        </w:rPr>
        <w:t>e as especificações con</w:t>
      </w:r>
      <w:r w:rsidR="00A60D88" w:rsidRPr="003034E1">
        <w:rPr>
          <w:rFonts w:eastAsia="Batang" w:cs="Calibri"/>
          <w:bCs/>
          <w:color w:val="000000"/>
          <w:sz w:val="20"/>
          <w:szCs w:val="20"/>
        </w:rPr>
        <w:t xml:space="preserve">stantes do Anexo I deste </w:t>
      </w:r>
      <w:r w:rsidR="005F6698" w:rsidRPr="003034E1">
        <w:rPr>
          <w:rFonts w:eastAsia="Batang" w:cs="Calibri"/>
          <w:bCs/>
          <w:color w:val="000000"/>
          <w:sz w:val="20"/>
          <w:szCs w:val="20"/>
        </w:rPr>
        <w:t>Edital</w:t>
      </w:r>
      <w:r w:rsidR="00A60D88" w:rsidRPr="003034E1">
        <w:rPr>
          <w:rFonts w:eastAsia="Batang" w:cs="Calibri"/>
          <w:bCs/>
          <w:color w:val="000000"/>
          <w:sz w:val="20"/>
          <w:szCs w:val="20"/>
        </w:rPr>
        <w:t>, prevalecerão a</w:t>
      </w:r>
      <w:r w:rsidR="006A6F97" w:rsidRPr="003034E1">
        <w:rPr>
          <w:rFonts w:eastAsia="Batang" w:cs="Calibri"/>
          <w:bCs/>
          <w:color w:val="000000"/>
          <w:sz w:val="20"/>
          <w:szCs w:val="20"/>
        </w:rPr>
        <w:t>s últimas.</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Pr="000E5D4F">
        <w:rPr>
          <w:rFonts w:cs="Calibri"/>
          <w:bCs/>
          <w:color w:val="000000"/>
          <w:sz w:val="20"/>
          <w:szCs w:val="20"/>
        </w:rPr>
        <w:t xml:space="preserve"> </w:t>
      </w:r>
      <w:r w:rsidR="00CF271B" w:rsidRPr="000E5D4F">
        <w:rPr>
          <w:rFonts w:cs="Calibri"/>
          <w:color w:val="000000"/>
          <w:sz w:val="20"/>
          <w:szCs w:val="20"/>
        </w:rPr>
        <w:t xml:space="preserve">Poderão participar deste Pregão os interessados previamente credenciados no </w:t>
      </w:r>
      <w:r w:rsidR="00CF271B" w:rsidRPr="00765125">
        <w:rPr>
          <w:rFonts w:cs="Calibri"/>
          <w:color w:val="000000"/>
          <w:sz w:val="20"/>
          <w:szCs w:val="20"/>
        </w:rPr>
        <w:t>Sistema de Cadastramento Unificado de Fornecedores</w:t>
      </w:r>
      <w:r w:rsidR="00CF271B">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8" w:history="1">
        <w:r w:rsidR="00CF271B" w:rsidRPr="00765125">
          <w:rPr>
            <w:rStyle w:val="Hyperlink"/>
            <w:rFonts w:cs="Calibri"/>
            <w:b/>
            <w:color w:val="000000"/>
            <w:sz w:val="20"/>
            <w:szCs w:val="20"/>
            <w:u w:val="none"/>
          </w:rPr>
          <w:t>www.comprasnet.gov.br</w:t>
        </w:r>
      </w:hyperlink>
      <w:r w:rsidR="00CF271B">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F271B">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CF271B" w:rsidRPr="001A3BA7">
        <w:rPr>
          <w:bCs/>
          <w:color w:val="000000"/>
          <w:sz w:val="20"/>
          <w:szCs w:val="20"/>
          <w:shd w:val="clear" w:color="auto" w:fill="FFFFFF"/>
        </w:rPr>
        <w:t xml:space="preserve">Administração Pública </w:t>
      </w:r>
      <w:r w:rsidR="00CF271B">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CF271B" w:rsidRPr="001A3BA7">
        <w:rPr>
          <w:bCs/>
          <w:color w:val="000000"/>
          <w:sz w:val="20"/>
          <w:szCs w:val="20"/>
          <w:shd w:val="clear" w:color="auto" w:fill="FFFFFF"/>
        </w:rPr>
        <w:t xml:space="preserve">Administração Pública </w:t>
      </w:r>
      <w:r w:rsidR="00CF271B">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9E62A3">
      <w:pPr>
        <w:widowControl w:val="0"/>
        <w:autoSpaceDE w:val="0"/>
        <w:autoSpaceDN w:val="0"/>
        <w:adjustRightInd w:val="0"/>
        <w:spacing w:after="120" w:line="240" w:lineRule="auto"/>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116524"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116524" w:rsidRPr="00765125">
          <w:rPr>
            <w:rStyle w:val="Hyperlink"/>
            <w:rFonts w:cs="Calibri"/>
            <w:b/>
            <w:color w:val="000000"/>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11652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116524" w:rsidRPr="001D7914" w:rsidRDefault="00116524" w:rsidP="00116524">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116524" w:rsidRPr="001D7914" w:rsidRDefault="00116524" w:rsidP="00116524">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116524" w:rsidRDefault="00116524" w:rsidP="00116524">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116524"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 xml:space="preserve">ue não contenham a descrição do </w:t>
      </w:r>
      <w:r w:rsidR="003A4240">
        <w:rPr>
          <w:bCs/>
          <w:color w:val="000000"/>
          <w:sz w:val="20"/>
          <w:szCs w:val="20"/>
        </w:rPr>
        <w:t>veículo</w:t>
      </w:r>
      <w:r w:rsidRPr="00FC47D3">
        <w:rPr>
          <w:bCs/>
          <w:color w:val="000000"/>
          <w:sz w:val="20"/>
          <w:szCs w:val="20"/>
        </w:rPr>
        <w:t xml:space="preserve">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3A4240"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3A4240" w:rsidRPr="00FC47D3" w:rsidRDefault="003A4240" w:rsidP="003A4240">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3A4240" w:rsidRPr="00FC47D3" w:rsidRDefault="003A4240" w:rsidP="003A424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3A4240" w:rsidRPr="00FC47D3" w:rsidRDefault="003A4240" w:rsidP="003A424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3A4240" w:rsidRPr="00FC47D3" w:rsidRDefault="003A4240" w:rsidP="003A424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s Licitantes remanescentes que porventura se enquadrem na situação descrita nesta condição, na ordem classificatória, para o exercício do mesmo direito;</w:t>
      </w:r>
    </w:p>
    <w:p w:rsidR="003A4240" w:rsidRPr="00FC47D3" w:rsidRDefault="003A4240" w:rsidP="003A4240">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3A4240" w:rsidRPr="00FC47D3" w:rsidRDefault="003A4240" w:rsidP="003A424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w:t>
      </w:r>
      <w:r w:rsidRPr="00FC47D3">
        <w:rPr>
          <w:bCs/>
          <w:color w:val="000000"/>
          <w:sz w:val="20"/>
          <w:szCs w:val="20"/>
        </w:rPr>
        <w:lastRenderedPageBreak/>
        <w:t>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3A4240" w:rsidP="003A4240">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proofErr w:type="spellStart"/>
      <w:r w:rsidR="000B29B9">
        <w:rPr>
          <w:bCs/>
          <w:color w:val="000000"/>
          <w:sz w:val="20"/>
          <w:szCs w:val="20"/>
        </w:rPr>
        <w:t>Veúculos</w:t>
      </w:r>
      <w:proofErr w:type="spellEnd"/>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009C3845">
        <w:rPr>
          <w:b/>
          <w:bCs/>
          <w:color w:val="000000"/>
          <w:sz w:val="20"/>
          <w:szCs w:val="20"/>
        </w:rPr>
        <w:t xml:space="preserve">GLOBAL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r w:rsidR="001D2061">
        <w:rPr>
          <w:bCs/>
          <w:color w:val="000000"/>
          <w:sz w:val="20"/>
          <w:szCs w:val="20"/>
        </w:rPr>
        <w:t>veículos</w:t>
      </w:r>
      <w:r w:rsidR="008E5409">
        <w:rPr>
          <w:bCs/>
          <w:color w:val="000000"/>
          <w:sz w:val="20"/>
          <w:szCs w:val="20"/>
        </w:rPr>
        <w:t>;</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w:t>
      </w:r>
      <w:r w:rsidR="000B29B9">
        <w:rPr>
          <w:bCs/>
          <w:color w:val="000000"/>
          <w:sz w:val="20"/>
          <w:szCs w:val="20"/>
        </w:rPr>
        <w:t>veículo</w:t>
      </w:r>
      <w:r w:rsidRPr="00FC47D3">
        <w:rPr>
          <w:bCs/>
          <w:color w:val="000000"/>
          <w:sz w:val="20"/>
          <w:szCs w:val="20"/>
        </w:rPr>
        <w:t>(s)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0B29B9">
        <w:rPr>
          <w:bCs/>
          <w:color w:val="000000"/>
          <w:sz w:val="20"/>
          <w:szCs w:val="20"/>
        </w:rPr>
        <w:t>garantia</w:t>
      </w:r>
      <w:r w:rsidR="00CF0C51">
        <w:rPr>
          <w:bCs/>
          <w:color w:val="000000"/>
          <w:sz w:val="20"/>
          <w:szCs w:val="20"/>
        </w:rPr>
        <w:t xml:space="preserve"> dos </w:t>
      </w:r>
      <w:r w:rsidR="000B29B9">
        <w:rPr>
          <w:bCs/>
          <w:color w:val="000000"/>
          <w:sz w:val="20"/>
          <w:szCs w:val="20"/>
        </w:rPr>
        <w:t>veículos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w:t>
      </w:r>
      <w:r w:rsidRPr="00FC47D3">
        <w:rPr>
          <w:bCs/>
          <w:color w:val="000000"/>
          <w:sz w:val="20"/>
          <w:szCs w:val="20"/>
          <w:u w:val="single"/>
        </w:rPr>
        <w:lastRenderedPageBreak/>
        <w:t xml:space="preserve">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0B29B9">
        <w:rPr>
          <w:bCs/>
          <w:color w:val="000000"/>
          <w:sz w:val="20"/>
          <w:szCs w:val="20"/>
        </w:rPr>
        <w:t>veículo</w:t>
      </w:r>
      <w:r w:rsidR="00E272A4">
        <w:rPr>
          <w:bCs/>
          <w:color w:val="000000"/>
          <w:sz w:val="20"/>
          <w:szCs w:val="20"/>
        </w:rPr>
        <w:t>(</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0B29B9">
        <w:rPr>
          <w:bCs/>
          <w:color w:val="000000"/>
          <w:sz w:val="20"/>
          <w:szCs w:val="20"/>
        </w:rPr>
        <w:t>veículo</w:t>
      </w:r>
      <w:r w:rsidR="00E272A4">
        <w:rPr>
          <w:bCs/>
          <w:color w:val="000000"/>
          <w:sz w:val="20"/>
          <w:szCs w:val="20"/>
        </w:rPr>
        <w:t>(s)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0B29B9">
        <w:rPr>
          <w:b/>
          <w:bCs/>
          <w:color w:val="000000"/>
          <w:sz w:val="20"/>
          <w:szCs w:val="20"/>
        </w:rPr>
        <w:t>veículos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 xml:space="preserve">no máximo de </w:t>
      </w:r>
      <w:r w:rsidR="000B29B9" w:rsidRPr="000B29B9">
        <w:rPr>
          <w:bCs/>
          <w:color w:val="000000"/>
          <w:sz w:val="20"/>
          <w:szCs w:val="20"/>
        </w:rPr>
        <w:t>30</w:t>
      </w:r>
      <w:r w:rsidR="00A430BC" w:rsidRPr="000B29B9">
        <w:rPr>
          <w:bCs/>
          <w:color w:val="000000"/>
          <w:sz w:val="20"/>
          <w:szCs w:val="20"/>
        </w:rPr>
        <w:t xml:space="preserve"> (</w:t>
      </w:r>
      <w:r w:rsidR="000B29B9" w:rsidRPr="000B29B9">
        <w:rPr>
          <w:bCs/>
          <w:color w:val="000000"/>
          <w:sz w:val="20"/>
          <w:szCs w:val="20"/>
        </w:rPr>
        <w:t>trinta</w:t>
      </w:r>
      <w:r w:rsidR="00173B20" w:rsidRPr="000B29B9">
        <w:rPr>
          <w:bCs/>
          <w:color w:val="000000"/>
          <w:sz w:val="20"/>
          <w:szCs w:val="20"/>
        </w:rPr>
        <w:t>)</w:t>
      </w:r>
      <w:r w:rsidR="00D23DDC" w:rsidRPr="000B29B9">
        <w:rPr>
          <w:bCs/>
          <w:color w:val="000000"/>
          <w:sz w:val="20"/>
          <w:szCs w:val="20"/>
        </w:rPr>
        <w:t xml:space="preserve"> dias,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proofErr w:type="gramStart"/>
      <w:r w:rsidR="00662962">
        <w:rPr>
          <w:bCs/>
          <w:color w:val="000000"/>
          <w:sz w:val="20"/>
          <w:szCs w:val="20"/>
        </w:rPr>
        <w:t>8</w:t>
      </w:r>
      <w:proofErr w:type="gramEnd"/>
      <w:r w:rsidR="008F280E">
        <w:rPr>
          <w:bCs/>
          <w:color w:val="000000"/>
          <w:sz w:val="20"/>
          <w:szCs w:val="20"/>
        </w:rPr>
        <w:t xml:space="preserve"> do</w:t>
      </w:r>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0B29B9">
        <w:rPr>
          <w:bCs/>
          <w:sz w:val="20"/>
          <w:szCs w:val="20"/>
        </w:rPr>
        <w:t>30 (trinta) dias corridos</w:t>
      </w:r>
      <w:r w:rsidRPr="000B29B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w:t>
      </w:r>
      <w:r w:rsidR="000B29B9">
        <w:rPr>
          <w:bCs/>
          <w:color w:val="000000"/>
          <w:sz w:val="20"/>
          <w:szCs w:val="20"/>
        </w:rPr>
        <w:t>cal/</w:t>
      </w:r>
      <w:proofErr w:type="gramStart"/>
      <w:r w:rsidR="000B29B9">
        <w:rPr>
          <w:bCs/>
          <w:color w:val="000000"/>
          <w:sz w:val="20"/>
          <w:szCs w:val="20"/>
        </w:rPr>
        <w:t>Fatura devidamente atestada</w:t>
      </w:r>
      <w:proofErr w:type="gramEnd"/>
      <w:r>
        <w:rPr>
          <w:bCs/>
          <w:color w:val="000000"/>
          <w:sz w:val="20"/>
          <w:szCs w:val="20"/>
        </w:rPr>
        <w:t>;</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662962" w:rsidRPr="00662962">
        <w:rPr>
          <w:b/>
          <w:bCs/>
          <w:color w:val="000000"/>
          <w:sz w:val="20"/>
          <w:szCs w:val="20"/>
        </w:rPr>
        <w:t>garantia</w:t>
      </w:r>
      <w:r w:rsidR="00FB50B8" w:rsidRPr="00662962">
        <w:rPr>
          <w:b/>
          <w:bCs/>
          <w:color w:val="000000"/>
          <w:sz w:val="20"/>
          <w:szCs w:val="20"/>
        </w:rPr>
        <w:t xml:space="preserve"> dos </w:t>
      </w:r>
      <w:r w:rsidR="000B29B9">
        <w:rPr>
          <w:b/>
          <w:bCs/>
          <w:color w:val="000000"/>
          <w:sz w:val="20"/>
          <w:szCs w:val="20"/>
        </w:rPr>
        <w:t>veículos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w:t>
      </w:r>
      <w:r w:rsidR="00662962">
        <w:rPr>
          <w:bCs/>
          <w:color w:val="000000"/>
          <w:sz w:val="20"/>
          <w:szCs w:val="20"/>
        </w:rPr>
        <w:t>garantia</w:t>
      </w:r>
      <w:r w:rsidR="00AF429F">
        <w:rPr>
          <w:bCs/>
          <w:color w:val="000000"/>
          <w:sz w:val="20"/>
          <w:szCs w:val="20"/>
        </w:rPr>
        <w:t xml:space="preserve"> mínima de </w:t>
      </w:r>
      <w:r w:rsidR="00662962" w:rsidRPr="000B29B9">
        <w:rPr>
          <w:bCs/>
          <w:color w:val="000000"/>
          <w:sz w:val="20"/>
          <w:szCs w:val="20"/>
        </w:rPr>
        <w:t>36</w:t>
      </w:r>
      <w:r w:rsidR="00AF429F" w:rsidRPr="000B29B9">
        <w:rPr>
          <w:bCs/>
          <w:color w:val="000000"/>
          <w:sz w:val="20"/>
          <w:szCs w:val="20"/>
        </w:rPr>
        <w:t xml:space="preserve"> (</w:t>
      </w:r>
      <w:r w:rsidR="00662962" w:rsidRPr="000B29B9">
        <w:rPr>
          <w:bCs/>
          <w:color w:val="000000"/>
          <w:sz w:val="20"/>
          <w:szCs w:val="20"/>
        </w:rPr>
        <w:t>trinta e seis</w:t>
      </w:r>
      <w:r w:rsidR="00AF429F" w:rsidRPr="000B29B9">
        <w:rPr>
          <w:bCs/>
          <w:color w:val="000000"/>
          <w:sz w:val="20"/>
          <w:szCs w:val="20"/>
        </w:rPr>
        <w:t xml:space="preserve">) </w:t>
      </w:r>
      <w:r w:rsidR="00662962" w:rsidRPr="000B29B9">
        <w:rPr>
          <w:bCs/>
          <w:color w:val="000000"/>
          <w:sz w:val="20"/>
          <w:szCs w:val="20"/>
        </w:rPr>
        <w:t>meses</w:t>
      </w:r>
      <w:r w:rsidR="00662962">
        <w:rPr>
          <w:b/>
          <w:bCs/>
          <w:color w:val="000000"/>
          <w:sz w:val="20"/>
          <w:szCs w:val="20"/>
        </w:rPr>
        <w:t xml:space="preserve"> </w:t>
      </w:r>
      <w:r w:rsidR="000B29B9" w:rsidRPr="000B29B9">
        <w:rPr>
          <w:bCs/>
          <w:color w:val="000000"/>
          <w:sz w:val="20"/>
          <w:szCs w:val="20"/>
        </w:rPr>
        <w:t>ou 100.000 (cem mil) km, sendo o que ocorrer primeiro,</w:t>
      </w:r>
      <w:r w:rsidR="000B29B9">
        <w:rPr>
          <w:b/>
          <w:bCs/>
          <w:color w:val="000000"/>
          <w:sz w:val="20"/>
          <w:szCs w:val="20"/>
        </w:rPr>
        <w:t xml:space="preserve"> </w:t>
      </w:r>
      <w:r w:rsidR="00810D8C">
        <w:rPr>
          <w:bCs/>
          <w:color w:val="000000"/>
          <w:sz w:val="20"/>
          <w:szCs w:val="20"/>
        </w:rPr>
        <w:t xml:space="preserve">contados </w:t>
      </w:r>
      <w:r w:rsidR="000B29B9">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proofErr w:type="gramStart"/>
      <w:r w:rsidR="00662962">
        <w:rPr>
          <w:bCs/>
          <w:color w:val="000000"/>
          <w:sz w:val="20"/>
          <w:szCs w:val="20"/>
        </w:rPr>
        <w:t>7</w:t>
      </w:r>
      <w:proofErr w:type="gramEnd"/>
      <w:r w:rsidR="00173B20">
        <w:rPr>
          <w:bCs/>
          <w:color w:val="000000"/>
          <w:sz w:val="20"/>
          <w:szCs w:val="20"/>
        </w:rPr>
        <w:t xml:space="preserve"> do Termo de </w:t>
      </w:r>
      <w:r w:rsidR="00173B20">
        <w:rPr>
          <w:bCs/>
          <w:color w:val="000000"/>
          <w:sz w:val="20"/>
          <w:szCs w:val="20"/>
        </w:rPr>
        <w:lastRenderedPageBreak/>
        <w:t>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9C3845">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D85985" w:rsidRPr="006E3288" w:rsidRDefault="001270A0" w:rsidP="001A645B">
      <w:pPr>
        <w:autoSpaceDE w:val="0"/>
        <w:autoSpaceDN w:val="0"/>
        <w:adjustRightInd w:val="0"/>
        <w:spacing w:after="0" w:line="240" w:lineRule="auto"/>
        <w:jc w:val="both"/>
        <w:rPr>
          <w:bCs/>
          <w:sz w:val="20"/>
          <w:szCs w:val="20"/>
        </w:rPr>
      </w:pPr>
      <w:r w:rsidRPr="006E3288">
        <w:rPr>
          <w:b/>
          <w:bCs/>
          <w:sz w:val="20"/>
          <w:szCs w:val="20"/>
        </w:rPr>
        <w:t>a</w:t>
      </w:r>
      <w:r w:rsidR="00860844" w:rsidRPr="006E3288">
        <w:rPr>
          <w:b/>
          <w:bCs/>
          <w:sz w:val="20"/>
          <w:szCs w:val="20"/>
        </w:rPr>
        <w:t>)</w:t>
      </w:r>
      <w:r w:rsidR="00860844" w:rsidRPr="006E3288">
        <w:rPr>
          <w:bCs/>
          <w:sz w:val="20"/>
          <w:szCs w:val="20"/>
        </w:rPr>
        <w:t xml:space="preserve"> </w:t>
      </w:r>
      <w:proofErr w:type="gramStart"/>
      <w:r w:rsidR="009379D3" w:rsidRPr="006E3288">
        <w:rPr>
          <w:bCs/>
          <w:sz w:val="20"/>
          <w:szCs w:val="20"/>
        </w:rPr>
        <w:t>Atestado(</w:t>
      </w:r>
      <w:proofErr w:type="gramEnd"/>
      <w:r w:rsidR="009379D3" w:rsidRPr="006E3288">
        <w:rPr>
          <w:bCs/>
          <w:sz w:val="20"/>
          <w:szCs w:val="20"/>
        </w:rPr>
        <w:t xml:space="preserve">s) </w:t>
      </w:r>
      <w:r w:rsidR="006E3288">
        <w:rPr>
          <w:bCs/>
          <w:sz w:val="20"/>
          <w:szCs w:val="20"/>
        </w:rPr>
        <w:t>ou declaração de capacidade técnica</w:t>
      </w:r>
      <w:r w:rsidR="009379D3" w:rsidRPr="006E3288">
        <w:rPr>
          <w:bCs/>
          <w:sz w:val="20"/>
          <w:szCs w:val="20"/>
        </w:rPr>
        <w:t xml:space="preserve">, </w:t>
      </w:r>
      <w:r w:rsidR="006E3288">
        <w:rPr>
          <w:bCs/>
          <w:sz w:val="20"/>
          <w:szCs w:val="20"/>
        </w:rPr>
        <w:t>expedido por pessoa jurídica de direito público ou privado, que comprove que a licitante tenha fornecido satisfatoriamente equipamentos iguais ou similares</w:t>
      </w:r>
      <w:r w:rsidR="001A645B" w:rsidRPr="006E3288">
        <w:rPr>
          <w:bCs/>
          <w:sz w:val="20"/>
          <w:szCs w:val="20"/>
        </w:rPr>
        <w:t>;</w:t>
      </w:r>
    </w:p>
    <w:p w:rsidR="00D122F8" w:rsidRPr="006E3288" w:rsidRDefault="00F168AE"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b</w:t>
      </w:r>
      <w:r w:rsidR="00D122F8" w:rsidRPr="006E3288">
        <w:rPr>
          <w:b/>
          <w:bCs/>
          <w:color w:val="000000"/>
          <w:sz w:val="20"/>
          <w:szCs w:val="20"/>
        </w:rPr>
        <w:t>)</w:t>
      </w:r>
      <w:r w:rsidR="00D122F8" w:rsidRPr="006E3288">
        <w:rPr>
          <w:bCs/>
          <w:color w:val="000000"/>
          <w:sz w:val="20"/>
          <w:szCs w:val="20"/>
        </w:rPr>
        <w:t xml:space="preserve"> Certidão Negativa de Débitos Trabalhistas (CNDT), para comprovar a inexistência de débitos inadimplidos perante a Justiça do Trabalho;</w:t>
      </w:r>
    </w:p>
    <w:p w:rsidR="00A01877" w:rsidRPr="006E3288" w:rsidRDefault="00F168AE" w:rsidP="005D4ECE">
      <w:pPr>
        <w:spacing w:after="0" w:line="240" w:lineRule="auto"/>
        <w:rPr>
          <w:bCs/>
          <w:sz w:val="20"/>
          <w:szCs w:val="20"/>
        </w:rPr>
      </w:pPr>
      <w:r>
        <w:rPr>
          <w:b/>
          <w:bCs/>
          <w:sz w:val="20"/>
          <w:szCs w:val="20"/>
        </w:rPr>
        <w:t>c</w:t>
      </w:r>
      <w:r w:rsidR="00A01877" w:rsidRPr="006E3288">
        <w:rPr>
          <w:b/>
          <w:bCs/>
          <w:sz w:val="20"/>
          <w:szCs w:val="20"/>
        </w:rPr>
        <w:t>)</w:t>
      </w:r>
      <w:r w:rsidR="00A01877" w:rsidRPr="006E3288">
        <w:rPr>
          <w:bCs/>
          <w:sz w:val="20"/>
          <w:szCs w:val="20"/>
        </w:rPr>
        <w:t xml:space="preserve"> Apresentar comprovação da boa situação financeira d</w:t>
      </w:r>
      <w:r w:rsidR="00A377A0" w:rsidRPr="006E3288">
        <w:rPr>
          <w:bCs/>
          <w:sz w:val="20"/>
          <w:szCs w:val="20"/>
        </w:rPr>
        <w:t>a</w:t>
      </w:r>
      <w:r w:rsidR="00A01877" w:rsidRPr="006E3288">
        <w:rPr>
          <w:bCs/>
          <w:sz w:val="20"/>
          <w:szCs w:val="20"/>
        </w:rPr>
        <w:t xml:space="preserve"> </w:t>
      </w:r>
      <w:r w:rsidR="00EB373D" w:rsidRPr="006E3288">
        <w:rPr>
          <w:bCs/>
          <w:sz w:val="20"/>
          <w:szCs w:val="20"/>
        </w:rPr>
        <w:t>Licitante</w:t>
      </w:r>
      <w:r w:rsidR="00A01877" w:rsidRPr="006E3288">
        <w:rPr>
          <w:bCs/>
          <w:sz w:val="20"/>
          <w:szCs w:val="20"/>
        </w:rPr>
        <w:t>, aferida com base nos índices de Liquidez Geral (LG), Solvência Geral (SG) E Liquidez Corrente (LC) igual ou maiores que 01 (um)</w:t>
      </w:r>
      <w:r w:rsidR="00C2576C" w:rsidRPr="006E3288">
        <w:rPr>
          <w:bCs/>
          <w:sz w:val="20"/>
          <w:szCs w:val="20"/>
        </w:rPr>
        <w:t>,</w:t>
      </w:r>
      <w:r w:rsidR="00A01877" w:rsidRPr="006E3288">
        <w:rPr>
          <w:bCs/>
          <w:sz w:val="20"/>
          <w:szCs w:val="20"/>
        </w:rPr>
        <w:t xml:space="preserve"> automaticamente pelo SICAF;</w:t>
      </w:r>
    </w:p>
    <w:p w:rsidR="00C2576C" w:rsidRPr="00166183" w:rsidRDefault="00F168AE" w:rsidP="005D4ECE">
      <w:pPr>
        <w:widowControl w:val="0"/>
        <w:autoSpaceDE w:val="0"/>
        <w:autoSpaceDN w:val="0"/>
        <w:adjustRightInd w:val="0"/>
        <w:spacing w:after="0" w:line="240" w:lineRule="auto"/>
        <w:jc w:val="both"/>
        <w:rPr>
          <w:bCs/>
          <w:sz w:val="20"/>
          <w:szCs w:val="20"/>
        </w:rPr>
      </w:pPr>
      <w:r>
        <w:rPr>
          <w:b/>
          <w:bCs/>
          <w:sz w:val="20"/>
          <w:szCs w:val="20"/>
        </w:rPr>
        <w:t>d</w:t>
      </w:r>
      <w:r w:rsidR="00A01877" w:rsidRPr="006E3288">
        <w:rPr>
          <w:b/>
          <w:bCs/>
          <w:sz w:val="20"/>
          <w:szCs w:val="20"/>
        </w:rPr>
        <w:t>)</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Pr>
          <w:bCs/>
          <w:sz w:val="20"/>
          <w:szCs w:val="20"/>
        </w:rPr>
        <w:t>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w:t>
      </w:r>
      <w:r w:rsidR="00F168AE">
        <w:rPr>
          <w:rFonts w:eastAsia="Batang" w:cs="Calibri"/>
          <w:sz w:val="20"/>
          <w:szCs w:val="20"/>
        </w:rPr>
        <w:t>veículos</w:t>
      </w:r>
      <w:r w:rsidR="0011567F" w:rsidRPr="00572F93">
        <w:rPr>
          <w:rFonts w:eastAsia="Batang" w:cs="Calibri"/>
          <w:sz w:val="20"/>
          <w:szCs w:val="20"/>
        </w:rPr>
        <w:t xml:space="preserve">;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F168AE">
        <w:rPr>
          <w:bCs/>
          <w:color w:val="000000"/>
          <w:sz w:val="20"/>
          <w:szCs w:val="20"/>
        </w:rPr>
        <w:t>a</w:t>
      </w:r>
      <w:r w:rsidR="00874DCC" w:rsidRPr="00FC47D3">
        <w:rPr>
          <w:bCs/>
          <w:color w:val="000000"/>
          <w:sz w:val="20"/>
          <w:szCs w:val="20"/>
        </w:rPr>
        <w:t xml:space="preserve"> vencedor</w:t>
      </w:r>
      <w:r w:rsidR="00F168AE">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w:t>
      </w:r>
      <w:r w:rsidR="004D785B" w:rsidRPr="00FC47D3">
        <w:rPr>
          <w:bCs/>
          <w:color w:val="000000"/>
          <w:sz w:val="20"/>
          <w:szCs w:val="20"/>
        </w:rPr>
        <w:lastRenderedPageBreak/>
        <w:t xml:space="preserve">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F168AE">
        <w:rPr>
          <w:bCs/>
          <w:color w:val="000000"/>
          <w:sz w:val="20"/>
          <w:szCs w:val="20"/>
        </w:rPr>
        <w:t xml:space="preserve"> 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F168AE" w:rsidRPr="00FC47D3">
        <w:rPr>
          <w:bCs/>
          <w:color w:val="000000"/>
          <w:sz w:val="20"/>
          <w:szCs w:val="20"/>
        </w:rPr>
        <w:t>Administraç</w:t>
      </w:r>
      <w:r w:rsidR="00F168AE">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F168AE" w:rsidRPr="00FC47D3">
        <w:rPr>
          <w:bCs/>
          <w:color w:val="000000"/>
          <w:sz w:val="20"/>
          <w:szCs w:val="20"/>
        </w:rPr>
        <w:t>Administraç</w:t>
      </w:r>
      <w:r w:rsidR="00F168AE">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w:t>
      </w:r>
      <w:r w:rsidR="00AB7C04" w:rsidRPr="00FC47D3">
        <w:rPr>
          <w:bCs/>
          <w:color w:val="000000"/>
          <w:sz w:val="20"/>
          <w:szCs w:val="20"/>
        </w:rPr>
        <w:lastRenderedPageBreak/>
        <w:t>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F168AE">
        <w:rPr>
          <w:bCs/>
          <w:color w:val="000000"/>
          <w:sz w:val="20"/>
          <w:szCs w:val="20"/>
        </w:rPr>
        <w:t>A</w:t>
      </w:r>
      <w:r w:rsidR="00975295">
        <w:rPr>
          <w:bCs/>
          <w:color w:val="000000"/>
          <w:sz w:val="20"/>
          <w:szCs w:val="20"/>
        </w:rPr>
        <w:t xml:space="preserve"> c</w:t>
      </w:r>
      <w:r w:rsidR="0097214A" w:rsidRPr="00FC47D3">
        <w:rPr>
          <w:bCs/>
          <w:color w:val="000000"/>
          <w:sz w:val="20"/>
          <w:szCs w:val="20"/>
        </w:rPr>
        <w:t>ontratad</w:t>
      </w:r>
      <w:r w:rsidR="00F168AE">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3C3311">
        <w:rPr>
          <w:bCs/>
          <w:color w:val="000000"/>
          <w:sz w:val="20"/>
          <w:szCs w:val="20"/>
        </w:rPr>
        <w:t>09</w:t>
      </w:r>
      <w:r w:rsidRPr="00901BD0">
        <w:rPr>
          <w:bCs/>
          <w:color w:val="000000"/>
          <w:sz w:val="20"/>
          <w:szCs w:val="20"/>
        </w:rPr>
        <w:t xml:space="preserve"> de </w:t>
      </w:r>
      <w:r w:rsidR="003C3311">
        <w:rPr>
          <w:bCs/>
          <w:color w:val="000000"/>
          <w:sz w:val="20"/>
          <w:szCs w:val="20"/>
        </w:rPr>
        <w:t>novembro</w:t>
      </w:r>
      <w:r w:rsidR="009C3845" w:rsidRPr="00901BD0">
        <w:rPr>
          <w:bCs/>
          <w:color w:val="000000"/>
          <w:sz w:val="20"/>
          <w:szCs w:val="20"/>
        </w:rPr>
        <w:t xml:space="preserve"> </w:t>
      </w:r>
      <w:r w:rsidRPr="00901BD0">
        <w:rPr>
          <w:bCs/>
          <w:color w:val="000000"/>
          <w:sz w:val="20"/>
          <w:szCs w:val="20"/>
        </w:rPr>
        <w:t>de 201</w:t>
      </w:r>
      <w:r w:rsidR="00FC199F">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9C3845" w:rsidRDefault="009C3845" w:rsidP="00901BD0">
      <w:pPr>
        <w:widowControl w:val="0"/>
        <w:autoSpaceDE w:val="0"/>
        <w:autoSpaceDN w:val="0"/>
        <w:adjustRightInd w:val="0"/>
        <w:spacing w:before="120" w:after="0" w:line="240" w:lineRule="auto"/>
        <w:jc w:val="center"/>
        <w:rPr>
          <w:bCs/>
          <w:color w:val="000000"/>
          <w:sz w:val="20"/>
          <w:szCs w:val="20"/>
        </w:rPr>
      </w:pPr>
    </w:p>
    <w:p w:rsidR="009C3845" w:rsidRPr="00901BD0" w:rsidRDefault="009C3845"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9C3845" w:rsidRDefault="009C3845">
      <w:pPr>
        <w:spacing w:after="0" w:line="240" w:lineRule="auto"/>
        <w:rPr>
          <w:bCs/>
          <w:color w:val="000000"/>
          <w:sz w:val="20"/>
          <w:szCs w:val="20"/>
        </w:rPr>
      </w:pPr>
      <w:r>
        <w:rPr>
          <w:bCs/>
          <w:color w:val="000000"/>
          <w:sz w:val="20"/>
          <w:szCs w:val="20"/>
        </w:rPr>
        <w:br w:type="page"/>
      </w:r>
    </w:p>
    <w:p w:rsidR="003D65BF" w:rsidRDefault="003D65BF"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sidR="00F054E8">
        <w:rPr>
          <w:rFonts w:eastAsia="Batang" w:cs="Courier New"/>
          <w:b/>
          <w:color w:val="000000"/>
          <w:sz w:val="20"/>
          <w:szCs w:val="20"/>
        </w:rPr>
        <w:t>Veículos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9C3845">
        <w:rPr>
          <w:rFonts w:cs="Courier New"/>
          <w:b/>
          <w:color w:val="000000"/>
          <w:sz w:val="20"/>
          <w:szCs w:val="20"/>
          <w:u w:val="single"/>
        </w:rPr>
        <w:t>global</w:t>
      </w:r>
      <w:r w:rsidRPr="003C2C09">
        <w:rPr>
          <w:rFonts w:cs="Courier New"/>
          <w:b/>
          <w:color w:val="000000"/>
          <w:sz w:val="20"/>
          <w:szCs w:val="20"/>
          <w:u w:val="single"/>
        </w:rPr>
        <w:t xml:space="preserve"> por item;</w:t>
      </w:r>
    </w:p>
    <w:p w:rsidR="004C2A6C" w:rsidRPr="00FC47D3" w:rsidRDefault="00B53EFF" w:rsidP="004C2A6C">
      <w:pPr>
        <w:autoSpaceDE w:val="0"/>
        <w:autoSpaceDN w:val="0"/>
        <w:adjustRightInd w:val="0"/>
        <w:spacing w:after="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F054E8">
        <w:rPr>
          <w:rFonts w:cs="Courier New"/>
          <w:b/>
          <w:sz w:val="20"/>
          <w:szCs w:val="20"/>
        </w:rPr>
        <w:t>veículos</w:t>
      </w:r>
      <w:r w:rsidRPr="00200FA2">
        <w:rPr>
          <w:rFonts w:cs="Courier New"/>
          <w:b/>
          <w:sz w:val="20"/>
          <w:szCs w:val="20"/>
        </w:rPr>
        <w:t>:</w:t>
      </w:r>
    </w:p>
    <w:p w:rsidR="00376B72" w:rsidRDefault="00376B72" w:rsidP="00C10EB7">
      <w:pPr>
        <w:spacing w:after="0"/>
        <w:jc w:val="both"/>
        <w:rPr>
          <w:rFonts w:cs="Courier New"/>
          <w:b/>
          <w:sz w:val="20"/>
          <w:szCs w:val="20"/>
        </w:rPr>
      </w:pPr>
    </w:p>
    <w:tbl>
      <w:tblPr>
        <w:tblW w:w="890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3846"/>
        <w:gridCol w:w="690"/>
        <w:gridCol w:w="823"/>
        <w:gridCol w:w="1303"/>
        <w:gridCol w:w="1532"/>
      </w:tblGrid>
      <w:tr w:rsidR="00C9388B" w:rsidRPr="00F054E8" w:rsidTr="0058124E">
        <w:trPr>
          <w:trHeight w:val="589"/>
        </w:trPr>
        <w:tc>
          <w:tcPr>
            <w:tcW w:w="708" w:type="dxa"/>
          </w:tcPr>
          <w:p w:rsidR="00376B72" w:rsidRPr="00F054E8" w:rsidRDefault="00376B72" w:rsidP="00E65C59">
            <w:pPr>
              <w:spacing w:after="0"/>
              <w:ind w:left="-1"/>
              <w:jc w:val="center"/>
              <w:rPr>
                <w:rFonts w:cs="Calibri"/>
                <w:b/>
                <w:sz w:val="20"/>
                <w:szCs w:val="20"/>
              </w:rPr>
            </w:pPr>
            <w:r w:rsidRPr="00F054E8">
              <w:rPr>
                <w:rFonts w:cs="Calibri"/>
                <w:b/>
                <w:sz w:val="20"/>
                <w:szCs w:val="20"/>
              </w:rPr>
              <w:t>ITEM</w:t>
            </w:r>
          </w:p>
        </w:tc>
        <w:tc>
          <w:tcPr>
            <w:tcW w:w="3846" w:type="dxa"/>
          </w:tcPr>
          <w:p w:rsidR="00376B72" w:rsidRPr="00F054E8" w:rsidRDefault="00985E64" w:rsidP="00E65C59">
            <w:pPr>
              <w:spacing w:after="0"/>
              <w:ind w:left="-1"/>
              <w:jc w:val="center"/>
              <w:rPr>
                <w:rFonts w:cs="Calibri"/>
                <w:b/>
                <w:sz w:val="20"/>
                <w:szCs w:val="20"/>
              </w:rPr>
            </w:pPr>
            <w:r w:rsidRPr="00F054E8">
              <w:rPr>
                <w:rFonts w:cs="Calibri"/>
                <w:b/>
                <w:sz w:val="20"/>
                <w:szCs w:val="20"/>
              </w:rPr>
              <w:t>DESCRIÇÃO</w:t>
            </w:r>
          </w:p>
        </w:tc>
        <w:tc>
          <w:tcPr>
            <w:tcW w:w="690" w:type="dxa"/>
          </w:tcPr>
          <w:p w:rsidR="00376B72" w:rsidRPr="00F054E8" w:rsidRDefault="00985E64" w:rsidP="00E65C59">
            <w:pPr>
              <w:spacing w:after="0"/>
              <w:ind w:left="-1"/>
              <w:jc w:val="center"/>
              <w:rPr>
                <w:rFonts w:cs="Calibri"/>
                <w:b/>
                <w:sz w:val="20"/>
                <w:szCs w:val="20"/>
              </w:rPr>
            </w:pPr>
            <w:r w:rsidRPr="00F054E8">
              <w:rPr>
                <w:rFonts w:cs="Calibri"/>
                <w:b/>
                <w:sz w:val="20"/>
                <w:szCs w:val="20"/>
              </w:rPr>
              <w:t>UND</w:t>
            </w:r>
          </w:p>
        </w:tc>
        <w:tc>
          <w:tcPr>
            <w:tcW w:w="823" w:type="dxa"/>
          </w:tcPr>
          <w:p w:rsidR="00376B72" w:rsidRPr="00F054E8" w:rsidRDefault="00C9388B" w:rsidP="00E65C59">
            <w:pPr>
              <w:spacing w:after="0"/>
              <w:ind w:left="-1"/>
              <w:jc w:val="center"/>
              <w:rPr>
                <w:rFonts w:cs="Calibri"/>
                <w:b/>
                <w:sz w:val="20"/>
                <w:szCs w:val="20"/>
              </w:rPr>
            </w:pPr>
            <w:r w:rsidRPr="00F054E8">
              <w:rPr>
                <w:rFonts w:cs="Calibri"/>
                <w:b/>
                <w:sz w:val="20"/>
                <w:szCs w:val="20"/>
              </w:rPr>
              <w:t>QTD</w:t>
            </w:r>
          </w:p>
        </w:tc>
        <w:tc>
          <w:tcPr>
            <w:tcW w:w="1303" w:type="dxa"/>
          </w:tcPr>
          <w:p w:rsidR="00376B72" w:rsidRPr="00F054E8" w:rsidRDefault="00C9388B" w:rsidP="00E65C59">
            <w:pPr>
              <w:spacing w:after="0" w:line="240" w:lineRule="auto"/>
              <w:jc w:val="center"/>
              <w:rPr>
                <w:rFonts w:cs="Calibri"/>
                <w:b/>
                <w:sz w:val="20"/>
                <w:szCs w:val="20"/>
              </w:rPr>
            </w:pPr>
            <w:r w:rsidRPr="00F054E8">
              <w:rPr>
                <w:rFonts w:cs="Calibri"/>
                <w:b/>
                <w:sz w:val="20"/>
                <w:szCs w:val="20"/>
              </w:rPr>
              <w:t xml:space="preserve">VALOR </w:t>
            </w:r>
            <w:r w:rsidR="0028287D" w:rsidRPr="00F054E8">
              <w:rPr>
                <w:rFonts w:cs="Calibri"/>
                <w:b/>
                <w:sz w:val="20"/>
                <w:szCs w:val="20"/>
              </w:rPr>
              <w:t>U</w:t>
            </w:r>
            <w:r w:rsidR="000C1924" w:rsidRPr="00F054E8">
              <w:rPr>
                <w:rFonts w:cs="Calibri"/>
                <w:b/>
                <w:sz w:val="20"/>
                <w:szCs w:val="20"/>
              </w:rPr>
              <w:t>NITÁRIO</w:t>
            </w:r>
          </w:p>
          <w:p w:rsidR="00E65C59" w:rsidRPr="00F054E8" w:rsidRDefault="00E65C59" w:rsidP="00E65C59">
            <w:pPr>
              <w:spacing w:after="0" w:line="240" w:lineRule="auto"/>
              <w:jc w:val="center"/>
              <w:rPr>
                <w:rFonts w:cs="Calibri"/>
                <w:b/>
                <w:sz w:val="20"/>
                <w:szCs w:val="20"/>
              </w:rPr>
            </w:pPr>
            <w:r w:rsidRPr="00F054E8">
              <w:rPr>
                <w:rFonts w:cs="Calibri"/>
                <w:b/>
                <w:sz w:val="20"/>
                <w:szCs w:val="20"/>
              </w:rPr>
              <w:t>R$</w:t>
            </w:r>
          </w:p>
          <w:p w:rsidR="000C1924" w:rsidRPr="00F054E8" w:rsidRDefault="000C1924" w:rsidP="00E65C59">
            <w:pPr>
              <w:spacing w:after="0" w:line="240" w:lineRule="auto"/>
              <w:jc w:val="center"/>
              <w:rPr>
                <w:rFonts w:cs="Calibri"/>
                <w:b/>
                <w:sz w:val="20"/>
                <w:szCs w:val="20"/>
              </w:rPr>
            </w:pPr>
          </w:p>
        </w:tc>
        <w:tc>
          <w:tcPr>
            <w:tcW w:w="1532" w:type="dxa"/>
          </w:tcPr>
          <w:p w:rsidR="00376B72" w:rsidRPr="00F054E8" w:rsidRDefault="00376B72" w:rsidP="00E65C59">
            <w:pPr>
              <w:spacing w:after="0" w:line="240" w:lineRule="auto"/>
              <w:jc w:val="center"/>
              <w:rPr>
                <w:rFonts w:cs="Calibri"/>
                <w:b/>
                <w:sz w:val="20"/>
                <w:szCs w:val="20"/>
              </w:rPr>
            </w:pPr>
            <w:r w:rsidRPr="00F054E8">
              <w:rPr>
                <w:rFonts w:cs="Calibri"/>
                <w:b/>
                <w:sz w:val="20"/>
                <w:szCs w:val="20"/>
              </w:rPr>
              <w:t>VALOR</w:t>
            </w:r>
            <w:r w:rsidR="000C1924" w:rsidRPr="00F054E8">
              <w:rPr>
                <w:rFonts w:cs="Calibri"/>
                <w:b/>
                <w:sz w:val="20"/>
                <w:szCs w:val="20"/>
              </w:rPr>
              <w:t xml:space="preserve"> </w:t>
            </w:r>
            <w:r w:rsidRPr="00F054E8">
              <w:rPr>
                <w:rFonts w:cs="Calibri"/>
                <w:b/>
                <w:sz w:val="20"/>
                <w:szCs w:val="20"/>
              </w:rPr>
              <w:t>TOTAL</w:t>
            </w:r>
          </w:p>
          <w:p w:rsidR="00E65C59" w:rsidRPr="00F054E8" w:rsidRDefault="00E65C59" w:rsidP="00E65C59">
            <w:pPr>
              <w:spacing w:after="0" w:line="240" w:lineRule="auto"/>
              <w:jc w:val="center"/>
              <w:rPr>
                <w:rFonts w:cs="Calibri"/>
                <w:b/>
                <w:sz w:val="20"/>
                <w:szCs w:val="20"/>
              </w:rPr>
            </w:pPr>
            <w:r w:rsidRPr="00F054E8">
              <w:rPr>
                <w:rFonts w:cs="Calibri"/>
                <w:b/>
                <w:sz w:val="20"/>
                <w:szCs w:val="20"/>
              </w:rPr>
              <w:t>R$</w:t>
            </w:r>
          </w:p>
          <w:p w:rsidR="000C1924" w:rsidRPr="00F054E8" w:rsidRDefault="000C1924" w:rsidP="00E65C59">
            <w:pPr>
              <w:spacing w:after="0" w:line="240" w:lineRule="auto"/>
              <w:jc w:val="center"/>
              <w:rPr>
                <w:rFonts w:cs="Calibri"/>
                <w:b/>
                <w:sz w:val="20"/>
                <w:szCs w:val="20"/>
              </w:rPr>
            </w:pPr>
          </w:p>
        </w:tc>
      </w:tr>
      <w:tr w:rsidR="00346FAD" w:rsidRPr="00F054E8" w:rsidTr="00946F78">
        <w:trPr>
          <w:trHeight w:val="259"/>
        </w:trPr>
        <w:tc>
          <w:tcPr>
            <w:tcW w:w="708" w:type="dxa"/>
          </w:tcPr>
          <w:p w:rsidR="00346FAD" w:rsidRPr="00F054E8" w:rsidRDefault="00346FAD" w:rsidP="00E57146">
            <w:pPr>
              <w:spacing w:after="0"/>
              <w:ind w:left="-1"/>
              <w:jc w:val="center"/>
              <w:rPr>
                <w:rFonts w:cs="Calibri"/>
                <w:sz w:val="20"/>
                <w:szCs w:val="20"/>
              </w:rPr>
            </w:pPr>
            <w:r w:rsidRPr="00F054E8">
              <w:rPr>
                <w:rFonts w:cs="Calibri"/>
                <w:sz w:val="20"/>
                <w:szCs w:val="20"/>
              </w:rPr>
              <w:t>01</w:t>
            </w:r>
          </w:p>
        </w:tc>
        <w:tc>
          <w:tcPr>
            <w:tcW w:w="3846" w:type="dxa"/>
          </w:tcPr>
          <w:p w:rsidR="00346FAD" w:rsidRPr="00F054E8" w:rsidRDefault="00346FAD" w:rsidP="00F054E8">
            <w:pPr>
              <w:autoSpaceDE w:val="0"/>
              <w:autoSpaceDN w:val="0"/>
              <w:adjustRightInd w:val="0"/>
              <w:spacing w:after="0" w:line="240" w:lineRule="auto"/>
              <w:jc w:val="both"/>
              <w:rPr>
                <w:rFonts w:cs="Calibri"/>
                <w:sz w:val="20"/>
                <w:szCs w:val="20"/>
              </w:rPr>
            </w:pPr>
            <w:r w:rsidRPr="00F054E8">
              <w:rPr>
                <w:rFonts w:cs="Calibri"/>
                <w:sz w:val="20"/>
                <w:szCs w:val="20"/>
              </w:rPr>
              <w:t>Veículo utilitário tipo pick-up cabine simples, cor cinza prata, adaptado para o transporte de cadáveres, homologado/certificado pelo órgão competente.</w:t>
            </w:r>
          </w:p>
          <w:p w:rsidR="00346FAD" w:rsidRPr="00F054E8" w:rsidRDefault="00346FAD" w:rsidP="00F054E8">
            <w:pPr>
              <w:autoSpaceDE w:val="0"/>
              <w:autoSpaceDN w:val="0"/>
              <w:adjustRightInd w:val="0"/>
              <w:spacing w:before="120" w:after="120" w:line="240" w:lineRule="auto"/>
              <w:jc w:val="both"/>
              <w:rPr>
                <w:rFonts w:cs="Calibri"/>
                <w:b/>
                <w:bCs/>
                <w:sz w:val="20"/>
                <w:szCs w:val="20"/>
              </w:rPr>
            </w:pPr>
            <w:r w:rsidRPr="00F054E8">
              <w:rPr>
                <w:rFonts w:cs="Calibri"/>
                <w:b/>
                <w:bCs/>
                <w:sz w:val="20"/>
                <w:szCs w:val="20"/>
              </w:rPr>
              <w:t>DESCRIÇÃO DO VEÍCULO:</w:t>
            </w:r>
          </w:p>
          <w:p w:rsidR="00346FAD" w:rsidRPr="00F054E8" w:rsidRDefault="00346FAD" w:rsidP="00F054E8">
            <w:pPr>
              <w:autoSpaceDE w:val="0"/>
              <w:autoSpaceDN w:val="0"/>
              <w:adjustRightInd w:val="0"/>
              <w:spacing w:after="0" w:line="240" w:lineRule="auto"/>
              <w:jc w:val="both"/>
              <w:rPr>
                <w:rFonts w:cs="Calibri"/>
                <w:sz w:val="20"/>
                <w:szCs w:val="20"/>
              </w:rPr>
            </w:pPr>
            <w:r w:rsidRPr="00F054E8">
              <w:rPr>
                <w:rFonts w:cs="Calibri"/>
                <w:sz w:val="20"/>
                <w:szCs w:val="20"/>
              </w:rPr>
              <w:t xml:space="preserve">Veículo utilitário tipo pick-up, cor cinza prata, com cabine simples, com motor longitudinal mínimo de </w:t>
            </w:r>
            <w:proofErr w:type="gramStart"/>
            <w:r w:rsidRPr="00F054E8">
              <w:rPr>
                <w:rFonts w:cs="Calibri"/>
                <w:sz w:val="20"/>
                <w:szCs w:val="20"/>
              </w:rPr>
              <w:t>4</w:t>
            </w:r>
            <w:proofErr w:type="gramEnd"/>
            <w:r w:rsidRPr="00F054E8">
              <w:rPr>
                <w:rFonts w:cs="Calibri"/>
                <w:sz w:val="20"/>
                <w:szCs w:val="20"/>
              </w:rPr>
              <w:t xml:space="preserve"> (quatro) cilindros, capacidade mínima de 2,4 (dois vírgula quatro) litros; tração traseira 4x2 (quatro por dois); combustível: Álcool/Gasolina (flexível); potência mínima 140 cv (gasolina) / 147 cv (etanol); câmbio manual com 5 (cinco) velocidades à frente e 1 (uma) à Ré; suspensão: dianteira independente com braços articulados, molas helicoidais, barra estabilizadora e amortecedores telescópicos hidráulicos pressurizados; traseira, com feixe de molas e amortecedores hidráulicos pressurizados; distância mínima entre – eixos de 3.096 mm (três mil e noventa e seis milímetros); sistema elétrico: bateria de 12V (doze volts), capacidade do tanque de combustível mínimo de 80 (oitenta) litros, comprimento da caçamba mínimo de 2.317 mm (dois mil trezentos e dezessete milímetros), capacidade de carga mínima de 1.078 Kg (um mil e setenta e oito </w:t>
            </w:r>
            <w:proofErr w:type="spellStart"/>
            <w:r w:rsidRPr="00F054E8">
              <w:rPr>
                <w:rFonts w:cs="Calibri"/>
                <w:sz w:val="20"/>
                <w:szCs w:val="20"/>
              </w:rPr>
              <w:t>kilogramas</w:t>
            </w:r>
            <w:proofErr w:type="spellEnd"/>
            <w:r w:rsidRPr="00F054E8">
              <w:rPr>
                <w:rFonts w:cs="Calibri"/>
                <w:sz w:val="20"/>
                <w:szCs w:val="20"/>
              </w:rPr>
              <w:t>).</w:t>
            </w:r>
          </w:p>
          <w:p w:rsidR="00F054E8" w:rsidRDefault="00346FAD" w:rsidP="00F054E8">
            <w:pPr>
              <w:autoSpaceDE w:val="0"/>
              <w:autoSpaceDN w:val="0"/>
              <w:adjustRightInd w:val="0"/>
              <w:spacing w:after="0" w:line="240" w:lineRule="auto"/>
              <w:jc w:val="both"/>
              <w:rPr>
                <w:rFonts w:cs="Calibri"/>
                <w:b/>
                <w:bCs/>
                <w:sz w:val="20"/>
                <w:szCs w:val="20"/>
              </w:rPr>
            </w:pPr>
            <w:r w:rsidRPr="00F054E8">
              <w:rPr>
                <w:rFonts w:cs="Calibri"/>
                <w:sz w:val="20"/>
                <w:szCs w:val="20"/>
              </w:rPr>
              <w:t xml:space="preserve">Itens/acessórias obrigatórios inclusos: ar condicionado, direção hidráulica tipo pinhão e cremalheira e coluna com regulagem de altura; freios dianteiros a disco ventilado com acionamento hidráulico e sistema </w:t>
            </w:r>
            <w:proofErr w:type="spellStart"/>
            <w:r w:rsidRPr="00F054E8">
              <w:rPr>
                <w:rFonts w:cs="Calibri"/>
                <w:sz w:val="20"/>
                <w:szCs w:val="20"/>
              </w:rPr>
              <w:t>anti-</w:t>
            </w:r>
            <w:r w:rsidRPr="00F054E8">
              <w:rPr>
                <w:rFonts w:cs="Calibri"/>
                <w:sz w:val="20"/>
                <w:szCs w:val="20"/>
              </w:rPr>
              <w:lastRenderedPageBreak/>
              <w:t>blocante</w:t>
            </w:r>
            <w:proofErr w:type="spellEnd"/>
            <w:r w:rsidRPr="00F054E8">
              <w:rPr>
                <w:rFonts w:cs="Calibri"/>
                <w:sz w:val="20"/>
                <w:szCs w:val="20"/>
              </w:rPr>
              <w:t xml:space="preserve"> (ABS e EBD) nas rodas traseiras e dianteiras; freios traseiros a tambor; freio de estacionamento acionado por cabo de aço; bolsa de ar para o motorista e passageiro (AIR BAG); computador de bordo com no mínimo as seguintes funções: autonomia, velocidade média, consumo médio e consumo total em litros; alarme antifurto; vidros elétricos; travas elétricas; retrovisores externos elétricos; faróis auxiliares de neblina; pneus radiais aro 16 (dezesseis) medidas 245/70; rodas de liga leve de 16 (dezesseis) polegadas; banco do motorista com regulagem de altura, capa ou pintura dos retrovisores na cor do veículo, maçanetas externas e pára-choques na cor do veículo; luz indicadora de direção integrada aos retrovisores externos; desembaçador térmico do vidro traseiro; console central de assoalho; </w:t>
            </w:r>
            <w:proofErr w:type="gramStart"/>
            <w:r w:rsidRPr="00F054E8">
              <w:rPr>
                <w:rFonts w:cs="Calibri"/>
                <w:sz w:val="20"/>
                <w:szCs w:val="20"/>
              </w:rPr>
              <w:t>2</w:t>
            </w:r>
            <w:proofErr w:type="gramEnd"/>
            <w:r w:rsidRPr="00F054E8">
              <w:rPr>
                <w:rFonts w:cs="Calibri"/>
                <w:sz w:val="20"/>
                <w:szCs w:val="20"/>
              </w:rPr>
              <w:t xml:space="preserve"> (duas) chaves tipo canivete; </w:t>
            </w:r>
            <w:proofErr w:type="spellStart"/>
            <w:r w:rsidRPr="00F054E8">
              <w:rPr>
                <w:rFonts w:cs="Calibri"/>
                <w:sz w:val="20"/>
                <w:szCs w:val="20"/>
              </w:rPr>
              <w:t>insulfilm</w:t>
            </w:r>
            <w:proofErr w:type="spellEnd"/>
            <w:r w:rsidRPr="00F054E8">
              <w:rPr>
                <w:rFonts w:cs="Calibri"/>
                <w:sz w:val="20"/>
                <w:szCs w:val="20"/>
              </w:rPr>
              <w:t xml:space="preserve"> em todos os vidros; sistema de som completo (CD Player + alto falantes nas portas); sensor de ré com câmera acoplada ao retrovisor interno, sistema de posicionamento global (GPS), </w:t>
            </w:r>
            <w:proofErr w:type="spellStart"/>
            <w:r w:rsidRPr="00F054E8">
              <w:rPr>
                <w:rFonts w:cs="Calibri"/>
                <w:sz w:val="20"/>
                <w:szCs w:val="20"/>
              </w:rPr>
              <w:t>adesivagem</w:t>
            </w:r>
            <w:proofErr w:type="spellEnd"/>
            <w:r w:rsidRPr="00F054E8">
              <w:rPr>
                <w:rFonts w:cs="Calibri"/>
                <w:sz w:val="20"/>
                <w:szCs w:val="20"/>
              </w:rPr>
              <w:t xml:space="preserve"> padrão conforme modelo anexo; frete incluso. Manual do proprietário. O veículo deverá vir emplacado e com toda a documentação quitada conforme ano vigente, com o grafismo padrão da Secretaria de Saúde do Estado do Tocantins (Logo do SUS – SVS e SVO da SESAU); que será fornecido pela Assessoria de Comunicação desta pasta. Deverá ser colocado adesivo com logotipo padrão, a ser fixado nas portas dianteiras e faixa nas laterais ao longo do veículo. O material do adesivo deverá ser feito com material de primeira qualidade com película polimérica com impressão digital (tinta UV) e preferencialmente nas marcas 3M (três EME) ou </w:t>
            </w:r>
            <w:proofErr w:type="spellStart"/>
            <w:r w:rsidRPr="00F054E8">
              <w:rPr>
                <w:rFonts w:cs="Calibri"/>
                <w:sz w:val="20"/>
                <w:szCs w:val="20"/>
              </w:rPr>
              <w:t>Imprimax</w:t>
            </w:r>
            <w:proofErr w:type="spellEnd"/>
            <w:r w:rsidRPr="00F054E8">
              <w:rPr>
                <w:rFonts w:cs="Calibri"/>
                <w:sz w:val="20"/>
                <w:szCs w:val="20"/>
              </w:rPr>
              <w:t>. Adaptado conforme Anexo I.</w:t>
            </w:r>
            <w:r w:rsidR="00893C4B" w:rsidRPr="00F054E8">
              <w:rPr>
                <w:rFonts w:cs="Calibri"/>
                <w:b/>
                <w:bCs/>
                <w:sz w:val="20"/>
                <w:szCs w:val="20"/>
              </w:rPr>
              <w:t xml:space="preserve"> </w:t>
            </w:r>
          </w:p>
          <w:p w:rsidR="00893C4B" w:rsidRPr="00F054E8" w:rsidRDefault="00893C4B" w:rsidP="00F054E8">
            <w:pPr>
              <w:autoSpaceDE w:val="0"/>
              <w:autoSpaceDN w:val="0"/>
              <w:adjustRightInd w:val="0"/>
              <w:spacing w:before="120" w:after="120" w:line="240" w:lineRule="auto"/>
              <w:jc w:val="both"/>
              <w:rPr>
                <w:rFonts w:cs="Calibri"/>
                <w:b/>
                <w:bCs/>
                <w:sz w:val="20"/>
                <w:szCs w:val="20"/>
              </w:rPr>
            </w:pPr>
            <w:r w:rsidRPr="00F054E8">
              <w:rPr>
                <w:rFonts w:cs="Calibri"/>
                <w:b/>
                <w:bCs/>
                <w:sz w:val="20"/>
                <w:szCs w:val="20"/>
              </w:rPr>
              <w:t>DESCRIÇÃO DA TRANSFORMAÇÃO:</w:t>
            </w:r>
          </w:p>
          <w:p w:rsidR="00893C4B" w:rsidRPr="00F054E8" w:rsidRDefault="00893C4B" w:rsidP="00F054E8">
            <w:pPr>
              <w:autoSpaceDE w:val="0"/>
              <w:autoSpaceDN w:val="0"/>
              <w:adjustRightInd w:val="0"/>
              <w:spacing w:after="0" w:line="240" w:lineRule="auto"/>
              <w:jc w:val="both"/>
              <w:rPr>
                <w:rFonts w:cs="Calibri"/>
                <w:sz w:val="20"/>
                <w:szCs w:val="20"/>
              </w:rPr>
            </w:pPr>
            <w:r w:rsidRPr="00F054E8">
              <w:rPr>
                <w:rFonts w:cs="Calibri"/>
                <w:sz w:val="20"/>
                <w:szCs w:val="20"/>
              </w:rPr>
              <w:t xml:space="preserve">Transformação em material fibra de vidro contendo tampa traseira inteiriça com abertura na vertical, dois amortecedores a gás, duas dobradiças em aço inox, fechadura com </w:t>
            </w:r>
            <w:proofErr w:type="gramStart"/>
            <w:r w:rsidRPr="00F054E8">
              <w:rPr>
                <w:rFonts w:cs="Calibri"/>
                <w:sz w:val="20"/>
                <w:szCs w:val="20"/>
              </w:rPr>
              <w:t>2</w:t>
            </w:r>
            <w:proofErr w:type="gramEnd"/>
            <w:r w:rsidRPr="00F054E8">
              <w:rPr>
                <w:rFonts w:cs="Calibri"/>
                <w:sz w:val="20"/>
                <w:szCs w:val="20"/>
              </w:rPr>
              <w:t xml:space="preserve"> (duas) chaves; mesa inferior para uma urna frisada em inox, com rolete em alumínio, proteção nas laterais e duas cintas </w:t>
            </w:r>
            <w:r w:rsidRPr="00F054E8">
              <w:rPr>
                <w:rFonts w:cs="Calibri"/>
                <w:sz w:val="20"/>
                <w:szCs w:val="20"/>
              </w:rPr>
              <w:lastRenderedPageBreak/>
              <w:t>para fixação da urna; divisória frisada em inox para duas urnas, dois roletes em alumínio, duas cintas para fixação de urnas e proteção nas laterais. Dois vidros nas laterais; iluminação interna com lâmpadas tipo LED (Diodo emissor de luz); revestimento interno em fibra de vidro na parte superior e inferior, para uma total higienização, conforme especificações técnicas para funcionamento e estabelecimentos funerários da ANVISA.</w:t>
            </w:r>
          </w:p>
          <w:p w:rsidR="00893C4B" w:rsidRPr="00F054E8" w:rsidRDefault="00893C4B" w:rsidP="00F054E8">
            <w:pPr>
              <w:autoSpaceDE w:val="0"/>
              <w:autoSpaceDN w:val="0"/>
              <w:adjustRightInd w:val="0"/>
              <w:spacing w:after="0" w:line="240" w:lineRule="auto"/>
              <w:jc w:val="both"/>
              <w:rPr>
                <w:rFonts w:cs="Calibri"/>
                <w:sz w:val="20"/>
                <w:szCs w:val="20"/>
              </w:rPr>
            </w:pPr>
            <w:r w:rsidRPr="00F054E8">
              <w:rPr>
                <w:rFonts w:cs="Calibri"/>
                <w:sz w:val="20"/>
                <w:szCs w:val="20"/>
              </w:rPr>
              <w:t>Garantia legal e contratual, que inclui defeitos de fabricação.</w:t>
            </w:r>
          </w:p>
          <w:p w:rsidR="00893C4B" w:rsidRPr="00F054E8" w:rsidRDefault="00893C4B" w:rsidP="00F054E8">
            <w:pPr>
              <w:autoSpaceDE w:val="0"/>
              <w:autoSpaceDN w:val="0"/>
              <w:adjustRightInd w:val="0"/>
              <w:spacing w:after="120" w:line="240" w:lineRule="auto"/>
              <w:jc w:val="both"/>
              <w:rPr>
                <w:rFonts w:cs="Calibri"/>
                <w:sz w:val="20"/>
                <w:szCs w:val="20"/>
              </w:rPr>
            </w:pPr>
          </w:p>
        </w:tc>
        <w:tc>
          <w:tcPr>
            <w:tcW w:w="690" w:type="dxa"/>
          </w:tcPr>
          <w:p w:rsidR="00346FAD" w:rsidRPr="00F054E8" w:rsidRDefault="001D2061" w:rsidP="00946F78">
            <w:pPr>
              <w:spacing w:after="0" w:line="360" w:lineRule="auto"/>
              <w:jc w:val="center"/>
              <w:rPr>
                <w:rFonts w:cs="Calibri"/>
                <w:sz w:val="20"/>
                <w:szCs w:val="20"/>
              </w:rPr>
            </w:pPr>
            <w:r w:rsidRPr="00F054E8">
              <w:rPr>
                <w:rFonts w:cs="Calibri"/>
                <w:sz w:val="20"/>
                <w:szCs w:val="20"/>
              </w:rPr>
              <w:lastRenderedPageBreak/>
              <w:t>UND</w:t>
            </w:r>
          </w:p>
        </w:tc>
        <w:tc>
          <w:tcPr>
            <w:tcW w:w="823" w:type="dxa"/>
          </w:tcPr>
          <w:p w:rsidR="00346FAD" w:rsidRPr="00F054E8" w:rsidRDefault="00346FAD" w:rsidP="00642F15">
            <w:pPr>
              <w:spacing w:after="0" w:line="360" w:lineRule="auto"/>
              <w:jc w:val="center"/>
              <w:rPr>
                <w:rFonts w:cs="Calibri"/>
                <w:sz w:val="20"/>
                <w:szCs w:val="20"/>
              </w:rPr>
            </w:pPr>
            <w:r w:rsidRPr="00F054E8">
              <w:rPr>
                <w:rFonts w:cs="Calibri"/>
                <w:sz w:val="20"/>
                <w:szCs w:val="20"/>
              </w:rPr>
              <w:t>02</w:t>
            </w:r>
          </w:p>
        </w:tc>
        <w:tc>
          <w:tcPr>
            <w:tcW w:w="1303" w:type="dxa"/>
          </w:tcPr>
          <w:p w:rsidR="00346FAD" w:rsidRPr="00F054E8" w:rsidRDefault="00A0535F" w:rsidP="000C1924">
            <w:pPr>
              <w:tabs>
                <w:tab w:val="left" w:pos="7200"/>
              </w:tabs>
              <w:spacing w:after="0"/>
              <w:jc w:val="center"/>
              <w:rPr>
                <w:rFonts w:eastAsia="Batang" w:cs="Calibri"/>
                <w:bCs/>
                <w:color w:val="000000"/>
                <w:sz w:val="20"/>
                <w:szCs w:val="20"/>
              </w:rPr>
            </w:pPr>
            <w:r>
              <w:rPr>
                <w:rFonts w:eastAsia="Batang" w:cs="Calibri"/>
                <w:bCs/>
                <w:color w:val="000000"/>
                <w:sz w:val="20"/>
                <w:szCs w:val="20"/>
              </w:rPr>
              <w:t>183.900,00</w:t>
            </w:r>
          </w:p>
        </w:tc>
        <w:tc>
          <w:tcPr>
            <w:tcW w:w="1532" w:type="dxa"/>
          </w:tcPr>
          <w:p w:rsidR="00346FAD" w:rsidRPr="00F054E8" w:rsidRDefault="00A0535F" w:rsidP="000C1924">
            <w:pPr>
              <w:tabs>
                <w:tab w:val="left" w:pos="7200"/>
              </w:tabs>
              <w:spacing w:after="0"/>
              <w:jc w:val="center"/>
              <w:rPr>
                <w:rFonts w:eastAsia="Batang" w:cs="Calibri"/>
                <w:bCs/>
                <w:color w:val="000000"/>
                <w:sz w:val="20"/>
                <w:szCs w:val="20"/>
              </w:rPr>
            </w:pPr>
            <w:r>
              <w:rPr>
                <w:rFonts w:eastAsia="Batang" w:cs="Calibri"/>
                <w:bCs/>
                <w:color w:val="000000"/>
                <w:sz w:val="20"/>
                <w:szCs w:val="20"/>
              </w:rPr>
              <w:t>367.800,00</w:t>
            </w:r>
          </w:p>
        </w:tc>
      </w:tr>
      <w:tr w:rsidR="00346FAD" w:rsidRPr="00F054E8" w:rsidTr="00FD56C2">
        <w:trPr>
          <w:trHeight w:val="292"/>
        </w:trPr>
        <w:tc>
          <w:tcPr>
            <w:tcW w:w="7370" w:type="dxa"/>
            <w:gridSpan w:val="5"/>
          </w:tcPr>
          <w:p w:rsidR="00346FAD" w:rsidRPr="00F054E8" w:rsidRDefault="00346FAD" w:rsidP="00FD56C2">
            <w:pPr>
              <w:spacing w:before="120" w:after="0" w:line="240" w:lineRule="auto"/>
              <w:jc w:val="center"/>
              <w:rPr>
                <w:rFonts w:cs="Calibri"/>
                <w:b/>
                <w:sz w:val="20"/>
                <w:szCs w:val="20"/>
              </w:rPr>
            </w:pPr>
            <w:r w:rsidRPr="00F054E8">
              <w:rPr>
                <w:rFonts w:cs="Calibri"/>
                <w:b/>
                <w:sz w:val="20"/>
                <w:szCs w:val="20"/>
              </w:rPr>
              <w:lastRenderedPageBreak/>
              <w:t>VALOR TOTAL</w:t>
            </w:r>
          </w:p>
        </w:tc>
        <w:tc>
          <w:tcPr>
            <w:tcW w:w="1532" w:type="dxa"/>
          </w:tcPr>
          <w:p w:rsidR="00346FAD" w:rsidRPr="00F054E8" w:rsidRDefault="00A0535F" w:rsidP="00542A83">
            <w:pPr>
              <w:spacing w:before="120" w:after="0" w:line="240" w:lineRule="auto"/>
              <w:jc w:val="center"/>
              <w:rPr>
                <w:rFonts w:cs="Calibri"/>
                <w:b/>
                <w:sz w:val="20"/>
                <w:szCs w:val="20"/>
              </w:rPr>
            </w:pPr>
            <w:r>
              <w:rPr>
                <w:rFonts w:cs="Calibri"/>
                <w:b/>
                <w:sz w:val="20"/>
                <w:szCs w:val="20"/>
              </w:rPr>
              <w:t>367.800,00</w:t>
            </w:r>
          </w:p>
        </w:tc>
      </w:tr>
    </w:tbl>
    <w:p w:rsidR="00376B72" w:rsidRDefault="00376B72" w:rsidP="00376B72">
      <w:pPr>
        <w:spacing w:after="0"/>
        <w:jc w:val="both"/>
        <w:rPr>
          <w:rFonts w:cs="Courier New"/>
          <w:b/>
          <w:sz w:val="20"/>
          <w:szCs w:val="20"/>
        </w:rPr>
      </w:pPr>
    </w:p>
    <w:p w:rsidR="00993B57" w:rsidRDefault="00993B57" w:rsidP="00376B72">
      <w:pPr>
        <w:spacing w:after="0"/>
        <w:jc w:val="both"/>
        <w:rPr>
          <w:rFonts w:cs="Courier New"/>
          <w:b/>
          <w:sz w:val="20"/>
          <w:szCs w:val="20"/>
        </w:rPr>
      </w:pPr>
    </w:p>
    <w:p w:rsidR="00993B57" w:rsidRDefault="00993B57" w:rsidP="00376B72">
      <w:pPr>
        <w:spacing w:after="0"/>
        <w:jc w:val="both"/>
        <w:rPr>
          <w:rFonts w:cs="Courier New"/>
          <w:b/>
          <w:sz w:val="20"/>
          <w:szCs w:val="20"/>
        </w:rPr>
      </w:pPr>
    </w:p>
    <w:p w:rsidR="00993B57" w:rsidRDefault="00993B57" w:rsidP="00376B72">
      <w:pPr>
        <w:spacing w:after="0"/>
        <w:jc w:val="both"/>
        <w:rPr>
          <w:rFonts w:cs="Courier New"/>
          <w:b/>
          <w:sz w:val="20"/>
          <w:szCs w:val="20"/>
        </w:rPr>
      </w:pPr>
    </w:p>
    <w:p w:rsidR="00993B57" w:rsidRDefault="00993B57" w:rsidP="00376B72">
      <w:pPr>
        <w:spacing w:after="0"/>
        <w:jc w:val="both"/>
        <w:rPr>
          <w:rFonts w:cs="Courier New"/>
          <w:b/>
          <w:sz w:val="20"/>
          <w:szCs w:val="20"/>
        </w:rPr>
      </w:pPr>
    </w:p>
    <w:p w:rsidR="00993B57" w:rsidRDefault="00993B57" w:rsidP="00376B72">
      <w:pPr>
        <w:spacing w:after="0"/>
        <w:jc w:val="both"/>
        <w:rPr>
          <w:rFonts w:cs="Courier New"/>
          <w:b/>
          <w:sz w:val="20"/>
          <w:szCs w:val="20"/>
        </w:rPr>
      </w:pPr>
    </w:p>
    <w:p w:rsidR="00DC3603" w:rsidRDefault="00DC3603" w:rsidP="001B4D61">
      <w:pPr>
        <w:tabs>
          <w:tab w:val="left" w:pos="7200"/>
        </w:tabs>
        <w:spacing w:after="120" w:line="240" w:lineRule="auto"/>
        <w:jc w:val="center"/>
        <w:rPr>
          <w:rFonts w:eastAsia="Batang" w:cs="Courier New"/>
          <w:b/>
          <w:bCs/>
          <w:color w:val="000000"/>
          <w:sz w:val="20"/>
          <w:szCs w:val="20"/>
          <w:u w:val="single"/>
        </w:rPr>
      </w:pPr>
    </w:p>
    <w:p w:rsidR="00DC3603" w:rsidRDefault="00DC3603" w:rsidP="001B4D61">
      <w:pPr>
        <w:tabs>
          <w:tab w:val="left" w:pos="7200"/>
        </w:tabs>
        <w:spacing w:after="120" w:line="240" w:lineRule="auto"/>
        <w:jc w:val="center"/>
        <w:rPr>
          <w:rFonts w:eastAsia="Batang" w:cs="Courier New"/>
          <w:b/>
          <w:bCs/>
          <w:color w:val="000000"/>
          <w:sz w:val="20"/>
          <w:szCs w:val="20"/>
          <w:u w:val="single"/>
        </w:rPr>
      </w:pPr>
    </w:p>
    <w:p w:rsidR="00DC3603" w:rsidRDefault="00DC3603" w:rsidP="001B4D61">
      <w:pPr>
        <w:tabs>
          <w:tab w:val="left" w:pos="7200"/>
        </w:tabs>
        <w:spacing w:after="120" w:line="240" w:lineRule="auto"/>
        <w:jc w:val="center"/>
        <w:rPr>
          <w:rFonts w:eastAsia="Batang" w:cs="Courier New"/>
          <w:b/>
          <w:bCs/>
          <w:color w:val="000000"/>
          <w:sz w:val="20"/>
          <w:szCs w:val="20"/>
          <w:u w:val="single"/>
        </w:rPr>
      </w:pPr>
    </w:p>
    <w:p w:rsidR="00DC3603" w:rsidRDefault="00DC3603" w:rsidP="001B4D61">
      <w:pPr>
        <w:tabs>
          <w:tab w:val="left" w:pos="7200"/>
        </w:tabs>
        <w:spacing w:after="120" w:line="240" w:lineRule="auto"/>
        <w:jc w:val="center"/>
        <w:rPr>
          <w:rFonts w:eastAsia="Batang" w:cs="Courier New"/>
          <w:b/>
          <w:bCs/>
          <w:color w:val="000000"/>
          <w:sz w:val="20"/>
          <w:szCs w:val="20"/>
          <w:u w:val="single"/>
        </w:rPr>
      </w:pPr>
    </w:p>
    <w:p w:rsidR="00DC3603" w:rsidRDefault="00DC3603" w:rsidP="001B4D61">
      <w:pPr>
        <w:tabs>
          <w:tab w:val="left" w:pos="7200"/>
        </w:tabs>
        <w:spacing w:after="120" w:line="240" w:lineRule="auto"/>
        <w:jc w:val="center"/>
        <w:rPr>
          <w:rFonts w:eastAsia="Batang" w:cs="Courier New"/>
          <w:b/>
          <w:bCs/>
          <w:color w:val="000000"/>
          <w:sz w:val="20"/>
          <w:szCs w:val="20"/>
          <w:u w:val="single"/>
        </w:rPr>
      </w:pPr>
    </w:p>
    <w:p w:rsidR="00DC3603" w:rsidRDefault="00DC3603" w:rsidP="001B4D61">
      <w:pPr>
        <w:tabs>
          <w:tab w:val="left" w:pos="7200"/>
        </w:tabs>
        <w:spacing w:after="120" w:line="240" w:lineRule="auto"/>
        <w:jc w:val="center"/>
        <w:rPr>
          <w:rFonts w:eastAsia="Batang" w:cs="Courier New"/>
          <w:b/>
          <w:bCs/>
          <w:color w:val="000000"/>
          <w:sz w:val="20"/>
          <w:szCs w:val="20"/>
          <w:u w:val="single"/>
        </w:rPr>
      </w:pPr>
    </w:p>
    <w:p w:rsidR="00DC3603" w:rsidRDefault="00DC3603" w:rsidP="001B4D61">
      <w:pPr>
        <w:tabs>
          <w:tab w:val="left" w:pos="7200"/>
        </w:tabs>
        <w:spacing w:after="120" w:line="240" w:lineRule="auto"/>
        <w:jc w:val="center"/>
        <w:rPr>
          <w:rFonts w:eastAsia="Batang" w:cs="Courier New"/>
          <w:b/>
          <w:bCs/>
          <w:color w:val="000000"/>
          <w:sz w:val="20"/>
          <w:szCs w:val="20"/>
          <w:u w:val="single"/>
        </w:rPr>
      </w:pPr>
    </w:p>
    <w:p w:rsidR="00DC3603" w:rsidRDefault="00DC3603" w:rsidP="001B4D61">
      <w:pPr>
        <w:tabs>
          <w:tab w:val="left" w:pos="7200"/>
        </w:tabs>
        <w:spacing w:after="120" w:line="240" w:lineRule="auto"/>
        <w:jc w:val="center"/>
        <w:rPr>
          <w:rFonts w:eastAsia="Batang" w:cs="Courier New"/>
          <w:b/>
          <w:bCs/>
          <w:color w:val="000000"/>
          <w:sz w:val="20"/>
          <w:szCs w:val="20"/>
          <w:u w:val="single"/>
        </w:rPr>
      </w:pPr>
    </w:p>
    <w:p w:rsidR="00DC3603" w:rsidRDefault="00DC3603" w:rsidP="001B4D61">
      <w:pPr>
        <w:tabs>
          <w:tab w:val="left" w:pos="7200"/>
        </w:tabs>
        <w:spacing w:after="120" w:line="240" w:lineRule="auto"/>
        <w:jc w:val="center"/>
        <w:rPr>
          <w:rFonts w:eastAsia="Batang" w:cs="Courier New"/>
          <w:b/>
          <w:bCs/>
          <w:color w:val="000000"/>
          <w:sz w:val="20"/>
          <w:szCs w:val="20"/>
          <w:u w:val="single"/>
        </w:rPr>
      </w:pPr>
    </w:p>
    <w:p w:rsidR="00DC3603" w:rsidRDefault="00DC3603" w:rsidP="001B4D61">
      <w:pPr>
        <w:tabs>
          <w:tab w:val="left" w:pos="7200"/>
        </w:tabs>
        <w:spacing w:after="120" w:line="240" w:lineRule="auto"/>
        <w:jc w:val="center"/>
        <w:rPr>
          <w:rFonts w:eastAsia="Batang" w:cs="Courier New"/>
          <w:b/>
          <w:bCs/>
          <w:color w:val="000000"/>
          <w:sz w:val="20"/>
          <w:szCs w:val="20"/>
          <w:u w:val="single"/>
        </w:rPr>
      </w:pPr>
    </w:p>
    <w:p w:rsidR="00DC3603" w:rsidRDefault="00DC3603" w:rsidP="001B4D61">
      <w:pPr>
        <w:tabs>
          <w:tab w:val="left" w:pos="7200"/>
        </w:tabs>
        <w:spacing w:after="120" w:line="240" w:lineRule="auto"/>
        <w:jc w:val="center"/>
        <w:rPr>
          <w:rFonts w:eastAsia="Batang" w:cs="Courier New"/>
          <w:b/>
          <w:bCs/>
          <w:color w:val="000000"/>
          <w:sz w:val="20"/>
          <w:szCs w:val="20"/>
          <w:u w:val="single"/>
        </w:rPr>
      </w:pPr>
    </w:p>
    <w:p w:rsidR="009C3845" w:rsidRDefault="009C3845" w:rsidP="001B4D61">
      <w:pPr>
        <w:tabs>
          <w:tab w:val="left" w:pos="7200"/>
        </w:tabs>
        <w:spacing w:after="120" w:line="240" w:lineRule="auto"/>
        <w:jc w:val="center"/>
        <w:rPr>
          <w:rFonts w:eastAsia="Batang" w:cs="Courier New"/>
          <w:b/>
          <w:bCs/>
          <w:color w:val="000000"/>
          <w:sz w:val="20"/>
          <w:szCs w:val="20"/>
          <w:u w:val="single"/>
        </w:rPr>
      </w:pPr>
    </w:p>
    <w:p w:rsidR="009C3845" w:rsidRDefault="009C3845" w:rsidP="001B4D61">
      <w:pPr>
        <w:tabs>
          <w:tab w:val="left" w:pos="7200"/>
        </w:tabs>
        <w:spacing w:after="120" w:line="240" w:lineRule="auto"/>
        <w:jc w:val="center"/>
        <w:rPr>
          <w:rFonts w:eastAsia="Batang" w:cs="Courier New"/>
          <w:b/>
          <w:bCs/>
          <w:color w:val="000000"/>
          <w:sz w:val="20"/>
          <w:szCs w:val="20"/>
          <w:u w:val="single"/>
        </w:rPr>
      </w:pPr>
    </w:p>
    <w:p w:rsidR="009C3845" w:rsidRDefault="009C3845" w:rsidP="001B4D61">
      <w:pPr>
        <w:tabs>
          <w:tab w:val="left" w:pos="7200"/>
        </w:tabs>
        <w:spacing w:after="120" w:line="240" w:lineRule="auto"/>
        <w:jc w:val="center"/>
        <w:rPr>
          <w:rFonts w:eastAsia="Batang" w:cs="Courier New"/>
          <w:b/>
          <w:bCs/>
          <w:color w:val="000000"/>
          <w:sz w:val="20"/>
          <w:szCs w:val="20"/>
          <w:u w:val="single"/>
        </w:rPr>
      </w:pPr>
    </w:p>
    <w:p w:rsidR="009C3845" w:rsidRDefault="009C3845" w:rsidP="001B4D61">
      <w:pPr>
        <w:tabs>
          <w:tab w:val="left" w:pos="7200"/>
        </w:tabs>
        <w:spacing w:after="120" w:line="240" w:lineRule="auto"/>
        <w:jc w:val="center"/>
        <w:rPr>
          <w:rFonts w:eastAsia="Batang" w:cs="Courier New"/>
          <w:b/>
          <w:bCs/>
          <w:color w:val="000000"/>
          <w:sz w:val="20"/>
          <w:szCs w:val="20"/>
          <w:u w:val="single"/>
        </w:rPr>
      </w:pPr>
    </w:p>
    <w:p w:rsidR="009C3845" w:rsidRDefault="009C3845" w:rsidP="001B4D61">
      <w:pPr>
        <w:tabs>
          <w:tab w:val="left" w:pos="7200"/>
        </w:tabs>
        <w:spacing w:after="120" w:line="240" w:lineRule="auto"/>
        <w:jc w:val="center"/>
        <w:rPr>
          <w:rFonts w:eastAsia="Batang" w:cs="Courier New"/>
          <w:b/>
          <w:bCs/>
          <w:color w:val="000000"/>
          <w:sz w:val="20"/>
          <w:szCs w:val="20"/>
          <w:u w:val="single"/>
        </w:rPr>
      </w:pPr>
    </w:p>
    <w:p w:rsidR="00DC3603" w:rsidRDefault="00DC3603" w:rsidP="001B4D61">
      <w:pPr>
        <w:tabs>
          <w:tab w:val="left" w:pos="7200"/>
        </w:tabs>
        <w:spacing w:after="120" w:line="240" w:lineRule="auto"/>
        <w:jc w:val="center"/>
        <w:rPr>
          <w:rFonts w:eastAsia="Batang" w:cs="Courier New"/>
          <w:b/>
          <w:bCs/>
          <w:color w:val="000000"/>
          <w:sz w:val="20"/>
          <w:szCs w:val="20"/>
          <w:u w:val="single"/>
        </w:rPr>
      </w:pPr>
    </w:p>
    <w:p w:rsidR="00DC3603" w:rsidRDefault="00DC3603" w:rsidP="001B4D61">
      <w:pPr>
        <w:tabs>
          <w:tab w:val="left" w:pos="7200"/>
        </w:tabs>
        <w:spacing w:after="120" w:line="240" w:lineRule="auto"/>
        <w:jc w:val="center"/>
        <w:rPr>
          <w:rFonts w:eastAsia="Batang" w:cs="Courier New"/>
          <w:b/>
          <w:bCs/>
          <w:color w:val="000000"/>
          <w:sz w:val="20"/>
          <w:szCs w:val="20"/>
          <w:u w:val="single"/>
        </w:rPr>
      </w:pPr>
    </w:p>
    <w:p w:rsidR="00DC3603" w:rsidRDefault="00DC3603"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376B72" w:rsidRPr="00754080">
        <w:rPr>
          <w:b/>
          <w:bCs/>
          <w:sz w:val="20"/>
          <w:szCs w:val="20"/>
          <w:u w:val="single"/>
        </w:rPr>
        <w:t xml:space="preserve"> </w:t>
      </w:r>
      <w:r w:rsidR="00764FC1" w:rsidRPr="00754080">
        <w:rPr>
          <w:b/>
          <w:bCs/>
          <w:sz w:val="20"/>
          <w:szCs w:val="20"/>
          <w:u w:val="single"/>
        </w:rPr>
        <w:t xml:space="preserve">Nº </w:t>
      </w:r>
      <w:r w:rsidR="00E61044">
        <w:rPr>
          <w:b/>
          <w:bCs/>
          <w:sz w:val="20"/>
          <w:szCs w:val="20"/>
          <w:u w:val="single"/>
        </w:rPr>
        <w:t>124</w:t>
      </w:r>
      <w:r w:rsidR="00764FC1" w:rsidRPr="00754080">
        <w:rPr>
          <w:b/>
          <w:bCs/>
          <w:sz w:val="20"/>
          <w:szCs w:val="20"/>
          <w:u w:val="single"/>
        </w:rPr>
        <w:t>/</w:t>
      </w:r>
      <w:r w:rsidR="00E61044">
        <w:rPr>
          <w:b/>
          <w:bCs/>
          <w:sz w:val="20"/>
          <w:szCs w:val="20"/>
          <w:u w:val="single"/>
        </w:rPr>
        <w:t>20</w:t>
      </w:r>
      <w:r w:rsidR="00764FC1" w:rsidRPr="00754080">
        <w:rPr>
          <w:b/>
          <w:bCs/>
          <w:sz w:val="20"/>
          <w:szCs w:val="20"/>
          <w:u w:val="single"/>
        </w:rPr>
        <w:t>15</w:t>
      </w:r>
      <w:r w:rsidRPr="00754080">
        <w:rPr>
          <w:b/>
          <w:bCs/>
          <w:sz w:val="20"/>
          <w:szCs w:val="20"/>
          <w:u w:val="single"/>
        </w:rPr>
        <w:t>/</w:t>
      </w:r>
      <w:r w:rsidR="00E61044">
        <w:rPr>
          <w:b/>
          <w:bCs/>
          <w:sz w:val="20"/>
          <w:szCs w:val="20"/>
          <w:u w:val="single"/>
        </w:rPr>
        <w:t>VPS</w:t>
      </w:r>
      <w:r w:rsidRPr="00754080">
        <w:rPr>
          <w:b/>
          <w:bCs/>
          <w:sz w:val="20"/>
          <w:szCs w:val="20"/>
          <w:u w:val="single"/>
        </w:rPr>
        <w:t>/</w:t>
      </w:r>
      <w:r w:rsidR="00E61044">
        <w:rPr>
          <w:b/>
          <w:bCs/>
          <w:sz w:val="20"/>
          <w:szCs w:val="20"/>
          <w:u w:val="single"/>
        </w:rPr>
        <w:t>VIGILÂNCIA A SAÚDE</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E33601" w:rsidRDefault="00820BDF" w:rsidP="00ED64BB">
      <w:pPr>
        <w:spacing w:after="120" w:line="240" w:lineRule="auto"/>
        <w:jc w:val="both"/>
        <w:rPr>
          <w:rFonts w:cs="Calibri"/>
          <w:b/>
          <w:color w:val="FFFFFF"/>
          <w:sz w:val="20"/>
          <w:szCs w:val="20"/>
        </w:rPr>
      </w:pPr>
      <w:r w:rsidRPr="00E33601">
        <w:rPr>
          <w:rFonts w:cs="Calibri"/>
          <w:b/>
          <w:sz w:val="20"/>
          <w:szCs w:val="20"/>
        </w:rPr>
        <w:t>1.1.</w:t>
      </w:r>
      <w:r w:rsidRPr="00E33601">
        <w:rPr>
          <w:rFonts w:cs="Calibri"/>
          <w:sz w:val="20"/>
          <w:szCs w:val="20"/>
        </w:rPr>
        <w:t xml:space="preserve"> </w:t>
      </w:r>
      <w:r w:rsidR="003034E1" w:rsidRPr="003034E1">
        <w:rPr>
          <w:rFonts w:eastAsia="Batang" w:cs="Calibri"/>
          <w:color w:val="000000"/>
          <w:sz w:val="20"/>
          <w:szCs w:val="20"/>
        </w:rPr>
        <w:t>O presente pregão tem por objeto</w:t>
      </w:r>
      <w:r w:rsidR="003034E1" w:rsidRPr="003034E1">
        <w:rPr>
          <w:rFonts w:cs="Calibri"/>
          <w:sz w:val="20"/>
          <w:szCs w:val="20"/>
        </w:rPr>
        <w:t xml:space="preserve"> aquisição de veículo utilitário tipo pick-up cabine simples, para transporte de corpos para o SVO – Serviço de Verificação de Óbitos da Secretaria Estadual de Saúde,</w:t>
      </w:r>
      <w:r w:rsidR="003034E1" w:rsidRPr="003034E1">
        <w:rPr>
          <w:rFonts w:eastAsia="Batang" w:cs="Calibri"/>
          <w:color w:val="000000"/>
          <w:sz w:val="20"/>
          <w:szCs w:val="20"/>
        </w:rPr>
        <w:t xml:space="preserve"> conforme especificações técnicas contidas no Termo de Referência, Anexo </w:t>
      </w:r>
      <w:proofErr w:type="gramStart"/>
      <w:r w:rsidR="003034E1" w:rsidRPr="003034E1">
        <w:rPr>
          <w:rFonts w:eastAsia="Batang" w:cs="Calibri"/>
          <w:color w:val="000000"/>
          <w:sz w:val="20"/>
          <w:szCs w:val="20"/>
        </w:rPr>
        <w:t>II.</w:t>
      </w:r>
      <w:proofErr w:type="gramEnd"/>
      <w:r w:rsidR="00F51D8C" w:rsidRPr="00ED64BB">
        <w:rPr>
          <w:rFonts w:cs="Calibri"/>
          <w:b/>
          <w:color w:val="FFFFFF"/>
          <w:sz w:val="20"/>
          <w:szCs w:val="20"/>
        </w:rPr>
        <w:t>A</w:t>
      </w:r>
      <w:r w:rsidR="00F51D8C" w:rsidRPr="00E166E5">
        <w:rPr>
          <w:rFonts w:cs="Calibri"/>
          <w:b/>
          <w:color w:val="FFFFFF"/>
          <w:sz w:val="20"/>
          <w:szCs w:val="20"/>
        </w:rPr>
        <w:t xml:space="preserve"> JU</w:t>
      </w:r>
    </w:p>
    <w:p w:rsidR="00E33601" w:rsidRDefault="00E33601" w:rsidP="00E33601">
      <w:pPr>
        <w:shd w:val="clear" w:color="auto" w:fill="3333FF"/>
        <w:spacing w:after="0"/>
        <w:jc w:val="both"/>
        <w:rPr>
          <w:rFonts w:cs="Calibri"/>
          <w:b/>
          <w:color w:val="FFFFFF"/>
          <w:sz w:val="20"/>
          <w:szCs w:val="20"/>
        </w:rPr>
      </w:pPr>
      <w:r>
        <w:rPr>
          <w:rFonts w:cs="Calibri"/>
          <w:b/>
          <w:color w:val="FFFFFF"/>
          <w:sz w:val="20"/>
          <w:szCs w:val="20"/>
        </w:rPr>
        <w:t>02 DA JUSTICATIVA PARA AQUISIÇÃO</w:t>
      </w:r>
    </w:p>
    <w:p w:rsidR="00F51D8C" w:rsidRPr="00E33601" w:rsidRDefault="00E33601" w:rsidP="00E3360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Cs/>
          <w:sz w:val="20"/>
          <w:szCs w:val="20"/>
        </w:rPr>
      </w:pPr>
      <w:r w:rsidRPr="00E33601">
        <w:rPr>
          <w:rFonts w:cs="Calibri"/>
          <w:bCs/>
          <w:sz w:val="20"/>
          <w:szCs w:val="20"/>
        </w:rPr>
        <w:t xml:space="preserve">A aquisição dos veículos justifica-se pela necessidade de viabilizar o transporte de corpos à base do SVO – Serviço de Verificação de Óbitos, nas cidades de Palmas e </w:t>
      </w:r>
      <w:proofErr w:type="spellStart"/>
      <w:r w:rsidRPr="00E33601">
        <w:rPr>
          <w:rFonts w:cs="Calibri"/>
          <w:bCs/>
          <w:sz w:val="20"/>
          <w:szCs w:val="20"/>
        </w:rPr>
        <w:t>Araguaina</w:t>
      </w:r>
      <w:proofErr w:type="spellEnd"/>
      <w:r w:rsidRPr="00E33601">
        <w:rPr>
          <w:rFonts w:cs="Calibri"/>
          <w:bCs/>
          <w:sz w:val="20"/>
          <w:szCs w:val="20"/>
        </w:rPr>
        <w:t>. A execução da tarefa exige locomoção do motorista e do técnico para remoção dos corpos de pessoas que vierem a óbito nos hospitais, unidades de saúde e em domicílio, os quais, os médicos não encontraram dados suficientes para elucidar a causa da morte e emitir a D O (Declaração de Óbito).</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5C61FE">
        <w:rPr>
          <w:rFonts w:cs="Calibri"/>
          <w:b/>
          <w:color w:val="FFFFFF"/>
          <w:sz w:val="20"/>
          <w:szCs w:val="20"/>
        </w:rPr>
        <w:t>DO LOCAL DE ENTREGA</w:t>
      </w:r>
    </w:p>
    <w:p w:rsidR="005C61FE" w:rsidRPr="005C61FE" w:rsidRDefault="005C61FE" w:rsidP="005C61FE">
      <w:pPr>
        <w:pStyle w:val="A010568"/>
        <w:spacing w:line="360" w:lineRule="auto"/>
        <w:rPr>
          <w:rFonts w:ascii="Calibri" w:hAnsi="Calibri" w:cs="Calibri"/>
          <w:sz w:val="20"/>
          <w:szCs w:val="20"/>
        </w:rPr>
      </w:pPr>
      <w:r w:rsidRPr="005C61FE">
        <w:rPr>
          <w:rFonts w:ascii="Calibri" w:hAnsi="Calibri" w:cs="Calibri"/>
          <w:sz w:val="20"/>
          <w:szCs w:val="20"/>
        </w:rPr>
        <w:t xml:space="preserve">O local de entrega dos veículos será na sede da contratante sem ônus algum para a mesma. </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C61FE">
        <w:rPr>
          <w:rFonts w:cs="Calibri"/>
          <w:b/>
          <w:bCs/>
          <w:color w:val="FFFFFF"/>
          <w:sz w:val="20"/>
          <w:szCs w:val="20"/>
        </w:rPr>
        <w:t>4</w:t>
      </w:r>
      <w:r w:rsidRPr="00E166E5">
        <w:rPr>
          <w:rFonts w:cs="Calibri"/>
          <w:b/>
          <w:bCs/>
          <w:color w:val="FFFFFF"/>
          <w:sz w:val="20"/>
          <w:szCs w:val="20"/>
        </w:rPr>
        <w:t>. D</w:t>
      </w:r>
      <w:r>
        <w:rPr>
          <w:rFonts w:cs="Calibri"/>
          <w:b/>
          <w:bCs/>
          <w:color w:val="FFFFFF"/>
          <w:sz w:val="20"/>
          <w:szCs w:val="20"/>
        </w:rPr>
        <w:t xml:space="preserve">O </w:t>
      </w:r>
      <w:r w:rsidR="005C61FE">
        <w:rPr>
          <w:rFonts w:cs="Calibri"/>
          <w:b/>
          <w:bCs/>
          <w:color w:val="FFFFFF"/>
          <w:sz w:val="20"/>
          <w:szCs w:val="20"/>
        </w:rPr>
        <w:t>RECEBIMENTO E ACEITAÇÃO DO OBJETO</w:t>
      </w:r>
    </w:p>
    <w:p w:rsidR="005C61FE" w:rsidRPr="005C61FE" w:rsidRDefault="005C61FE" w:rsidP="005C61FE">
      <w:pPr>
        <w:spacing w:after="0" w:line="240" w:lineRule="auto"/>
        <w:jc w:val="both"/>
        <w:rPr>
          <w:rFonts w:cs="Calibri"/>
          <w:sz w:val="20"/>
          <w:szCs w:val="20"/>
        </w:rPr>
      </w:pPr>
      <w:r>
        <w:rPr>
          <w:rFonts w:cs="Calibri"/>
          <w:sz w:val="20"/>
          <w:szCs w:val="20"/>
        </w:rPr>
        <w:t xml:space="preserve">4.1. </w:t>
      </w:r>
      <w:r w:rsidRPr="005C61FE">
        <w:rPr>
          <w:rFonts w:cs="Calibri"/>
          <w:sz w:val="20"/>
          <w:szCs w:val="20"/>
        </w:rPr>
        <w:t>A entrega do material deverá ser feita na conformidade da nota de empenho, na presença de servidores devidamente autorizados, em conformidade com § 8º, do artigo 15, da lei federal nº. 8.666/93 em dia e horário comercial.</w:t>
      </w:r>
    </w:p>
    <w:p w:rsidR="005C61FE" w:rsidRPr="005C61FE" w:rsidRDefault="005C61FE" w:rsidP="005C61FE">
      <w:pPr>
        <w:spacing w:after="0" w:line="240" w:lineRule="auto"/>
        <w:jc w:val="both"/>
        <w:rPr>
          <w:rFonts w:cs="Calibri"/>
          <w:sz w:val="20"/>
          <w:szCs w:val="20"/>
        </w:rPr>
      </w:pPr>
      <w:r>
        <w:rPr>
          <w:rFonts w:cs="Calibri"/>
          <w:sz w:val="20"/>
          <w:szCs w:val="20"/>
        </w:rPr>
        <w:t xml:space="preserve">4.2. </w:t>
      </w:r>
      <w:r w:rsidRPr="005C61FE">
        <w:rPr>
          <w:rFonts w:cs="Calibri"/>
          <w:sz w:val="20"/>
          <w:szCs w:val="20"/>
        </w:rPr>
        <w:t>Concluído o recebimento definitivo, mediante a aceitação do servidor designado, através de atesto da fatura/nota fiscal da empresa, será encaminhada para o pagamento na SESAU/TO.</w:t>
      </w:r>
    </w:p>
    <w:p w:rsidR="005C61FE" w:rsidRPr="005C61FE" w:rsidRDefault="005C61FE" w:rsidP="002E6559">
      <w:pPr>
        <w:spacing w:after="120" w:line="240" w:lineRule="auto"/>
        <w:jc w:val="both"/>
        <w:rPr>
          <w:rFonts w:cs="Calibri"/>
          <w:sz w:val="20"/>
          <w:szCs w:val="20"/>
        </w:rPr>
      </w:pPr>
      <w:r>
        <w:rPr>
          <w:rFonts w:cs="Calibri"/>
          <w:sz w:val="20"/>
          <w:szCs w:val="20"/>
        </w:rPr>
        <w:t xml:space="preserve">4.3. </w:t>
      </w:r>
      <w:r w:rsidRPr="005C61FE">
        <w:rPr>
          <w:rFonts w:cs="Calibri"/>
          <w:sz w:val="20"/>
          <w:szCs w:val="20"/>
        </w:rPr>
        <w:t xml:space="preserve">Os produtos mesmo que entregues e aceitos ficam sujeitos à substituição desde que comprovado a pré-existência de defeitos, má fé do fornecedor ou condições inadequadas de transporte, bem como alterações das características físicas dentro do prazo de garantia que comprometam a integridade do produto. </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556A9D">
        <w:rPr>
          <w:rFonts w:cs="Calibri"/>
          <w:b/>
          <w:bCs/>
          <w:color w:val="FFFFFF"/>
          <w:sz w:val="20"/>
          <w:szCs w:val="20"/>
        </w:rPr>
        <w:t>CONDIÇÕES DE FORNECIMENTO</w:t>
      </w:r>
      <w:r w:rsidR="005203EF">
        <w:rPr>
          <w:rFonts w:cs="Calibri"/>
          <w:b/>
          <w:bCs/>
          <w:color w:val="FFFFFF"/>
          <w:sz w:val="20"/>
          <w:szCs w:val="20"/>
        </w:rPr>
        <w:t xml:space="preserve"> </w:t>
      </w:r>
    </w:p>
    <w:p w:rsidR="00556A9D" w:rsidRPr="00556A9D" w:rsidRDefault="00556A9D" w:rsidP="00556A9D">
      <w:pPr>
        <w:spacing w:after="0" w:line="240" w:lineRule="auto"/>
        <w:jc w:val="both"/>
        <w:rPr>
          <w:rFonts w:cs="Calibri"/>
          <w:sz w:val="20"/>
          <w:szCs w:val="20"/>
        </w:rPr>
      </w:pPr>
      <w:r w:rsidRPr="00556A9D">
        <w:rPr>
          <w:rFonts w:cs="Calibri"/>
          <w:b/>
          <w:sz w:val="20"/>
          <w:szCs w:val="20"/>
        </w:rPr>
        <w:t>5.1</w:t>
      </w:r>
      <w:r w:rsidRPr="00556A9D">
        <w:rPr>
          <w:rFonts w:cs="Calibri"/>
          <w:sz w:val="20"/>
          <w:szCs w:val="20"/>
        </w:rPr>
        <w:t xml:space="preserve"> A empresa vencedora do item deverá entregar os produtos que atendam, rigorosamente, as especificações constantes de sua proposta, respeitando o solicitado no edital;</w:t>
      </w:r>
    </w:p>
    <w:p w:rsidR="00556A9D" w:rsidRPr="00556A9D" w:rsidRDefault="00556A9D" w:rsidP="00556A9D">
      <w:pPr>
        <w:spacing w:after="0" w:line="240" w:lineRule="auto"/>
        <w:jc w:val="both"/>
        <w:rPr>
          <w:rFonts w:cs="Calibri"/>
          <w:sz w:val="20"/>
          <w:szCs w:val="20"/>
        </w:rPr>
      </w:pPr>
      <w:r w:rsidRPr="00556A9D">
        <w:rPr>
          <w:rFonts w:cs="Calibri"/>
          <w:b/>
          <w:sz w:val="20"/>
          <w:szCs w:val="20"/>
        </w:rPr>
        <w:t>5.2</w:t>
      </w:r>
      <w:r w:rsidRPr="00556A9D">
        <w:rPr>
          <w:rFonts w:cs="Calibri"/>
          <w:sz w:val="20"/>
          <w:szCs w:val="20"/>
        </w:rPr>
        <w:t xml:space="preserve"> Garantir que os veículos serão fornecidos de acordo com as especificações definidas na proposta, respeitando o estabelecido no edital e isentos de defeitos de fabricação;</w:t>
      </w:r>
    </w:p>
    <w:p w:rsidR="00C84E42" w:rsidRPr="00556A9D" w:rsidRDefault="00556A9D" w:rsidP="00556A9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sz w:val="20"/>
          <w:szCs w:val="20"/>
        </w:rPr>
      </w:pPr>
      <w:r w:rsidRPr="00556A9D">
        <w:rPr>
          <w:rFonts w:cs="Calibri"/>
          <w:b/>
          <w:sz w:val="20"/>
          <w:szCs w:val="20"/>
        </w:rPr>
        <w:t>5.3</w:t>
      </w:r>
      <w:r w:rsidRPr="00556A9D">
        <w:rPr>
          <w:rFonts w:cs="Calibri"/>
          <w:sz w:val="20"/>
          <w:szCs w:val="20"/>
        </w:rPr>
        <w:t xml:space="preserve"> A proposta deverá apresentar especificações detalhadas do objeto proposto, fazendo constar nome do fabricante, espécie/tipo, marca/modelo, e demais características técnicas, acompanhados de prospectos descritivos do material/equipamento, folders, desenho técnico ou outro material ilustrativo que permita aferir as especificações.</w:t>
      </w:r>
    </w:p>
    <w:p w:rsidR="00556A9D" w:rsidRPr="00E166E5" w:rsidRDefault="00556A9D" w:rsidP="00556A9D">
      <w:pPr>
        <w:shd w:val="clear" w:color="auto" w:fill="3333FF"/>
        <w:spacing w:after="0"/>
        <w:jc w:val="both"/>
        <w:rPr>
          <w:rFonts w:cs="Calibri"/>
          <w:b/>
          <w:bCs/>
          <w:color w:val="FFFFFF"/>
          <w:sz w:val="20"/>
          <w:szCs w:val="20"/>
        </w:rPr>
      </w:pPr>
      <w:r>
        <w:rPr>
          <w:rFonts w:cs="Calibri"/>
          <w:b/>
          <w:color w:val="FFFFFF"/>
          <w:sz w:val="20"/>
          <w:szCs w:val="20"/>
        </w:rPr>
        <w:t>06</w:t>
      </w:r>
      <w:r w:rsidRPr="00E166E5">
        <w:rPr>
          <w:rFonts w:cs="Calibri"/>
          <w:b/>
          <w:color w:val="FFFFFF"/>
          <w:sz w:val="20"/>
          <w:szCs w:val="20"/>
        </w:rPr>
        <w:t xml:space="preserve">. </w:t>
      </w:r>
      <w:r>
        <w:rPr>
          <w:rFonts w:cs="Calibri"/>
          <w:b/>
          <w:color w:val="FFFFFF"/>
          <w:sz w:val="20"/>
          <w:szCs w:val="20"/>
        </w:rPr>
        <w:t>ESPECIFICAÇÃO TÉCNICA E QUANTITATIVA DO PRODUTO</w:t>
      </w:r>
    </w:p>
    <w:p w:rsidR="004061C6" w:rsidRPr="00556A9D" w:rsidRDefault="00556A9D" w:rsidP="00556A9D">
      <w:pPr>
        <w:spacing w:after="120" w:line="240" w:lineRule="auto"/>
        <w:jc w:val="both"/>
        <w:rPr>
          <w:rFonts w:cs="Calibri"/>
          <w:sz w:val="20"/>
          <w:szCs w:val="20"/>
        </w:rPr>
      </w:pPr>
      <w:r>
        <w:rPr>
          <w:rFonts w:cs="Calibri"/>
          <w:b/>
          <w:sz w:val="20"/>
          <w:szCs w:val="20"/>
        </w:rPr>
        <w:t>6</w:t>
      </w:r>
      <w:r w:rsidRPr="001D2C43">
        <w:rPr>
          <w:rFonts w:cs="Calibri"/>
          <w:b/>
          <w:sz w:val="20"/>
          <w:szCs w:val="20"/>
        </w:rPr>
        <w:t>.1.</w:t>
      </w:r>
      <w:r w:rsidRPr="001D2C43">
        <w:rPr>
          <w:rFonts w:cs="Calibri"/>
          <w:sz w:val="20"/>
          <w:szCs w:val="20"/>
        </w:rPr>
        <w:t xml:space="preserve"> </w:t>
      </w:r>
      <w:r w:rsidR="004160FE">
        <w:rPr>
          <w:rFonts w:cs="Calibri"/>
          <w:sz w:val="20"/>
          <w:szCs w:val="20"/>
        </w:rPr>
        <w:t>C</w:t>
      </w:r>
      <w:r w:rsidRPr="001D2C43">
        <w:rPr>
          <w:rFonts w:cs="Calibri"/>
          <w:sz w:val="20"/>
          <w:szCs w:val="20"/>
        </w:rPr>
        <w:t>onforme Anexo I.</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56A9D">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w:t>
      </w:r>
      <w:r w:rsidR="00556A9D">
        <w:rPr>
          <w:rFonts w:cs="Calibri"/>
          <w:b/>
          <w:bCs/>
          <w:color w:val="FFFFFF"/>
          <w:sz w:val="20"/>
          <w:szCs w:val="20"/>
        </w:rPr>
        <w:t xml:space="preserve"> GARANTIA</w:t>
      </w:r>
    </w:p>
    <w:p w:rsidR="00556A9D" w:rsidRPr="00556A9D" w:rsidRDefault="00556A9D" w:rsidP="00F31FC0">
      <w:pPr>
        <w:autoSpaceDE w:val="0"/>
        <w:autoSpaceDN w:val="0"/>
        <w:adjustRightInd w:val="0"/>
        <w:spacing w:after="120" w:line="240" w:lineRule="auto"/>
        <w:jc w:val="both"/>
        <w:rPr>
          <w:rFonts w:cs="Calibri"/>
          <w:sz w:val="20"/>
          <w:szCs w:val="20"/>
        </w:rPr>
      </w:pPr>
      <w:r w:rsidRPr="00556A9D">
        <w:rPr>
          <w:rFonts w:cs="Calibri"/>
          <w:sz w:val="20"/>
          <w:szCs w:val="20"/>
        </w:rPr>
        <w:t xml:space="preserve">A </w:t>
      </w:r>
      <w:r w:rsidRPr="00556A9D">
        <w:rPr>
          <w:rFonts w:cs="Calibri"/>
          <w:b/>
          <w:sz w:val="20"/>
          <w:szCs w:val="20"/>
        </w:rPr>
        <w:t>CONTRATADA</w:t>
      </w:r>
      <w:r w:rsidRPr="00556A9D">
        <w:rPr>
          <w:rFonts w:cs="Calibri"/>
          <w:sz w:val="20"/>
          <w:szCs w:val="20"/>
        </w:rPr>
        <w:t xml:space="preserve"> deverá prover garantia legal e contratual, sendo a garantia de fábrica de 36 (trinta e seis) meses ou 100.000 km (cem mil </w:t>
      </w:r>
      <w:proofErr w:type="spellStart"/>
      <w:r w:rsidRPr="00556A9D">
        <w:rPr>
          <w:rFonts w:cs="Calibri"/>
          <w:sz w:val="20"/>
          <w:szCs w:val="20"/>
        </w:rPr>
        <w:t>kilometros</w:t>
      </w:r>
      <w:proofErr w:type="spellEnd"/>
      <w:r w:rsidRPr="00556A9D">
        <w:rPr>
          <w:rFonts w:cs="Calibri"/>
          <w:sz w:val="20"/>
          <w:szCs w:val="20"/>
        </w:rPr>
        <w:t xml:space="preserve">), o que ocorrer primeiro. Revisões com mão de obra gratuita: </w:t>
      </w:r>
      <w:proofErr w:type="gramStart"/>
      <w:r w:rsidRPr="00556A9D">
        <w:rPr>
          <w:rFonts w:cs="Calibri"/>
          <w:sz w:val="20"/>
          <w:szCs w:val="20"/>
        </w:rPr>
        <w:t>1</w:t>
      </w:r>
      <w:proofErr w:type="gramEnd"/>
      <w:r w:rsidRPr="00556A9D">
        <w:rPr>
          <w:rFonts w:cs="Calibri"/>
          <w:sz w:val="20"/>
          <w:szCs w:val="20"/>
        </w:rPr>
        <w:t xml:space="preserve"> (uma) no mínimo, sendo nos 6 (seis) primeiros meses e até 1 (um) ano de uso, ou, aos 10.000 Km (dez mil quilômetros) o que ocorrer primeiro. Garantia para motor, câmbio, diferencial, componentes de injeção e contra corrosão perfurante inclusos.</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F31FC0">
        <w:rPr>
          <w:rFonts w:cs="Calibri"/>
          <w:b/>
          <w:bCs/>
          <w:color w:val="FFFFFF"/>
          <w:sz w:val="20"/>
          <w:szCs w:val="20"/>
        </w:rPr>
        <w:t>PRAZO DA ENTREGA</w:t>
      </w:r>
    </w:p>
    <w:p w:rsidR="00F31FC0" w:rsidRPr="00F31FC0" w:rsidRDefault="00F31FC0" w:rsidP="00F31FC0">
      <w:pPr>
        <w:pStyle w:val="Assuntodocomentrio"/>
        <w:spacing w:after="120"/>
        <w:jc w:val="both"/>
        <w:rPr>
          <w:rFonts w:ascii="Calibri" w:hAnsi="Calibri" w:cs="Calibri"/>
          <w:b w:val="0"/>
          <w:bCs w:val="0"/>
        </w:rPr>
      </w:pPr>
      <w:r w:rsidRPr="00F31FC0">
        <w:rPr>
          <w:rFonts w:ascii="Calibri" w:hAnsi="Calibri" w:cs="Calibri"/>
          <w:b w:val="0"/>
          <w:bCs w:val="0"/>
        </w:rPr>
        <w:lastRenderedPageBreak/>
        <w:t>Após a formalização da Nota de Empenho ou pedido, a Contratada terá o prazo de 30 (trinta) dias para entregar os produtos.</w:t>
      </w:r>
    </w:p>
    <w:p w:rsidR="008778CF" w:rsidRPr="00F71D36" w:rsidRDefault="00C44BBD" w:rsidP="00AD1F48">
      <w:pPr>
        <w:shd w:val="clear" w:color="auto" w:fill="3333FF"/>
        <w:spacing w:after="0"/>
        <w:jc w:val="both"/>
        <w:rPr>
          <w:b/>
          <w:bCs/>
          <w:sz w:val="20"/>
          <w:szCs w:val="20"/>
          <w:u w:val="single"/>
        </w:rPr>
      </w:pPr>
      <w:r w:rsidRPr="00F71D36">
        <w:rPr>
          <w:rFonts w:cs="Calibri"/>
          <w:b/>
          <w:bCs/>
          <w:color w:val="FFFFFF"/>
          <w:sz w:val="20"/>
          <w:szCs w:val="20"/>
        </w:rPr>
        <w:t>9</w:t>
      </w:r>
      <w:r w:rsidR="008778CF" w:rsidRPr="00F71D36">
        <w:rPr>
          <w:rFonts w:cs="Calibri"/>
          <w:b/>
          <w:bCs/>
          <w:color w:val="FFFFFF"/>
          <w:sz w:val="20"/>
          <w:szCs w:val="20"/>
        </w:rPr>
        <w:t>.</w:t>
      </w:r>
      <w:r w:rsidR="00F31FC0" w:rsidRPr="00F71D36">
        <w:rPr>
          <w:rFonts w:cs="Calibri"/>
          <w:b/>
          <w:bCs/>
          <w:color w:val="FFFFFF"/>
          <w:sz w:val="20"/>
          <w:szCs w:val="20"/>
        </w:rPr>
        <w:t xml:space="preserve"> DOS RESPONSÁVEIS TÉCNICOS</w:t>
      </w:r>
    </w:p>
    <w:p w:rsidR="00F31FC0" w:rsidRPr="00A44AE9" w:rsidRDefault="004160FE" w:rsidP="004160FE">
      <w:pPr>
        <w:pStyle w:val="Corpodetexto"/>
        <w:jc w:val="both"/>
        <w:rPr>
          <w:rFonts w:ascii="Calibri" w:hAnsi="Calibri" w:cs="Calibri"/>
          <w:sz w:val="20"/>
          <w:szCs w:val="20"/>
        </w:rPr>
      </w:pPr>
      <w:r w:rsidRPr="004160FE">
        <w:rPr>
          <w:rFonts w:ascii="Calibri" w:eastAsia="Batang" w:hAnsi="Calibri" w:cs="Calibri"/>
          <w:b/>
          <w:color w:val="000000"/>
          <w:sz w:val="20"/>
          <w:szCs w:val="20"/>
        </w:rPr>
        <w:t>9.1.</w:t>
      </w:r>
      <w:r>
        <w:rPr>
          <w:rFonts w:ascii="Calibri" w:eastAsia="Batang" w:hAnsi="Calibri" w:cs="Calibri"/>
          <w:color w:val="000000"/>
          <w:sz w:val="20"/>
          <w:szCs w:val="20"/>
        </w:rPr>
        <w:t xml:space="preserve"> </w:t>
      </w:r>
      <w:r w:rsidR="00F31FC0" w:rsidRPr="004160FE">
        <w:rPr>
          <w:rFonts w:ascii="Calibri" w:eastAsia="Batang" w:hAnsi="Calibri" w:cs="Calibri"/>
          <w:color w:val="000000"/>
          <w:sz w:val="20"/>
          <w:szCs w:val="20"/>
        </w:rPr>
        <w:t>São responsáveis técnicos pelo present</w:t>
      </w:r>
      <w:r w:rsidR="00F71D36" w:rsidRPr="004160FE">
        <w:rPr>
          <w:rFonts w:ascii="Calibri" w:eastAsia="Batang" w:hAnsi="Calibri" w:cs="Calibri"/>
          <w:color w:val="000000"/>
          <w:sz w:val="20"/>
          <w:szCs w:val="20"/>
        </w:rPr>
        <w:t xml:space="preserve">e Termo </w:t>
      </w:r>
      <w:r>
        <w:rPr>
          <w:rFonts w:ascii="Calibri" w:eastAsia="Batang" w:hAnsi="Calibri" w:cs="Calibri"/>
          <w:color w:val="000000"/>
          <w:sz w:val="20"/>
          <w:szCs w:val="20"/>
        </w:rPr>
        <w:t>a</w:t>
      </w:r>
      <w:r w:rsidR="00F71D36" w:rsidRPr="004160FE">
        <w:rPr>
          <w:rFonts w:ascii="Calibri" w:eastAsia="Batang" w:hAnsi="Calibri" w:cs="Calibri"/>
          <w:color w:val="000000"/>
          <w:sz w:val="20"/>
          <w:szCs w:val="20"/>
        </w:rPr>
        <w:t xml:space="preserve">s </w:t>
      </w:r>
      <w:r>
        <w:rPr>
          <w:rFonts w:ascii="Calibri" w:eastAsia="Batang" w:hAnsi="Calibri" w:cs="Calibri"/>
          <w:color w:val="000000"/>
          <w:sz w:val="20"/>
          <w:szCs w:val="20"/>
        </w:rPr>
        <w:t>a</w:t>
      </w:r>
      <w:r w:rsidR="00F71D36" w:rsidRPr="004160FE">
        <w:rPr>
          <w:rFonts w:ascii="Calibri" w:eastAsia="Batang" w:hAnsi="Calibri" w:cs="Calibri"/>
          <w:color w:val="000000"/>
          <w:sz w:val="20"/>
          <w:szCs w:val="20"/>
        </w:rPr>
        <w:t xml:space="preserve"> servidor</w:t>
      </w:r>
      <w:r>
        <w:rPr>
          <w:rFonts w:ascii="Calibri" w:eastAsia="Batang" w:hAnsi="Calibri" w:cs="Calibri"/>
          <w:color w:val="000000"/>
          <w:sz w:val="20"/>
          <w:szCs w:val="20"/>
        </w:rPr>
        <w:t>a</w:t>
      </w:r>
      <w:r w:rsidR="00F71D36" w:rsidRPr="004160FE">
        <w:rPr>
          <w:rFonts w:ascii="Calibri" w:eastAsia="Batang" w:hAnsi="Calibri" w:cs="Calibri"/>
          <w:color w:val="000000"/>
          <w:sz w:val="20"/>
          <w:szCs w:val="20"/>
        </w:rPr>
        <w:t xml:space="preserve">s </w:t>
      </w:r>
      <w:r w:rsidR="00F71D36" w:rsidRPr="004160FE">
        <w:rPr>
          <w:rFonts w:ascii="Calibri" w:hAnsi="Calibri" w:cs="Calibri"/>
          <w:sz w:val="20"/>
          <w:szCs w:val="20"/>
        </w:rPr>
        <w:t xml:space="preserve">Maria do Socorro Vieira Freitas de Campos (Coordenadoria de Informações e Operacionalização da Vigilância em Saúde) e </w:t>
      </w:r>
      <w:r w:rsidR="00F71D36" w:rsidRPr="004160FE">
        <w:rPr>
          <w:rFonts w:ascii="Calibri" w:hAnsi="Calibri" w:cs="Calibri"/>
          <w:bCs/>
          <w:sz w:val="20"/>
          <w:szCs w:val="20"/>
        </w:rPr>
        <w:t xml:space="preserve">Ruth Mercês L. N. Paranaguá </w:t>
      </w:r>
      <w:proofErr w:type="gramStart"/>
      <w:r w:rsidR="00F71D36" w:rsidRPr="004160FE">
        <w:rPr>
          <w:rFonts w:ascii="Calibri" w:hAnsi="Calibri" w:cs="Calibri"/>
          <w:bCs/>
          <w:sz w:val="20"/>
          <w:szCs w:val="20"/>
        </w:rPr>
        <w:t xml:space="preserve">( </w:t>
      </w:r>
      <w:proofErr w:type="gramEnd"/>
      <w:r w:rsidR="00F71D36" w:rsidRPr="004160FE">
        <w:rPr>
          <w:rFonts w:ascii="Calibri" w:hAnsi="Calibri" w:cs="Calibri"/>
          <w:bCs/>
          <w:sz w:val="20"/>
          <w:szCs w:val="20"/>
        </w:rPr>
        <w:t>Diretoria de Vigilância e Proteção à Saúde), Palmas, 14 de 03 de 2014.</w:t>
      </w:r>
    </w:p>
    <w:p w:rsidR="008778CF" w:rsidRPr="00E166E5" w:rsidRDefault="005C086A" w:rsidP="00AD1F48">
      <w:pPr>
        <w:shd w:val="clear" w:color="auto" w:fill="3333FF"/>
        <w:spacing w:after="0"/>
        <w:jc w:val="both"/>
        <w:rPr>
          <w:b/>
          <w:bCs/>
          <w:sz w:val="20"/>
          <w:szCs w:val="20"/>
          <w:u w:val="single"/>
        </w:rPr>
      </w:pPr>
      <w:r w:rsidRPr="00A44AE9">
        <w:rPr>
          <w:rFonts w:cs="Calibri"/>
          <w:b/>
          <w:bCs/>
          <w:color w:val="FFFFFF"/>
          <w:sz w:val="20"/>
          <w:szCs w:val="20"/>
        </w:rPr>
        <w:t>10</w:t>
      </w:r>
      <w:r w:rsidR="008778CF" w:rsidRPr="00A44AE9">
        <w:rPr>
          <w:rFonts w:cs="Calibri"/>
          <w:b/>
          <w:bCs/>
          <w:color w:val="FFFFFF"/>
          <w:sz w:val="20"/>
          <w:szCs w:val="20"/>
        </w:rPr>
        <w:t xml:space="preserve">. </w:t>
      </w:r>
      <w:r w:rsidR="00A44AE9" w:rsidRPr="00A44AE9">
        <w:rPr>
          <w:rFonts w:cs="Calibri"/>
          <w:b/>
          <w:bCs/>
          <w:color w:val="FFFFFF"/>
          <w:sz w:val="20"/>
          <w:szCs w:val="20"/>
        </w:rPr>
        <w:t xml:space="preserve"> QUALIFICAÇÃO TÉCNICA</w:t>
      </w:r>
    </w:p>
    <w:p w:rsidR="00A44AE9" w:rsidRPr="00A44AE9" w:rsidRDefault="004160FE" w:rsidP="008E7DBD">
      <w:pPr>
        <w:tabs>
          <w:tab w:val="left" w:pos="7200"/>
        </w:tabs>
        <w:spacing w:after="120" w:line="240" w:lineRule="auto"/>
        <w:jc w:val="both"/>
        <w:rPr>
          <w:rFonts w:eastAsia="Batang" w:cs="Calibri"/>
          <w:color w:val="000000"/>
          <w:sz w:val="20"/>
          <w:szCs w:val="20"/>
        </w:rPr>
      </w:pPr>
      <w:r w:rsidRPr="004160FE">
        <w:rPr>
          <w:b/>
          <w:bCs/>
          <w:sz w:val="20"/>
          <w:szCs w:val="20"/>
        </w:rPr>
        <w:t>10.1.</w:t>
      </w:r>
      <w:r>
        <w:rPr>
          <w:bCs/>
          <w:sz w:val="20"/>
          <w:szCs w:val="20"/>
        </w:rPr>
        <w:t xml:space="preserve"> As licitantes deverão apresentar no mínimo</w:t>
      </w:r>
      <w:r w:rsidR="00A44AE9">
        <w:rPr>
          <w:bCs/>
          <w:sz w:val="20"/>
          <w:szCs w:val="20"/>
        </w:rPr>
        <w:t xml:space="preserve"> </w:t>
      </w:r>
      <w:proofErr w:type="gramStart"/>
      <w:r>
        <w:rPr>
          <w:bCs/>
          <w:sz w:val="20"/>
          <w:szCs w:val="20"/>
        </w:rPr>
        <w:t>1</w:t>
      </w:r>
      <w:proofErr w:type="gramEnd"/>
      <w:r>
        <w:rPr>
          <w:bCs/>
          <w:sz w:val="20"/>
          <w:szCs w:val="20"/>
        </w:rPr>
        <w:t xml:space="preserve"> </w:t>
      </w:r>
      <w:r w:rsidR="00A44AE9">
        <w:rPr>
          <w:bCs/>
          <w:sz w:val="20"/>
          <w:szCs w:val="20"/>
        </w:rPr>
        <w:t xml:space="preserve">(um) </w:t>
      </w:r>
      <w:r>
        <w:rPr>
          <w:bCs/>
          <w:sz w:val="20"/>
          <w:szCs w:val="20"/>
        </w:rPr>
        <w:t xml:space="preserve">atestado ou declaração de capacidade técnica, expedido por pessoa jurídica de direito público ou privado, que comprove que a licitante tenha fornecido satisfatoriamente equipamentos iguais ou </w:t>
      </w:r>
      <w:proofErr w:type="spellStart"/>
      <w:r>
        <w:rPr>
          <w:bCs/>
          <w:sz w:val="20"/>
          <w:szCs w:val="20"/>
        </w:rPr>
        <w:t>similires</w:t>
      </w:r>
      <w:proofErr w:type="spellEnd"/>
      <w:r>
        <w:rPr>
          <w:bCs/>
          <w:sz w:val="20"/>
          <w:szCs w:val="20"/>
        </w:rPr>
        <w:t>, conforme especificações constantes neste Termo de Referência.</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DO PAGAMENTO</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11.1.</w:t>
      </w:r>
      <w:r w:rsidRPr="00AD1F48">
        <w:rPr>
          <w:rFonts w:eastAsia="Batang" w:cs="Calibri"/>
          <w:color w:val="000000"/>
          <w:sz w:val="20"/>
          <w:szCs w:val="20"/>
        </w:rPr>
        <w:t xml:space="preserve"> </w:t>
      </w:r>
      <w:r w:rsidR="00D46DE6" w:rsidRPr="00D46DE6">
        <w:rPr>
          <w:rFonts w:eastAsia="Batang" w:cs="Calibri"/>
          <w:color w:val="000000"/>
          <w:sz w:val="20"/>
          <w:szCs w:val="20"/>
        </w:rPr>
        <w:t>Efetuada a entrega, a CONTRATADA protocolará a Nota Fiscal/Fatura, perante a CONTRATANTE devidamente preenchida</w:t>
      </w:r>
      <w:r w:rsidR="00D46DE6">
        <w:rPr>
          <w:rFonts w:eastAsia="Batang" w:cs="Calibri"/>
          <w:color w:val="000000"/>
          <w:sz w:val="20"/>
          <w:szCs w:val="20"/>
        </w:rPr>
        <w:t>.</w:t>
      </w:r>
    </w:p>
    <w:p w:rsid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11.</w:t>
      </w:r>
      <w:r w:rsidR="00D46DE6">
        <w:rPr>
          <w:rFonts w:eastAsia="Batang" w:cs="Calibri"/>
          <w:b/>
          <w:color w:val="000000"/>
          <w:sz w:val="20"/>
          <w:szCs w:val="20"/>
        </w:rPr>
        <w:t>2</w:t>
      </w:r>
      <w:r w:rsidRPr="00AD1F48">
        <w:rPr>
          <w:rFonts w:eastAsia="Batang" w:cs="Calibri"/>
          <w:b/>
          <w:color w:val="000000"/>
          <w:sz w:val="20"/>
          <w:szCs w:val="20"/>
        </w:rPr>
        <w:t>.</w:t>
      </w:r>
      <w:r w:rsidRPr="00AD1F48">
        <w:rPr>
          <w:rFonts w:eastAsia="Batang" w:cs="Calibri"/>
          <w:color w:val="000000"/>
          <w:sz w:val="20"/>
          <w:szCs w:val="20"/>
        </w:rPr>
        <w:t xml:space="preserve"> </w:t>
      </w:r>
      <w:r w:rsidR="006663B5" w:rsidRPr="006663B5">
        <w:rPr>
          <w:rFonts w:eastAsia="Batang" w:cs="Calibri"/>
          <w:color w:val="000000"/>
          <w:sz w:val="20"/>
          <w:szCs w:val="20"/>
        </w:rPr>
        <w:t>Caso Nota Fiscal/Fatura esteja em desacordo, será devolvida para correção</w:t>
      </w:r>
      <w:r w:rsidR="006663B5">
        <w:rPr>
          <w:rFonts w:eastAsia="Batang" w:cs="Calibri"/>
          <w:color w:val="000000"/>
          <w:sz w:val="20"/>
          <w:szCs w:val="20"/>
        </w:rPr>
        <w:t>.</w:t>
      </w:r>
    </w:p>
    <w:p w:rsidR="005215FE" w:rsidRPr="00AD1F48" w:rsidRDefault="005215FE" w:rsidP="008E7DBD">
      <w:pPr>
        <w:tabs>
          <w:tab w:val="left" w:pos="7200"/>
        </w:tabs>
        <w:spacing w:after="0" w:line="240" w:lineRule="auto"/>
        <w:jc w:val="both"/>
        <w:rPr>
          <w:rFonts w:eastAsia="Batang" w:cs="Calibri"/>
          <w:color w:val="000000"/>
          <w:sz w:val="20"/>
          <w:szCs w:val="20"/>
        </w:rPr>
      </w:pPr>
      <w:r w:rsidRPr="005215FE">
        <w:rPr>
          <w:rFonts w:eastAsia="Batang" w:cs="Calibri"/>
          <w:b/>
          <w:color w:val="000000"/>
          <w:sz w:val="20"/>
          <w:szCs w:val="20"/>
        </w:rPr>
        <w:t>11.3.</w:t>
      </w:r>
      <w:r>
        <w:rPr>
          <w:rFonts w:eastAsia="Batang" w:cs="Calibri"/>
          <w:color w:val="000000"/>
          <w:sz w:val="20"/>
          <w:szCs w:val="20"/>
        </w:rPr>
        <w:t xml:space="preserve"> A CONTRATANTE terá um prazo de até 05 (cinco) dias úteis para conferência e aprovação, contados da sua protocolização, e será paga, diretamente na conta corrente da CONTRATADA;</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11.</w:t>
      </w:r>
      <w:r w:rsidR="005215FE">
        <w:rPr>
          <w:rFonts w:eastAsia="Batang" w:cs="Calibri"/>
          <w:b/>
          <w:color w:val="000000"/>
          <w:sz w:val="20"/>
          <w:szCs w:val="20"/>
        </w:rPr>
        <w:t>4</w:t>
      </w:r>
      <w:r w:rsidRPr="00AD1F48">
        <w:rPr>
          <w:rFonts w:eastAsia="Batang" w:cs="Calibri"/>
          <w:b/>
          <w:color w:val="000000"/>
          <w:sz w:val="20"/>
          <w:szCs w:val="20"/>
        </w:rPr>
        <w:t>.</w:t>
      </w:r>
      <w:r w:rsidRPr="00AD1F48">
        <w:rPr>
          <w:rFonts w:eastAsia="Batang" w:cs="Calibri"/>
          <w:color w:val="000000"/>
          <w:sz w:val="20"/>
          <w:szCs w:val="20"/>
        </w:rPr>
        <w:t xml:space="preserve"> </w:t>
      </w:r>
      <w:r w:rsidR="006663B5" w:rsidRPr="006663B5">
        <w:rPr>
          <w:rFonts w:eastAsia="Batang" w:cs="Calibri"/>
          <w:color w:val="000000"/>
          <w:sz w:val="20"/>
          <w:szCs w:val="20"/>
        </w:rPr>
        <w:t xml:space="preserve">O prazo previsto para pagamento que será de até </w:t>
      </w:r>
      <w:r w:rsidR="006663B5" w:rsidRPr="006663B5">
        <w:rPr>
          <w:rFonts w:eastAsia="Batang" w:cs="Calibri"/>
          <w:b/>
          <w:color w:val="000000"/>
          <w:sz w:val="20"/>
          <w:szCs w:val="20"/>
        </w:rPr>
        <w:t>30 (trinta) dias corridos</w:t>
      </w:r>
      <w:r w:rsidR="006663B5" w:rsidRPr="006663B5">
        <w:rPr>
          <w:rFonts w:eastAsia="Batang" w:cs="Calibri"/>
          <w:color w:val="000000"/>
          <w:sz w:val="20"/>
          <w:szCs w:val="20"/>
        </w:rPr>
        <w:t>, contados da apresentação da Nota Fiscal/</w:t>
      </w:r>
      <w:proofErr w:type="gramStart"/>
      <w:r w:rsidR="006663B5" w:rsidRPr="006663B5">
        <w:rPr>
          <w:rFonts w:eastAsia="Batang" w:cs="Calibri"/>
          <w:color w:val="000000"/>
          <w:sz w:val="20"/>
          <w:szCs w:val="20"/>
        </w:rPr>
        <w:t>Fatura, devidamente atestada</w:t>
      </w:r>
      <w:proofErr w:type="gramEnd"/>
      <w:r w:rsidR="006663B5">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11.</w:t>
      </w:r>
      <w:r w:rsidR="005215FE">
        <w:rPr>
          <w:rFonts w:eastAsia="Batang" w:cs="Calibri"/>
          <w:b/>
          <w:color w:val="000000"/>
          <w:sz w:val="20"/>
          <w:szCs w:val="20"/>
        </w:rPr>
        <w:t>5</w:t>
      </w:r>
      <w:r w:rsidRPr="00AD1F48">
        <w:rPr>
          <w:rFonts w:eastAsia="Batang" w:cs="Calibri"/>
          <w:b/>
          <w:color w:val="000000"/>
          <w:sz w:val="20"/>
          <w:szCs w:val="20"/>
        </w:rPr>
        <w:t>.</w:t>
      </w:r>
      <w:r w:rsidRPr="00AD1F48">
        <w:rPr>
          <w:rFonts w:eastAsia="Batang" w:cs="Calibri"/>
          <w:color w:val="000000"/>
          <w:sz w:val="20"/>
          <w:szCs w:val="20"/>
        </w:rPr>
        <w:t xml:space="preserve"> </w:t>
      </w:r>
      <w:r w:rsidR="006663B5" w:rsidRPr="006663B5">
        <w:rPr>
          <w:rFonts w:eastAsia="Batang" w:cs="Calibri"/>
          <w:color w:val="000000"/>
          <w:sz w:val="20"/>
          <w:szCs w:val="20"/>
        </w:rPr>
        <w:t xml:space="preserve">Na ocorrência de rejeição da(s) Nota(s) </w:t>
      </w:r>
      <w:proofErr w:type="gramStart"/>
      <w:r w:rsidR="006663B5" w:rsidRPr="006663B5">
        <w:rPr>
          <w:rFonts w:eastAsia="Batang" w:cs="Calibri"/>
          <w:color w:val="000000"/>
          <w:sz w:val="20"/>
          <w:szCs w:val="20"/>
        </w:rPr>
        <w:t>Fiscal(</w:t>
      </w:r>
      <w:proofErr w:type="gramEnd"/>
      <w:r w:rsidR="006663B5" w:rsidRPr="006663B5">
        <w:rPr>
          <w:rFonts w:eastAsia="Batang" w:cs="Calibri"/>
          <w:color w:val="000000"/>
          <w:sz w:val="20"/>
          <w:szCs w:val="20"/>
        </w:rPr>
        <w:t>is), motivada por erro ou incorreções, o prazo estipulado no parágrafo anterior, passará a ser contado a partir da data da sua representação</w:t>
      </w:r>
      <w:r w:rsidR="006663B5">
        <w:rPr>
          <w:rFonts w:eastAsia="Batang" w:cs="Calibri"/>
          <w:color w:val="000000"/>
          <w:sz w:val="20"/>
          <w:szCs w:val="20"/>
        </w:rPr>
        <w:t>.</w:t>
      </w:r>
    </w:p>
    <w:p w:rsidR="00AD1F48" w:rsidRPr="00AD1F48" w:rsidRDefault="00AD1F48" w:rsidP="008E7DBD">
      <w:pPr>
        <w:tabs>
          <w:tab w:val="left" w:pos="7200"/>
        </w:tabs>
        <w:spacing w:after="120" w:line="240" w:lineRule="auto"/>
        <w:jc w:val="both"/>
        <w:rPr>
          <w:rFonts w:eastAsia="Batang" w:cs="Calibri"/>
          <w:color w:val="000000"/>
          <w:sz w:val="20"/>
          <w:szCs w:val="20"/>
        </w:rPr>
      </w:pPr>
      <w:r w:rsidRPr="00AD1F48">
        <w:rPr>
          <w:rFonts w:eastAsia="Batang" w:cs="Calibri"/>
          <w:b/>
          <w:color w:val="000000"/>
          <w:sz w:val="20"/>
          <w:szCs w:val="20"/>
        </w:rPr>
        <w:t>11.</w:t>
      </w:r>
      <w:r w:rsidR="005215FE">
        <w:rPr>
          <w:rFonts w:eastAsia="Batang" w:cs="Calibri"/>
          <w:b/>
          <w:color w:val="000000"/>
          <w:sz w:val="20"/>
          <w:szCs w:val="20"/>
        </w:rPr>
        <w:t>6</w:t>
      </w:r>
      <w:r w:rsidRPr="00AD1F48">
        <w:rPr>
          <w:rFonts w:eastAsia="Batang" w:cs="Calibri"/>
          <w:b/>
          <w:color w:val="000000"/>
          <w:sz w:val="20"/>
          <w:szCs w:val="20"/>
        </w:rPr>
        <w:t>.</w:t>
      </w:r>
      <w:r w:rsidRPr="00AD1F48">
        <w:rPr>
          <w:rFonts w:eastAsia="Batang" w:cs="Calibri"/>
          <w:color w:val="000000"/>
          <w:sz w:val="20"/>
          <w:szCs w:val="20"/>
        </w:rPr>
        <w:t xml:space="preserve"> </w:t>
      </w:r>
      <w:r w:rsidR="006663B5" w:rsidRPr="006663B5">
        <w:rPr>
          <w:rFonts w:eastAsia="Batang" w:cs="Calibri"/>
          <w:color w:val="000000"/>
          <w:sz w:val="20"/>
          <w:szCs w:val="20"/>
        </w:rPr>
        <w:t>Os pagamentos não serão efe</w:t>
      </w:r>
      <w:r w:rsidR="00A44AE9">
        <w:rPr>
          <w:rFonts w:eastAsia="Batang" w:cs="Calibri"/>
          <w:color w:val="000000"/>
          <w:sz w:val="20"/>
          <w:szCs w:val="20"/>
        </w:rPr>
        <w:t>tuados através de ordem bancária, sendo a garantia do referido pagamento a própria nota de empenho.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A44AE9">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 xml:space="preserve">DAS </w:t>
      </w:r>
      <w:r w:rsidR="00A44AE9">
        <w:rPr>
          <w:rFonts w:cs="Calibri"/>
          <w:b/>
          <w:bCs/>
          <w:color w:val="FFFFFF"/>
          <w:sz w:val="20"/>
          <w:szCs w:val="20"/>
        </w:rPr>
        <w:t>OBRIGAÇÕES DA CONTRATANTE</w:t>
      </w:r>
    </w:p>
    <w:p w:rsidR="005F69E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12.1.</w:t>
      </w:r>
      <w:r w:rsidRPr="00AD1F48">
        <w:rPr>
          <w:rFonts w:eastAsia="Batang" w:cs="Calibri"/>
          <w:color w:val="000000"/>
          <w:sz w:val="20"/>
          <w:szCs w:val="20"/>
        </w:rPr>
        <w:t xml:space="preserve"> </w:t>
      </w:r>
      <w:r w:rsidR="00A44AE9">
        <w:rPr>
          <w:rFonts w:eastAsia="Batang" w:cs="Calibri"/>
          <w:color w:val="000000"/>
          <w:sz w:val="20"/>
          <w:szCs w:val="20"/>
        </w:rPr>
        <w:t>Proporcionar todas as facilidades para que a CONTRATADA possa desempenhar os compromissos assumidos</w:t>
      </w:r>
      <w:r w:rsidR="005F69E8">
        <w:rPr>
          <w:rFonts w:eastAsia="Batang" w:cs="Calibri"/>
          <w:color w:val="000000"/>
          <w:sz w:val="20"/>
          <w:szCs w:val="20"/>
        </w:rPr>
        <w:t>, bem como pagar pela aquisição do material adquiridos;</w:t>
      </w:r>
    </w:p>
    <w:p w:rsidR="005F69E8" w:rsidRDefault="005470A7"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12.2</w:t>
      </w:r>
      <w:r w:rsidR="00235E58" w:rsidRPr="00235E58">
        <w:rPr>
          <w:rFonts w:eastAsia="Batang" w:cs="Calibri"/>
          <w:b/>
          <w:color w:val="000000"/>
          <w:sz w:val="20"/>
          <w:szCs w:val="20"/>
        </w:rPr>
        <w:t>.</w:t>
      </w:r>
      <w:r w:rsidR="005F69E8">
        <w:rPr>
          <w:rFonts w:eastAsia="Batang" w:cs="Calibri"/>
          <w:b/>
          <w:color w:val="000000"/>
          <w:sz w:val="20"/>
          <w:szCs w:val="20"/>
        </w:rPr>
        <w:t xml:space="preserve"> </w:t>
      </w:r>
      <w:r w:rsidR="005F69E8" w:rsidRPr="005F69E8">
        <w:rPr>
          <w:rFonts w:eastAsia="Batang" w:cs="Calibri"/>
          <w:color w:val="000000"/>
          <w:sz w:val="20"/>
          <w:szCs w:val="20"/>
        </w:rPr>
        <w:t>Notificar</w:t>
      </w:r>
      <w:r w:rsidR="005F69E8">
        <w:rPr>
          <w:rFonts w:eastAsia="Batang" w:cs="Calibri"/>
          <w:b/>
          <w:color w:val="000000"/>
          <w:sz w:val="20"/>
          <w:szCs w:val="20"/>
        </w:rPr>
        <w:t xml:space="preserve">, </w:t>
      </w:r>
      <w:r w:rsidR="005F69E8" w:rsidRPr="005F69E8">
        <w:rPr>
          <w:rFonts w:eastAsia="Batang" w:cs="Calibri"/>
          <w:color w:val="000000"/>
          <w:sz w:val="20"/>
          <w:szCs w:val="20"/>
        </w:rPr>
        <w:t>formalmente (por</w:t>
      </w:r>
      <w:r w:rsidR="005F69E8">
        <w:rPr>
          <w:rFonts w:eastAsia="Batang" w:cs="Calibri"/>
          <w:color w:val="000000"/>
          <w:sz w:val="20"/>
          <w:szCs w:val="20"/>
        </w:rPr>
        <w:t xml:space="preserve"> meio de carta, e-mail, ofício, e/ou ordem de serviço), a CONTRATADA, a ocorrência de eventuais imperfeições nos produtos adquiridos e fixando prazo para sua correção;</w:t>
      </w:r>
    </w:p>
    <w:p w:rsidR="001F2F69" w:rsidRPr="005F69E8" w:rsidRDefault="005470A7" w:rsidP="005F69E8">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12.3</w:t>
      </w:r>
      <w:r w:rsidR="001F2F69" w:rsidRPr="001F2F69">
        <w:rPr>
          <w:rFonts w:eastAsia="Batang" w:cs="Calibri"/>
          <w:b/>
          <w:color w:val="000000"/>
          <w:sz w:val="20"/>
          <w:szCs w:val="20"/>
        </w:rPr>
        <w:t xml:space="preserve">. </w:t>
      </w:r>
      <w:r w:rsidR="005F69E8" w:rsidRPr="005F69E8">
        <w:rPr>
          <w:rFonts w:eastAsia="Batang" w:cs="Calibri"/>
          <w:color w:val="000000"/>
          <w:sz w:val="20"/>
          <w:szCs w:val="20"/>
        </w:rPr>
        <w:t>Efetuar os pagamento</w:t>
      </w:r>
      <w:r w:rsidR="00912802">
        <w:rPr>
          <w:rFonts w:eastAsia="Batang" w:cs="Calibri"/>
          <w:color w:val="000000"/>
          <w:sz w:val="20"/>
          <w:szCs w:val="20"/>
        </w:rPr>
        <w:t>s</w:t>
      </w:r>
      <w:r w:rsidR="005F69E8" w:rsidRPr="005F69E8">
        <w:rPr>
          <w:rFonts w:eastAsia="Batang" w:cs="Calibri"/>
          <w:color w:val="000000"/>
          <w:sz w:val="20"/>
          <w:szCs w:val="20"/>
        </w:rPr>
        <w:t xml:space="preserve"> as contratada.</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805987">
        <w:rPr>
          <w:rFonts w:cs="Calibri"/>
          <w:b/>
          <w:bCs/>
          <w:color w:val="FFFFFF"/>
          <w:sz w:val="20"/>
          <w:szCs w:val="20"/>
        </w:rPr>
        <w:t>DAS OBRIGAÇÕES DA CONTRATADA</w:t>
      </w:r>
    </w:p>
    <w:p w:rsidR="00FB71A1" w:rsidRPr="005470A7" w:rsidRDefault="007656B6" w:rsidP="00FB71A1">
      <w:pPr>
        <w:spacing w:after="0" w:line="240" w:lineRule="auto"/>
        <w:jc w:val="both"/>
        <w:rPr>
          <w:rFonts w:eastAsia="Batang"/>
          <w:color w:val="000000"/>
          <w:sz w:val="20"/>
          <w:szCs w:val="20"/>
        </w:rPr>
      </w:pPr>
      <w:r w:rsidRPr="00102C69">
        <w:rPr>
          <w:rFonts w:eastAsia="Batang"/>
          <w:b/>
          <w:color w:val="000000"/>
          <w:sz w:val="20"/>
          <w:szCs w:val="20"/>
        </w:rPr>
        <w:t>1</w:t>
      </w:r>
      <w:r w:rsidR="007B5B51" w:rsidRPr="00102C69">
        <w:rPr>
          <w:rFonts w:eastAsia="Batang"/>
          <w:b/>
          <w:color w:val="000000"/>
          <w:sz w:val="20"/>
          <w:szCs w:val="20"/>
        </w:rPr>
        <w:t>3</w:t>
      </w:r>
      <w:r w:rsidR="00E166E5" w:rsidRPr="00102C69">
        <w:rPr>
          <w:rFonts w:eastAsia="Batang"/>
          <w:b/>
          <w:color w:val="000000"/>
          <w:sz w:val="20"/>
          <w:szCs w:val="20"/>
        </w:rPr>
        <w:t>.1</w:t>
      </w:r>
      <w:r w:rsidR="00E166E5" w:rsidRPr="005470A7">
        <w:rPr>
          <w:rFonts w:eastAsia="Batang"/>
          <w:color w:val="000000"/>
          <w:sz w:val="20"/>
          <w:szCs w:val="20"/>
        </w:rPr>
        <w:t>.</w:t>
      </w:r>
      <w:r w:rsidR="00FB71A1" w:rsidRPr="005470A7">
        <w:rPr>
          <w:rFonts w:eastAsia="Batang"/>
          <w:color w:val="000000"/>
          <w:sz w:val="20"/>
          <w:szCs w:val="20"/>
        </w:rPr>
        <w:t xml:space="preserve"> </w:t>
      </w:r>
      <w:r w:rsidR="00805987" w:rsidRPr="005470A7">
        <w:rPr>
          <w:rFonts w:eastAsia="Batang"/>
          <w:color w:val="000000"/>
          <w:sz w:val="20"/>
          <w:szCs w:val="20"/>
        </w:rPr>
        <w:t>Executar fielmente o objeto licitado, conforme as especificações, prazos estipulados e exigidos no Termo de Referencia;</w:t>
      </w:r>
    </w:p>
    <w:p w:rsidR="00AD1F48" w:rsidRPr="005470A7" w:rsidRDefault="00FB71A1" w:rsidP="005470A7">
      <w:pPr>
        <w:spacing w:after="0" w:line="240" w:lineRule="auto"/>
        <w:jc w:val="both"/>
        <w:rPr>
          <w:sz w:val="20"/>
          <w:szCs w:val="20"/>
        </w:rPr>
      </w:pPr>
      <w:r w:rsidRPr="00102C69">
        <w:rPr>
          <w:rFonts w:eastAsia="Batang"/>
          <w:b/>
          <w:color w:val="000000"/>
          <w:sz w:val="20"/>
          <w:szCs w:val="20"/>
        </w:rPr>
        <w:t>13.</w:t>
      </w:r>
      <w:r w:rsidR="009517A9">
        <w:rPr>
          <w:rFonts w:eastAsia="Batang"/>
          <w:b/>
          <w:color w:val="000000"/>
          <w:sz w:val="20"/>
          <w:szCs w:val="20"/>
        </w:rPr>
        <w:t>2</w:t>
      </w:r>
      <w:r w:rsidRPr="005470A7">
        <w:rPr>
          <w:rFonts w:eastAsia="Batang"/>
          <w:color w:val="000000"/>
          <w:sz w:val="20"/>
          <w:szCs w:val="20"/>
        </w:rPr>
        <w:t>.</w:t>
      </w:r>
      <w:r w:rsidR="0053045B" w:rsidRPr="005470A7">
        <w:rPr>
          <w:rFonts w:eastAsia="Batang"/>
          <w:color w:val="000000"/>
          <w:sz w:val="20"/>
          <w:szCs w:val="20"/>
        </w:rPr>
        <w:t xml:space="preserve"> </w:t>
      </w:r>
      <w:r w:rsidR="005470A7" w:rsidRPr="005470A7">
        <w:rPr>
          <w:rFonts w:eastAsia="Batang"/>
          <w:color w:val="000000"/>
          <w:sz w:val="20"/>
          <w:szCs w:val="20"/>
        </w:rPr>
        <w:t>A CONTRATADA é obrigada a reparar, corrigir, remover,reconstruir ou substituir, as suas expensas, no total ou em parte, o objeto do contrato em que se verificarem vícios, defeitos ou incorreções resultantes da execução ou e materiais empregados;</w:t>
      </w:r>
    </w:p>
    <w:p w:rsidR="00AD1F48" w:rsidRPr="005470A7" w:rsidRDefault="005470A7" w:rsidP="005470A7">
      <w:pPr>
        <w:tabs>
          <w:tab w:val="left" w:pos="1800"/>
        </w:tabs>
        <w:rPr>
          <w:bCs/>
          <w:sz w:val="20"/>
          <w:szCs w:val="20"/>
        </w:rPr>
      </w:pPr>
      <w:r w:rsidRPr="00102C69">
        <w:rPr>
          <w:b/>
          <w:bCs/>
          <w:sz w:val="20"/>
          <w:szCs w:val="20"/>
        </w:rPr>
        <w:t>13.</w:t>
      </w:r>
      <w:r w:rsidR="009517A9">
        <w:rPr>
          <w:b/>
          <w:bCs/>
          <w:sz w:val="20"/>
          <w:szCs w:val="20"/>
        </w:rPr>
        <w:t>3</w:t>
      </w:r>
      <w:r w:rsidRPr="005470A7">
        <w:rPr>
          <w:bCs/>
          <w:sz w:val="20"/>
          <w:szCs w:val="20"/>
        </w:rPr>
        <w:t xml:space="preserve">. A </w:t>
      </w:r>
      <w:r w:rsidR="00242CAA" w:rsidRPr="005470A7">
        <w:rPr>
          <w:bCs/>
          <w:sz w:val="20"/>
          <w:szCs w:val="20"/>
        </w:rPr>
        <w:t>CONTRATADA</w:t>
      </w:r>
      <w:r w:rsidRPr="005470A7">
        <w:rPr>
          <w:bCs/>
          <w:sz w:val="20"/>
          <w:szCs w:val="20"/>
        </w:rPr>
        <w:t xml:space="preserve"> é responsável pelos encargos trabalhistas, previdenciários, fiscais e comerciais resultantes da execução do contrato.</w:t>
      </w:r>
    </w:p>
    <w:p w:rsidR="005470A7" w:rsidRDefault="005470A7" w:rsidP="00AD1F48">
      <w:pPr>
        <w:tabs>
          <w:tab w:val="left" w:pos="1800"/>
        </w:tabs>
        <w:jc w:val="center"/>
        <w:rPr>
          <w:b/>
          <w:bCs/>
          <w:sz w:val="20"/>
          <w:szCs w:val="20"/>
          <w:u w:val="single"/>
        </w:rPr>
      </w:pPr>
    </w:p>
    <w:p w:rsidR="00242CAA" w:rsidRDefault="00242CAA" w:rsidP="00242CAA">
      <w:pPr>
        <w:tabs>
          <w:tab w:val="left" w:pos="1800"/>
        </w:tabs>
        <w:jc w:val="right"/>
        <w:rPr>
          <w:bCs/>
          <w:sz w:val="20"/>
          <w:szCs w:val="20"/>
        </w:rPr>
      </w:pPr>
    </w:p>
    <w:p w:rsidR="009C3845" w:rsidRDefault="009C3845" w:rsidP="00242CAA">
      <w:pPr>
        <w:tabs>
          <w:tab w:val="left" w:pos="1800"/>
        </w:tabs>
        <w:jc w:val="right"/>
        <w:rPr>
          <w:bCs/>
          <w:sz w:val="20"/>
          <w:szCs w:val="20"/>
        </w:rPr>
      </w:pPr>
    </w:p>
    <w:p w:rsidR="009C3845" w:rsidRPr="00242CAA" w:rsidRDefault="009C3845" w:rsidP="00242CAA">
      <w:pPr>
        <w:tabs>
          <w:tab w:val="left" w:pos="1800"/>
        </w:tabs>
        <w:jc w:val="right"/>
        <w:rPr>
          <w:bCs/>
          <w:sz w:val="20"/>
          <w:szCs w:val="20"/>
        </w:rPr>
      </w:pPr>
    </w:p>
    <w:p w:rsidR="00102C69" w:rsidRDefault="00102C69"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FC199F">
        <w:rPr>
          <w:rFonts w:cs="Calibri"/>
          <w:b/>
          <w:sz w:val="20"/>
          <w:szCs w:val="20"/>
        </w:rPr>
        <w:t xml:space="preserve">Marcos </w:t>
      </w:r>
      <w:proofErr w:type="spellStart"/>
      <w:r w:rsidR="00FC199F">
        <w:rPr>
          <w:rFonts w:cs="Calibri"/>
          <w:b/>
          <w:sz w:val="20"/>
          <w:szCs w:val="20"/>
        </w:rPr>
        <w:t>Esner</w:t>
      </w:r>
      <w:proofErr w:type="spellEnd"/>
      <w:r w:rsidR="00FC199F">
        <w:rPr>
          <w:rFonts w:cs="Calibri"/>
          <w:b/>
          <w:sz w:val="20"/>
          <w:szCs w:val="20"/>
        </w:rPr>
        <w:t xml:space="preserve"> </w:t>
      </w:r>
      <w:proofErr w:type="spellStart"/>
      <w:r w:rsidR="00FC199F">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FC199F">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FC199F">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FC199F">
        <w:rPr>
          <w:rFonts w:cs="Calibri"/>
          <w:sz w:val="20"/>
          <w:szCs w:val="20"/>
        </w:rPr>
        <w:t>27</w:t>
      </w:r>
      <w:r w:rsidRPr="00975295">
        <w:rPr>
          <w:rFonts w:cs="Calibri"/>
          <w:sz w:val="20"/>
          <w:szCs w:val="20"/>
        </w:rPr>
        <w:t xml:space="preserve"> de janeiro de 201</w:t>
      </w:r>
      <w:r w:rsidR="00FC199F">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9202B5" w:rsidRPr="009202B5">
        <w:rPr>
          <w:rFonts w:cs="Calibri"/>
          <w:b/>
          <w:sz w:val="20"/>
          <w:szCs w:val="20"/>
        </w:rPr>
        <w:t>SUPERINTENDÊNCIA DE ASSUNTOS JURÍDICOS DA SESAU/TO</w:t>
      </w:r>
      <w:r w:rsidR="006B5A81">
        <w:rPr>
          <w:rFonts w:cs="Calibri"/>
          <w:sz w:val="20"/>
          <w:szCs w:val="20"/>
        </w:rPr>
        <w:t xml:space="preserve"> e pela </w:t>
      </w:r>
      <w:r w:rsidR="009202B5" w:rsidRPr="009202B5">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8651F2" w:rsidRDefault="00B946A1" w:rsidP="00543A27">
      <w:pPr>
        <w:spacing w:after="0" w:line="240" w:lineRule="auto"/>
        <w:jc w:val="both"/>
        <w:rPr>
          <w:rFonts w:cs="Calibri"/>
          <w:sz w:val="20"/>
          <w:szCs w:val="20"/>
        </w:rPr>
      </w:pPr>
      <w:r w:rsidRPr="008651F2">
        <w:rPr>
          <w:rFonts w:cs="Calibri"/>
          <w:sz w:val="20"/>
          <w:szCs w:val="20"/>
        </w:rPr>
        <w:t xml:space="preserve">O presente contrato tem por objeto </w:t>
      </w:r>
      <w:r w:rsidR="00543A27" w:rsidRPr="008651F2">
        <w:rPr>
          <w:rFonts w:cs="Calibri"/>
          <w:sz w:val="20"/>
          <w:szCs w:val="20"/>
        </w:rPr>
        <w:t xml:space="preserve">selecionar </w:t>
      </w:r>
      <w:r w:rsidR="00151300">
        <w:rPr>
          <w:rFonts w:cs="Calibri"/>
          <w:sz w:val="20"/>
          <w:szCs w:val="20"/>
        </w:rPr>
        <w:t>aquisição</w:t>
      </w:r>
      <w:r w:rsidR="00543A27" w:rsidRPr="008651F2">
        <w:rPr>
          <w:rFonts w:cs="Calibri"/>
          <w:sz w:val="20"/>
          <w:szCs w:val="20"/>
        </w:rPr>
        <w:t xml:space="preserve"> </w:t>
      </w:r>
      <w:r w:rsidR="008651F2" w:rsidRPr="008651F2">
        <w:rPr>
          <w:rFonts w:cs="Calibri"/>
          <w:sz w:val="20"/>
          <w:szCs w:val="20"/>
        </w:rPr>
        <w:t>de veículo</w:t>
      </w:r>
      <w:r w:rsidR="00151300">
        <w:rPr>
          <w:rFonts w:cs="Calibri"/>
          <w:sz w:val="20"/>
          <w:szCs w:val="20"/>
        </w:rPr>
        <w:t>s</w:t>
      </w:r>
      <w:r w:rsidR="008651F2" w:rsidRPr="008651F2">
        <w:rPr>
          <w:rFonts w:cs="Calibri"/>
          <w:sz w:val="20"/>
          <w:szCs w:val="20"/>
        </w:rPr>
        <w:t xml:space="preserve"> utilitário tipo pick-up cabine simples,</w:t>
      </w:r>
      <w:r w:rsidR="00543A27" w:rsidRPr="008651F2">
        <w:rPr>
          <w:rFonts w:cs="Calibri"/>
          <w:b/>
          <w:sz w:val="20"/>
          <w:szCs w:val="20"/>
        </w:rPr>
        <w:t xml:space="preserve"> </w:t>
      </w:r>
      <w:r w:rsidR="00543A27" w:rsidRPr="008651F2">
        <w:rPr>
          <w:rFonts w:cs="Calibri"/>
          <w:sz w:val="20"/>
          <w:szCs w:val="20"/>
        </w:rPr>
        <w:t xml:space="preserve">destinados </w:t>
      </w:r>
      <w:r w:rsidR="00151300">
        <w:rPr>
          <w:rFonts w:cs="Calibri"/>
          <w:sz w:val="20"/>
          <w:szCs w:val="20"/>
        </w:rPr>
        <w:t>ao</w:t>
      </w:r>
      <w:r w:rsidR="008651F2" w:rsidRPr="008651F2">
        <w:rPr>
          <w:rFonts w:cs="Calibri"/>
          <w:sz w:val="20"/>
          <w:szCs w:val="20"/>
        </w:rPr>
        <w:t xml:space="preserve"> Serviço de Verificação de Óbitos da Secretaria Estadual de Saúde</w:t>
      </w:r>
      <w:r w:rsidR="00543A27" w:rsidRPr="008651F2">
        <w:rPr>
          <w:rFonts w:cs="Calibri"/>
          <w:sz w:val="20"/>
          <w:szCs w:val="20"/>
        </w:rPr>
        <w:t xml:space="preserve">, </w:t>
      </w:r>
      <w:r w:rsidRPr="008651F2">
        <w:rPr>
          <w:rFonts w:cs="Calibri"/>
          <w:sz w:val="20"/>
          <w:szCs w:val="20"/>
        </w:rPr>
        <w:t xml:space="preserve">no prazo e nas condições a seguir ajustadas, decorrentes do Pregão Eletrônico nº </w:t>
      </w:r>
      <w:r w:rsidR="008526AD" w:rsidRPr="008651F2">
        <w:rPr>
          <w:rFonts w:cs="Calibri"/>
          <w:sz w:val="20"/>
          <w:szCs w:val="20"/>
        </w:rPr>
        <w:t>XXX</w:t>
      </w:r>
      <w:r w:rsidR="00144989" w:rsidRPr="008651F2">
        <w:rPr>
          <w:rFonts w:cs="Calibri"/>
          <w:sz w:val="20"/>
          <w:szCs w:val="20"/>
        </w:rPr>
        <w:t>/201</w:t>
      </w:r>
      <w:r w:rsidR="009202B5">
        <w:rPr>
          <w:rFonts w:cs="Calibri"/>
          <w:sz w:val="20"/>
          <w:szCs w:val="20"/>
        </w:rPr>
        <w:t>6</w:t>
      </w:r>
      <w:r w:rsidRPr="008651F2">
        <w:rPr>
          <w:rFonts w:cs="Calibri"/>
          <w:sz w:val="20"/>
          <w:szCs w:val="20"/>
        </w:rPr>
        <w:t xml:space="preserve">, com motivação e finalidade descritas no Termo de Referência do </w:t>
      </w:r>
      <w:r w:rsidR="00144989" w:rsidRPr="008651F2">
        <w:rPr>
          <w:rFonts w:cs="Calibri"/>
          <w:sz w:val="20"/>
          <w:szCs w:val="20"/>
        </w:rPr>
        <w:t>órgão</w:t>
      </w:r>
      <w:r w:rsidRPr="008651F2">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9202B5">
        <w:rPr>
          <w:rFonts w:cs="Calibri"/>
          <w:sz w:val="20"/>
          <w:szCs w:val="20"/>
        </w:rPr>
        <w:t>XXX</w:t>
      </w:r>
      <w:r w:rsidRPr="00975295">
        <w:rPr>
          <w:rFonts w:cs="Calibri"/>
          <w:sz w:val="20"/>
          <w:szCs w:val="20"/>
        </w:rPr>
        <w:t>/201</w:t>
      </w:r>
      <w:r w:rsidR="009202B5">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C3318D">
        <w:rPr>
          <w:rFonts w:cs="Calibri"/>
          <w:sz w:val="20"/>
          <w:szCs w:val="20"/>
          <w:shd w:val="clear" w:color="auto" w:fill="FFFFFF"/>
        </w:rPr>
        <w:t>4</w:t>
      </w:r>
      <w:r w:rsidR="003A4F98" w:rsidRPr="0061647D">
        <w:rPr>
          <w:rFonts w:cs="Calibri"/>
          <w:sz w:val="20"/>
          <w:szCs w:val="20"/>
          <w:shd w:val="clear" w:color="auto" w:fill="FFFFFF"/>
        </w:rPr>
        <w:t>/30550/</w:t>
      </w:r>
      <w:r w:rsidR="008E7DBD">
        <w:rPr>
          <w:rFonts w:cs="Calibri"/>
          <w:sz w:val="20"/>
          <w:szCs w:val="20"/>
          <w:shd w:val="clear" w:color="auto" w:fill="FFFFFF"/>
        </w:rPr>
        <w:t>00</w:t>
      </w:r>
      <w:r w:rsidR="00C3318D">
        <w:rPr>
          <w:rFonts w:cs="Calibri"/>
          <w:sz w:val="20"/>
          <w:szCs w:val="20"/>
          <w:shd w:val="clear" w:color="auto" w:fill="FFFFFF"/>
        </w:rPr>
        <w:t>1381</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151300">
        <w:rPr>
          <w:rFonts w:ascii="Calibri" w:hAnsi="Calibri" w:cs="Calibri"/>
          <w:caps/>
        </w:rPr>
        <w:t xml:space="preserve"> DE ENTREGA</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sidR="00151300">
        <w:rPr>
          <w:sz w:val="20"/>
          <w:szCs w:val="20"/>
        </w:rPr>
        <w:t>veículos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2.3</w:t>
      </w:r>
      <w:r w:rsidR="00005616" w:rsidRPr="00975295">
        <w:rPr>
          <w:b/>
          <w:sz w:val="20"/>
          <w:szCs w:val="20"/>
          <w:u w:val="single"/>
        </w:rPr>
        <w:t>. Do prazo</w:t>
      </w:r>
      <w:r w:rsidR="004564C1">
        <w:rPr>
          <w:b/>
          <w:sz w:val="20"/>
          <w:szCs w:val="20"/>
          <w:u w:val="single"/>
        </w:rPr>
        <w:t xml:space="preserve"> de entrega dos </w:t>
      </w:r>
      <w:r w:rsidR="00151300">
        <w:rPr>
          <w:b/>
          <w:sz w:val="20"/>
          <w:szCs w:val="20"/>
          <w:u w:val="single"/>
        </w:rPr>
        <w:t>veículos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2.3</w:t>
      </w:r>
      <w:r w:rsidR="00025C98" w:rsidRPr="00975295">
        <w:rPr>
          <w:b/>
          <w:sz w:val="20"/>
          <w:szCs w:val="20"/>
        </w:rPr>
        <w:t>.1.</w:t>
      </w:r>
      <w:r w:rsidR="00025C98" w:rsidRPr="00975295">
        <w:rPr>
          <w:sz w:val="20"/>
          <w:szCs w:val="20"/>
        </w:rPr>
        <w:t xml:space="preserve"> </w:t>
      </w:r>
      <w:r w:rsidR="00151300">
        <w:rPr>
          <w:sz w:val="20"/>
          <w:szCs w:val="20"/>
        </w:rPr>
        <w:t xml:space="preserve">Os veículos deverão ser entregues no </w:t>
      </w:r>
      <w:r w:rsidR="007317B9" w:rsidRPr="00E166E5">
        <w:rPr>
          <w:color w:val="000000"/>
          <w:sz w:val="20"/>
          <w:szCs w:val="20"/>
        </w:rPr>
        <w:t xml:space="preserve">prazo máximo </w:t>
      </w:r>
      <w:r w:rsidR="007317B9" w:rsidRPr="00A160B3">
        <w:rPr>
          <w:color w:val="000000"/>
          <w:sz w:val="20"/>
          <w:szCs w:val="20"/>
        </w:rPr>
        <w:t xml:space="preserve">de </w:t>
      </w:r>
      <w:r w:rsidR="00C3318D">
        <w:rPr>
          <w:color w:val="000000"/>
          <w:sz w:val="20"/>
          <w:szCs w:val="20"/>
        </w:rPr>
        <w:t>30</w:t>
      </w:r>
      <w:r w:rsidR="007317B9" w:rsidRPr="00A160B3">
        <w:rPr>
          <w:bCs/>
          <w:color w:val="000000"/>
          <w:sz w:val="20"/>
          <w:szCs w:val="20"/>
        </w:rPr>
        <w:t xml:space="preserve"> (</w:t>
      </w:r>
      <w:r w:rsidR="00C3318D">
        <w:rPr>
          <w:bCs/>
          <w:color w:val="000000"/>
          <w:sz w:val="20"/>
          <w:szCs w:val="20"/>
        </w:rPr>
        <w:t>trinta</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151300">
        <w:rPr>
          <w:rFonts w:cs="Calibri"/>
          <w:b/>
          <w:sz w:val="20"/>
          <w:szCs w:val="20"/>
        </w:rPr>
        <w:t>GARANTIA</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lastRenderedPageBreak/>
        <w:t xml:space="preserve">3.1. </w:t>
      </w:r>
      <w:r w:rsidR="00B47D86" w:rsidRPr="00975295">
        <w:rPr>
          <w:rFonts w:cs="Calibri"/>
          <w:b/>
          <w:bCs/>
          <w:sz w:val="20"/>
          <w:szCs w:val="20"/>
          <w:u w:val="single"/>
        </w:rPr>
        <w:t xml:space="preserve">Da </w:t>
      </w:r>
      <w:r w:rsidR="00C3318D">
        <w:rPr>
          <w:rFonts w:cs="Calibri"/>
          <w:b/>
          <w:bCs/>
          <w:sz w:val="20"/>
          <w:szCs w:val="20"/>
          <w:u w:val="single"/>
        </w:rPr>
        <w:t>garantia</w:t>
      </w:r>
      <w:r w:rsidR="004564C1">
        <w:rPr>
          <w:rFonts w:cs="Calibri"/>
          <w:b/>
          <w:bCs/>
          <w:sz w:val="20"/>
          <w:szCs w:val="20"/>
          <w:u w:val="single"/>
        </w:rPr>
        <w:t xml:space="preserve"> dos </w:t>
      </w:r>
      <w:r w:rsidR="00151300">
        <w:rPr>
          <w:rFonts w:cs="Calibri"/>
          <w:b/>
          <w:bCs/>
          <w:sz w:val="20"/>
          <w:szCs w:val="20"/>
          <w:u w:val="single"/>
        </w:rPr>
        <w:t>veículos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151300" w:rsidRPr="00151300">
        <w:rPr>
          <w:sz w:val="20"/>
          <w:szCs w:val="20"/>
        </w:rPr>
        <w:t xml:space="preserve">A Contratada deverá </w:t>
      </w:r>
      <w:r w:rsidR="00151300" w:rsidRPr="00151300">
        <w:rPr>
          <w:rFonts w:cs="Calibri"/>
          <w:sz w:val="20"/>
          <w:szCs w:val="20"/>
        </w:rPr>
        <w:t>prover</w:t>
      </w:r>
      <w:r w:rsidR="00151300" w:rsidRPr="00556A9D">
        <w:rPr>
          <w:rFonts w:cs="Calibri"/>
          <w:sz w:val="20"/>
          <w:szCs w:val="20"/>
        </w:rPr>
        <w:t xml:space="preserve"> garantia legal e contratual, sendo a garantia de fábrica de 36 (trinta e seis) meses ou 100.000 km (cem mil</w:t>
      </w:r>
      <w:r w:rsidR="00151300">
        <w:rPr>
          <w:rFonts w:cs="Calibri"/>
          <w:sz w:val="20"/>
          <w:szCs w:val="20"/>
        </w:rPr>
        <w:t>) km</w:t>
      </w:r>
      <w:r w:rsidR="00151300" w:rsidRPr="00556A9D">
        <w:rPr>
          <w:rFonts w:cs="Calibri"/>
          <w:sz w:val="20"/>
          <w:szCs w:val="20"/>
        </w:rPr>
        <w:t xml:space="preserve">, o que ocorrer primeiro. Revisões com mão de obra gratuita: </w:t>
      </w:r>
      <w:proofErr w:type="gramStart"/>
      <w:r w:rsidR="00151300" w:rsidRPr="00556A9D">
        <w:rPr>
          <w:rFonts w:cs="Calibri"/>
          <w:sz w:val="20"/>
          <w:szCs w:val="20"/>
        </w:rPr>
        <w:t>1</w:t>
      </w:r>
      <w:proofErr w:type="gramEnd"/>
      <w:r w:rsidR="00151300" w:rsidRPr="00556A9D">
        <w:rPr>
          <w:rFonts w:cs="Calibri"/>
          <w:sz w:val="20"/>
          <w:szCs w:val="20"/>
        </w:rPr>
        <w:t xml:space="preserve"> (uma) no mínimo, sendo nos 6 (seis) primeiros meses e até 1 (um) ano de uso, ou, aos 10.000 Km (dez mil quilômetros) o que ocorrer primeiro. Garantia para motor, câmbio, diferencial, componentes de injeção e contra corrosão perfurante inclusos</w:t>
      </w:r>
    </w:p>
    <w:p w:rsidR="00B47D86" w:rsidRPr="00975295" w:rsidRDefault="0079483E" w:rsidP="00095808">
      <w:pPr>
        <w:spacing w:after="0" w:line="240" w:lineRule="auto"/>
        <w:jc w:val="both"/>
        <w:rPr>
          <w:rFonts w:cs="Calibri"/>
          <w:b/>
          <w:bCs/>
          <w:sz w:val="20"/>
          <w:szCs w:val="20"/>
          <w:u w:val="single"/>
        </w:rPr>
      </w:pPr>
      <w:r w:rsidRPr="004E7F98">
        <w:rPr>
          <w:rFonts w:cs="Calibri"/>
          <w:b/>
          <w:bCs/>
          <w:sz w:val="20"/>
          <w:szCs w:val="20"/>
          <w:u w:val="single"/>
        </w:rPr>
        <w:t>3.2</w:t>
      </w:r>
      <w:r w:rsidR="0019657B" w:rsidRPr="004E7F98">
        <w:rPr>
          <w:rFonts w:cs="Calibri"/>
          <w:b/>
          <w:bCs/>
          <w:sz w:val="20"/>
          <w:szCs w:val="20"/>
          <w:u w:val="single"/>
        </w:rPr>
        <w:t xml:space="preserve">. </w:t>
      </w:r>
      <w:r w:rsidR="00B47D86" w:rsidRPr="004E7F98">
        <w:rPr>
          <w:rFonts w:cs="Calibri"/>
          <w:b/>
          <w:bCs/>
          <w:sz w:val="20"/>
          <w:szCs w:val="20"/>
          <w:u w:val="single"/>
        </w:rPr>
        <w:t>Do Local</w:t>
      </w:r>
      <w:r w:rsidR="00034F10" w:rsidRPr="004E7F98">
        <w:rPr>
          <w:rFonts w:cs="Calibri"/>
          <w:b/>
          <w:bCs/>
          <w:sz w:val="20"/>
          <w:szCs w:val="20"/>
          <w:u w:val="single"/>
        </w:rPr>
        <w:t xml:space="preserve"> entrega</w:t>
      </w:r>
      <w:r w:rsidR="00B47D86" w:rsidRPr="004E7F98">
        <w:rPr>
          <w:rFonts w:cs="Calibri"/>
          <w:b/>
          <w:bCs/>
          <w:sz w:val="20"/>
          <w:szCs w:val="20"/>
          <w:u w:val="single"/>
        </w:rPr>
        <w:t>:</w:t>
      </w:r>
    </w:p>
    <w:p w:rsidR="00F02E0B" w:rsidRPr="00F02E0B" w:rsidRDefault="0079483E" w:rsidP="00151300">
      <w:pPr>
        <w:spacing w:after="120" w:line="240" w:lineRule="auto"/>
        <w:jc w:val="both"/>
        <w:rPr>
          <w:rFonts w:cs="Calibri"/>
          <w:b/>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F02E0B" w:rsidRPr="00F02E0B">
        <w:rPr>
          <w:rFonts w:cs="Calibri"/>
          <w:sz w:val="20"/>
          <w:szCs w:val="20"/>
        </w:rPr>
        <w:t xml:space="preserve">O local de entrega dos veículos será na sede da </w:t>
      </w:r>
      <w:r w:rsidR="00151300">
        <w:rPr>
          <w:rFonts w:cs="Calibri"/>
          <w:sz w:val="20"/>
          <w:szCs w:val="20"/>
        </w:rPr>
        <w:t>C</w:t>
      </w:r>
      <w:r w:rsidR="00F02E0B" w:rsidRPr="00F02E0B">
        <w:rPr>
          <w:rFonts w:cs="Calibri"/>
          <w:sz w:val="20"/>
          <w:szCs w:val="20"/>
        </w:rPr>
        <w:t>ontratante</w:t>
      </w:r>
      <w:r w:rsidR="00151300">
        <w:rPr>
          <w:rFonts w:cs="Calibri"/>
          <w:sz w:val="20"/>
          <w:szCs w:val="20"/>
        </w:rPr>
        <w:t>.</w:t>
      </w:r>
      <w:r w:rsidR="00F02E0B" w:rsidRPr="00F02E0B">
        <w:rPr>
          <w:rFonts w:cs="Calibri"/>
          <w:b/>
          <w:sz w:val="20"/>
          <w:szCs w:val="20"/>
        </w:rPr>
        <w:t xml:space="preserve"> </w:t>
      </w:r>
    </w:p>
    <w:p w:rsidR="00B946A1" w:rsidRPr="00975295" w:rsidRDefault="00B946A1" w:rsidP="00F02E0B">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151300">
        <w:rPr>
          <w:rFonts w:cs="Calibri"/>
          <w:sz w:val="20"/>
          <w:szCs w:val="20"/>
        </w:rPr>
        <w:t>4</w:t>
      </w:r>
      <w:r w:rsidR="006364DB">
        <w:rPr>
          <w:rFonts w:cs="Calibri"/>
          <w:sz w:val="20"/>
          <w:szCs w:val="20"/>
        </w:rPr>
        <w:t>/30550/00</w:t>
      </w:r>
      <w:r w:rsidR="006C0029">
        <w:rPr>
          <w:rFonts w:cs="Calibri"/>
          <w:sz w:val="20"/>
          <w:szCs w:val="20"/>
        </w:rPr>
        <w:t>1381</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CA4B2F" w:rsidRDefault="00B946A1" w:rsidP="00034F10">
      <w:pPr>
        <w:spacing w:before="120" w:after="0" w:line="240" w:lineRule="auto"/>
        <w:jc w:val="both"/>
        <w:rPr>
          <w:rFonts w:cs="Calibri"/>
          <w:sz w:val="20"/>
          <w:szCs w:val="20"/>
        </w:rPr>
      </w:pPr>
      <w:r w:rsidRPr="00CA4B2F">
        <w:rPr>
          <w:rFonts w:cs="Calibri"/>
          <w:b/>
          <w:sz w:val="20"/>
          <w:szCs w:val="20"/>
        </w:rPr>
        <w:t xml:space="preserve">CLÁUSULA </w:t>
      </w:r>
      <w:r w:rsidR="00034F10" w:rsidRPr="00CA4B2F">
        <w:rPr>
          <w:rFonts w:cs="Calibri"/>
          <w:b/>
          <w:sz w:val="20"/>
          <w:szCs w:val="20"/>
        </w:rPr>
        <w:t>QUINTA</w:t>
      </w:r>
      <w:r w:rsidRPr="00CA4B2F">
        <w:rPr>
          <w:rFonts w:cs="Calibri"/>
          <w:b/>
          <w:sz w:val="20"/>
          <w:szCs w:val="20"/>
        </w:rPr>
        <w:t xml:space="preserve"> </w:t>
      </w:r>
      <w:r w:rsidR="009963B0" w:rsidRPr="00CA4B2F">
        <w:rPr>
          <w:rFonts w:cs="Calibri"/>
          <w:b/>
          <w:sz w:val="20"/>
          <w:szCs w:val="20"/>
        </w:rPr>
        <w:t>–</w:t>
      </w:r>
      <w:r w:rsidRPr="00CA4B2F">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CA4B2F">
        <w:rPr>
          <w:rFonts w:cs="Calibri"/>
          <w:sz w:val="20"/>
          <w:szCs w:val="20"/>
        </w:rPr>
        <w:t>O CONTRATANTE obriga-se:</w:t>
      </w:r>
    </w:p>
    <w:p w:rsidR="007544A6" w:rsidRPr="007544A6" w:rsidRDefault="007544A6" w:rsidP="007544A6">
      <w:pPr>
        <w:tabs>
          <w:tab w:val="left" w:pos="7200"/>
        </w:tabs>
        <w:spacing w:after="0" w:line="240" w:lineRule="auto"/>
        <w:jc w:val="both"/>
        <w:rPr>
          <w:rFonts w:eastAsia="Batang" w:cs="Calibri"/>
          <w:color w:val="000000"/>
          <w:sz w:val="20"/>
          <w:szCs w:val="20"/>
        </w:rPr>
      </w:pPr>
      <w:r w:rsidRPr="007544A6">
        <w:rPr>
          <w:rFonts w:eastAsia="Batang" w:cs="Calibri"/>
          <w:color w:val="000000"/>
          <w:sz w:val="20"/>
          <w:szCs w:val="20"/>
        </w:rPr>
        <w:t>a) Proporcionar todas as facilidades para que a Contratada possa desempenhar os compromissos assumidos, bem como pagar pela aquisição do material adquiridos;</w:t>
      </w:r>
    </w:p>
    <w:p w:rsidR="007544A6" w:rsidRPr="007544A6" w:rsidRDefault="007544A6" w:rsidP="007544A6">
      <w:pPr>
        <w:tabs>
          <w:tab w:val="left" w:pos="7200"/>
        </w:tabs>
        <w:spacing w:after="0" w:line="240" w:lineRule="auto"/>
        <w:jc w:val="both"/>
        <w:rPr>
          <w:rFonts w:eastAsia="Batang" w:cs="Calibri"/>
          <w:color w:val="000000"/>
          <w:sz w:val="20"/>
          <w:szCs w:val="20"/>
        </w:rPr>
      </w:pPr>
      <w:r w:rsidRPr="007544A6">
        <w:rPr>
          <w:rFonts w:eastAsia="Batang" w:cs="Calibri"/>
          <w:color w:val="000000"/>
          <w:sz w:val="20"/>
          <w:szCs w:val="20"/>
        </w:rPr>
        <w:t>b) Notificar, formalmente (por meio de carta, e-mail, ofício, e/ou ordem de serviço), a Contratada, a ocorrência de eventuais imperfeições nos produtos adquiridos e fixando prazo para sua correção;</w:t>
      </w:r>
    </w:p>
    <w:p w:rsidR="004E7F98" w:rsidRPr="00CF5F26" w:rsidRDefault="007544A6" w:rsidP="007544A6">
      <w:pPr>
        <w:tabs>
          <w:tab w:val="left" w:pos="7200"/>
        </w:tabs>
        <w:spacing w:after="120" w:line="240" w:lineRule="auto"/>
        <w:jc w:val="both"/>
        <w:rPr>
          <w:rFonts w:eastAsia="Batang" w:cs="Calibri"/>
          <w:color w:val="000000"/>
          <w:sz w:val="20"/>
          <w:szCs w:val="20"/>
        </w:rPr>
      </w:pPr>
      <w:r w:rsidRPr="007544A6">
        <w:rPr>
          <w:rFonts w:eastAsia="Batang" w:cs="Calibri"/>
          <w:color w:val="000000"/>
          <w:sz w:val="20"/>
          <w:szCs w:val="20"/>
        </w:rPr>
        <w:t>c) Efetuar</w:t>
      </w:r>
      <w:r w:rsidRPr="005F69E8">
        <w:rPr>
          <w:rFonts w:eastAsia="Batang" w:cs="Calibri"/>
          <w:color w:val="000000"/>
          <w:sz w:val="20"/>
          <w:szCs w:val="20"/>
        </w:rPr>
        <w:t xml:space="preserve"> os pagamento</w:t>
      </w:r>
      <w:r>
        <w:rPr>
          <w:rFonts w:eastAsia="Batang" w:cs="Calibri"/>
          <w:color w:val="000000"/>
          <w:sz w:val="20"/>
          <w:szCs w:val="20"/>
        </w:rPr>
        <w:t>s</w:t>
      </w:r>
      <w:r w:rsidRPr="005F69E8">
        <w:rPr>
          <w:rFonts w:eastAsia="Batang" w:cs="Calibri"/>
          <w:color w:val="000000"/>
          <w:sz w:val="20"/>
          <w:szCs w:val="20"/>
        </w:rPr>
        <w:t xml:space="preserve"> as </w:t>
      </w:r>
      <w:r>
        <w:rPr>
          <w:rFonts w:eastAsia="Batang" w:cs="Calibri"/>
          <w:color w:val="000000"/>
          <w:sz w:val="20"/>
          <w:szCs w:val="20"/>
        </w:rPr>
        <w:t>C</w:t>
      </w:r>
      <w:r w:rsidRPr="005F69E8">
        <w:rPr>
          <w:rFonts w:eastAsia="Batang" w:cs="Calibri"/>
          <w:color w:val="000000"/>
          <w:sz w:val="20"/>
          <w:szCs w:val="20"/>
        </w:rPr>
        <w:t>ontratada.</w:t>
      </w:r>
    </w:p>
    <w:p w:rsidR="00B946A1" w:rsidRPr="00975295" w:rsidRDefault="00B946A1" w:rsidP="00034F10">
      <w:pPr>
        <w:spacing w:before="120" w:after="0" w:line="240" w:lineRule="auto"/>
        <w:jc w:val="both"/>
        <w:rPr>
          <w:rFonts w:cs="Calibri"/>
          <w:sz w:val="20"/>
          <w:szCs w:val="20"/>
        </w:rPr>
      </w:pPr>
      <w:r w:rsidRPr="008F2389">
        <w:rPr>
          <w:rFonts w:cs="Calibri"/>
          <w:b/>
          <w:sz w:val="20"/>
          <w:szCs w:val="20"/>
        </w:rPr>
        <w:t>CLÁUSULA S</w:t>
      </w:r>
      <w:r w:rsidR="003B261F" w:rsidRPr="008F2389">
        <w:rPr>
          <w:rFonts w:cs="Calibri"/>
          <w:b/>
          <w:sz w:val="20"/>
          <w:szCs w:val="20"/>
        </w:rPr>
        <w:t>EXTA</w:t>
      </w:r>
      <w:r w:rsidRPr="008F2389">
        <w:rPr>
          <w:rFonts w:cs="Calibri"/>
          <w:b/>
          <w:sz w:val="20"/>
          <w:szCs w:val="20"/>
        </w:rPr>
        <w:t xml:space="preserve"> </w:t>
      </w:r>
      <w:r w:rsidR="009963B0" w:rsidRPr="008F2389">
        <w:rPr>
          <w:rFonts w:cs="Calibri"/>
          <w:b/>
          <w:sz w:val="20"/>
          <w:szCs w:val="20"/>
        </w:rPr>
        <w:t>–</w:t>
      </w:r>
      <w:r w:rsidRPr="008F2389">
        <w:rPr>
          <w:rFonts w:cs="Calibri"/>
          <w:b/>
          <w:sz w:val="20"/>
          <w:szCs w:val="20"/>
        </w:rPr>
        <w:t xml:space="preserve"> DAS OBRIGAÇÕES DA CONTRATADA</w:t>
      </w:r>
    </w:p>
    <w:p w:rsidR="00B946A1" w:rsidRPr="00915DA1" w:rsidRDefault="00B946A1" w:rsidP="00376B72">
      <w:pPr>
        <w:spacing w:after="0" w:line="240" w:lineRule="auto"/>
        <w:jc w:val="both"/>
        <w:rPr>
          <w:rFonts w:cs="Calibri"/>
          <w:sz w:val="20"/>
          <w:szCs w:val="20"/>
        </w:rPr>
      </w:pPr>
      <w:r w:rsidRPr="00915DA1">
        <w:rPr>
          <w:rFonts w:cs="Calibri"/>
          <w:sz w:val="20"/>
          <w:szCs w:val="20"/>
        </w:rPr>
        <w:t>A CONTRATADA obriga-se a:</w:t>
      </w:r>
    </w:p>
    <w:p w:rsidR="00B93424" w:rsidRPr="00B93424" w:rsidRDefault="00B93424" w:rsidP="00B93424">
      <w:pPr>
        <w:spacing w:after="0" w:line="240" w:lineRule="auto"/>
        <w:jc w:val="both"/>
        <w:rPr>
          <w:rFonts w:eastAsia="Batang"/>
          <w:color w:val="000000"/>
          <w:sz w:val="20"/>
          <w:szCs w:val="20"/>
        </w:rPr>
      </w:pPr>
      <w:r w:rsidRPr="00B93424">
        <w:rPr>
          <w:rFonts w:eastAsia="Batang"/>
          <w:color w:val="000000"/>
          <w:sz w:val="20"/>
          <w:szCs w:val="20"/>
        </w:rPr>
        <w:t>a) Executar fielmente o objeto licitado, conforme as especificações, prazos estipulados e exigidos no Termo de Referencia;</w:t>
      </w:r>
    </w:p>
    <w:p w:rsidR="00B93424" w:rsidRPr="00B93424" w:rsidRDefault="00B93424" w:rsidP="00B93424">
      <w:pPr>
        <w:spacing w:after="0" w:line="240" w:lineRule="auto"/>
        <w:jc w:val="both"/>
        <w:rPr>
          <w:sz w:val="20"/>
          <w:szCs w:val="20"/>
        </w:rPr>
      </w:pPr>
      <w:r w:rsidRPr="00B93424">
        <w:rPr>
          <w:rFonts w:eastAsia="Batang"/>
          <w:color w:val="000000"/>
          <w:sz w:val="20"/>
          <w:szCs w:val="20"/>
        </w:rPr>
        <w:t xml:space="preserve">b) </w:t>
      </w:r>
      <w:r>
        <w:rPr>
          <w:rFonts w:eastAsia="Batang"/>
          <w:color w:val="000000"/>
          <w:sz w:val="20"/>
          <w:szCs w:val="20"/>
        </w:rPr>
        <w:t>R</w:t>
      </w:r>
      <w:r w:rsidRPr="00B93424">
        <w:rPr>
          <w:rFonts w:eastAsia="Batang"/>
          <w:color w:val="000000"/>
          <w:sz w:val="20"/>
          <w:szCs w:val="20"/>
        </w:rPr>
        <w:t>eparar, corrigir, remover,</w:t>
      </w:r>
      <w:r>
        <w:rPr>
          <w:rFonts w:eastAsia="Batang"/>
          <w:color w:val="000000"/>
          <w:sz w:val="20"/>
          <w:szCs w:val="20"/>
        </w:rPr>
        <w:t xml:space="preserve"> </w:t>
      </w:r>
      <w:r w:rsidRPr="00B93424">
        <w:rPr>
          <w:rFonts w:eastAsia="Batang"/>
          <w:color w:val="000000"/>
          <w:sz w:val="20"/>
          <w:szCs w:val="20"/>
        </w:rPr>
        <w:t>reconstruir ou substituir, as suas expensas, no total ou em parte, o objeto do contrato em que se verificarem vícios, defeitos ou incorreções resultantes da execução ou e materiais empregados;</w:t>
      </w:r>
    </w:p>
    <w:p w:rsidR="00915DA1" w:rsidRPr="00915DA1" w:rsidRDefault="00B93424" w:rsidP="00B93424">
      <w:pPr>
        <w:tabs>
          <w:tab w:val="left" w:pos="1800"/>
        </w:tabs>
        <w:jc w:val="both"/>
        <w:rPr>
          <w:bCs/>
          <w:sz w:val="20"/>
          <w:szCs w:val="20"/>
        </w:rPr>
      </w:pPr>
      <w:r w:rsidRPr="00B93424">
        <w:rPr>
          <w:bCs/>
          <w:sz w:val="20"/>
          <w:szCs w:val="20"/>
        </w:rPr>
        <w:t xml:space="preserve">c) </w:t>
      </w:r>
      <w:r>
        <w:rPr>
          <w:bCs/>
          <w:sz w:val="20"/>
          <w:szCs w:val="20"/>
        </w:rPr>
        <w:t xml:space="preserve">Responsabilizar-se </w:t>
      </w:r>
      <w:r w:rsidRPr="005470A7">
        <w:rPr>
          <w:bCs/>
          <w:sz w:val="20"/>
          <w:szCs w:val="20"/>
        </w:rPr>
        <w:t>pelos encargos trabalhistas, previdenciários, fiscais e comerciais resultantes da execução do contrato.</w:t>
      </w:r>
    </w:p>
    <w:p w:rsidR="00B946A1" w:rsidRPr="00975295" w:rsidRDefault="00B946A1" w:rsidP="00915DA1">
      <w:pPr>
        <w:tabs>
          <w:tab w:val="left" w:pos="7200"/>
        </w:tabs>
        <w:spacing w:after="12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1B1CD8">
        <w:rPr>
          <w:rFonts w:cs="Calibri"/>
          <w:sz w:val="20"/>
          <w:szCs w:val="20"/>
        </w:rPr>
        <w:t>s</w:t>
      </w:r>
      <w:r w:rsidR="006C56E3" w:rsidRPr="00975295">
        <w:rPr>
          <w:rFonts w:cs="Calibri"/>
          <w:sz w:val="20"/>
          <w:szCs w:val="20"/>
        </w:rPr>
        <w:t xml:space="preserve"> </w:t>
      </w:r>
      <w:r w:rsidR="00BD1F32">
        <w:rPr>
          <w:rFonts w:cs="Calibri"/>
          <w:sz w:val="20"/>
          <w:szCs w:val="20"/>
        </w:rPr>
        <w:t>veículos</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C81E4C" w:rsidRPr="00AD1F48" w:rsidRDefault="00C81E4C" w:rsidP="00C81E4C">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AD1F48">
        <w:rPr>
          <w:rFonts w:eastAsia="Batang" w:cs="Calibri"/>
          <w:b/>
          <w:color w:val="000000"/>
          <w:sz w:val="20"/>
          <w:szCs w:val="20"/>
        </w:rPr>
        <w:t>.1.</w:t>
      </w:r>
      <w:r w:rsidRPr="00AD1F48">
        <w:rPr>
          <w:rFonts w:eastAsia="Batang" w:cs="Calibri"/>
          <w:color w:val="000000"/>
          <w:sz w:val="20"/>
          <w:szCs w:val="20"/>
        </w:rPr>
        <w:t xml:space="preserve"> </w:t>
      </w:r>
      <w:r w:rsidRPr="00D46DE6">
        <w:rPr>
          <w:rFonts w:eastAsia="Batang" w:cs="Calibri"/>
          <w:color w:val="000000"/>
          <w:sz w:val="20"/>
          <w:szCs w:val="20"/>
        </w:rPr>
        <w:t>Efetuada a entrega, a Contratada protocolará a Nota Fiscal/Fatura, perante a Contratante devidamente preenchida</w:t>
      </w:r>
      <w:r>
        <w:rPr>
          <w:rFonts w:eastAsia="Batang" w:cs="Calibri"/>
          <w:color w:val="000000"/>
          <w:sz w:val="20"/>
          <w:szCs w:val="20"/>
        </w:rPr>
        <w:t>.</w:t>
      </w:r>
    </w:p>
    <w:p w:rsidR="00C81E4C" w:rsidRDefault="00C81E4C" w:rsidP="00C81E4C">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AD1F48">
        <w:rPr>
          <w:rFonts w:eastAsia="Batang" w:cs="Calibri"/>
          <w:b/>
          <w:color w:val="000000"/>
          <w:sz w:val="20"/>
          <w:szCs w:val="20"/>
        </w:rPr>
        <w:t>.</w:t>
      </w:r>
      <w:r>
        <w:rPr>
          <w:rFonts w:eastAsia="Batang" w:cs="Calibri"/>
          <w:b/>
          <w:color w:val="000000"/>
          <w:sz w:val="20"/>
          <w:szCs w:val="20"/>
        </w:rPr>
        <w:t>2</w:t>
      </w:r>
      <w:r w:rsidRPr="00AD1F48">
        <w:rPr>
          <w:rFonts w:eastAsia="Batang" w:cs="Calibri"/>
          <w:b/>
          <w:color w:val="000000"/>
          <w:sz w:val="20"/>
          <w:szCs w:val="20"/>
        </w:rPr>
        <w:t>.</w:t>
      </w:r>
      <w:r w:rsidRPr="00AD1F48">
        <w:rPr>
          <w:rFonts w:eastAsia="Batang" w:cs="Calibri"/>
          <w:color w:val="000000"/>
          <w:sz w:val="20"/>
          <w:szCs w:val="20"/>
        </w:rPr>
        <w:t xml:space="preserve"> </w:t>
      </w:r>
      <w:r w:rsidRPr="006663B5">
        <w:rPr>
          <w:rFonts w:eastAsia="Batang" w:cs="Calibri"/>
          <w:color w:val="000000"/>
          <w:sz w:val="20"/>
          <w:szCs w:val="20"/>
        </w:rPr>
        <w:t>Caso Nota Fiscal/Fatura esteja em desacordo, será devolvida para correção</w:t>
      </w:r>
      <w:r>
        <w:rPr>
          <w:rFonts w:eastAsia="Batang" w:cs="Calibri"/>
          <w:color w:val="000000"/>
          <w:sz w:val="20"/>
          <w:szCs w:val="20"/>
        </w:rPr>
        <w:t>.</w:t>
      </w:r>
    </w:p>
    <w:p w:rsidR="00C81E4C" w:rsidRPr="00AD1F48" w:rsidRDefault="00C81E4C" w:rsidP="00C81E4C">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5215FE">
        <w:rPr>
          <w:rFonts w:eastAsia="Batang" w:cs="Calibri"/>
          <w:b/>
          <w:color w:val="000000"/>
          <w:sz w:val="20"/>
          <w:szCs w:val="20"/>
        </w:rPr>
        <w:t>.3.</w:t>
      </w:r>
      <w:r>
        <w:rPr>
          <w:rFonts w:eastAsia="Batang" w:cs="Calibri"/>
          <w:color w:val="000000"/>
          <w:sz w:val="20"/>
          <w:szCs w:val="20"/>
        </w:rPr>
        <w:t xml:space="preserve"> A Contratante terá um prazo de até 05 (cinco) dias úteis para conferência e aprovação, contados da sua protocolização, e será paga, diretamente na conta corrente da Contratada.</w:t>
      </w:r>
    </w:p>
    <w:p w:rsidR="00C81E4C" w:rsidRPr="00AD1F48" w:rsidRDefault="00C81E4C" w:rsidP="00C81E4C">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AD1F48">
        <w:rPr>
          <w:rFonts w:eastAsia="Batang" w:cs="Calibri"/>
          <w:b/>
          <w:color w:val="000000"/>
          <w:sz w:val="20"/>
          <w:szCs w:val="20"/>
        </w:rPr>
        <w:t>.</w:t>
      </w:r>
      <w:r>
        <w:rPr>
          <w:rFonts w:eastAsia="Batang" w:cs="Calibri"/>
          <w:b/>
          <w:color w:val="000000"/>
          <w:sz w:val="20"/>
          <w:szCs w:val="20"/>
        </w:rPr>
        <w:t>4</w:t>
      </w:r>
      <w:r w:rsidRPr="00AD1F48">
        <w:rPr>
          <w:rFonts w:eastAsia="Batang" w:cs="Calibri"/>
          <w:b/>
          <w:color w:val="000000"/>
          <w:sz w:val="20"/>
          <w:szCs w:val="20"/>
        </w:rPr>
        <w:t>.</w:t>
      </w:r>
      <w:r w:rsidRPr="00AD1F48">
        <w:rPr>
          <w:rFonts w:eastAsia="Batang" w:cs="Calibri"/>
          <w:color w:val="000000"/>
          <w:sz w:val="20"/>
          <w:szCs w:val="20"/>
        </w:rPr>
        <w:t xml:space="preserve"> </w:t>
      </w:r>
      <w:r w:rsidRPr="006663B5">
        <w:rPr>
          <w:rFonts w:eastAsia="Batang" w:cs="Calibri"/>
          <w:color w:val="000000"/>
          <w:sz w:val="20"/>
          <w:szCs w:val="20"/>
        </w:rPr>
        <w:t xml:space="preserve">O prazo previsto para pagamento que será de até </w:t>
      </w:r>
      <w:r w:rsidRPr="00C81E4C">
        <w:rPr>
          <w:rFonts w:eastAsia="Batang" w:cs="Calibri"/>
          <w:color w:val="000000"/>
          <w:sz w:val="20"/>
          <w:szCs w:val="20"/>
        </w:rPr>
        <w:t>30 (trinta) dias corridos, contados</w:t>
      </w:r>
      <w:r w:rsidRPr="006663B5">
        <w:rPr>
          <w:rFonts w:eastAsia="Batang" w:cs="Calibri"/>
          <w:color w:val="000000"/>
          <w:sz w:val="20"/>
          <w:szCs w:val="20"/>
        </w:rPr>
        <w:t xml:space="preserve"> da apresentação da Nota Fiscal/</w:t>
      </w:r>
      <w:proofErr w:type="gramStart"/>
      <w:r w:rsidRPr="006663B5">
        <w:rPr>
          <w:rFonts w:eastAsia="Batang" w:cs="Calibri"/>
          <w:color w:val="000000"/>
          <w:sz w:val="20"/>
          <w:szCs w:val="20"/>
        </w:rPr>
        <w:t>Fatura, devidamente atestada</w:t>
      </w:r>
      <w:proofErr w:type="gramEnd"/>
      <w:r>
        <w:rPr>
          <w:rFonts w:eastAsia="Batang" w:cs="Calibri"/>
          <w:color w:val="000000"/>
          <w:sz w:val="20"/>
          <w:szCs w:val="20"/>
        </w:rPr>
        <w:t>.</w:t>
      </w:r>
    </w:p>
    <w:p w:rsidR="00C81E4C" w:rsidRPr="00AD1F48" w:rsidRDefault="00C81E4C" w:rsidP="00C81E4C">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AD1F48">
        <w:rPr>
          <w:rFonts w:eastAsia="Batang" w:cs="Calibri"/>
          <w:b/>
          <w:color w:val="000000"/>
          <w:sz w:val="20"/>
          <w:szCs w:val="20"/>
        </w:rPr>
        <w:t>.</w:t>
      </w:r>
      <w:r>
        <w:rPr>
          <w:rFonts w:eastAsia="Batang" w:cs="Calibri"/>
          <w:b/>
          <w:color w:val="000000"/>
          <w:sz w:val="20"/>
          <w:szCs w:val="20"/>
        </w:rPr>
        <w:t>5</w:t>
      </w:r>
      <w:r w:rsidRPr="00AD1F48">
        <w:rPr>
          <w:rFonts w:eastAsia="Batang" w:cs="Calibri"/>
          <w:b/>
          <w:color w:val="000000"/>
          <w:sz w:val="20"/>
          <w:szCs w:val="20"/>
        </w:rPr>
        <w:t>.</w:t>
      </w:r>
      <w:r w:rsidRPr="00AD1F48">
        <w:rPr>
          <w:rFonts w:eastAsia="Batang" w:cs="Calibri"/>
          <w:color w:val="000000"/>
          <w:sz w:val="20"/>
          <w:szCs w:val="20"/>
        </w:rPr>
        <w:t xml:space="preserve"> </w:t>
      </w:r>
      <w:r w:rsidRPr="006663B5">
        <w:rPr>
          <w:rFonts w:eastAsia="Batang" w:cs="Calibri"/>
          <w:color w:val="000000"/>
          <w:sz w:val="20"/>
          <w:szCs w:val="20"/>
        </w:rPr>
        <w:t xml:space="preserve">Na ocorrência de rejeição da(s) Nota(s) </w:t>
      </w:r>
      <w:proofErr w:type="gramStart"/>
      <w:r w:rsidRPr="006663B5">
        <w:rPr>
          <w:rFonts w:eastAsia="Batang" w:cs="Calibri"/>
          <w:color w:val="000000"/>
          <w:sz w:val="20"/>
          <w:szCs w:val="20"/>
        </w:rPr>
        <w:t>Fiscal(</w:t>
      </w:r>
      <w:proofErr w:type="gramEnd"/>
      <w:r w:rsidRPr="006663B5">
        <w:rPr>
          <w:rFonts w:eastAsia="Batang" w:cs="Calibri"/>
          <w:color w:val="000000"/>
          <w:sz w:val="20"/>
          <w:szCs w:val="20"/>
        </w:rPr>
        <w:t>is), motivada por erro ou incorreções, o prazo estipulado no parágrafo anterior, passará a ser contado a partir da data da sua representação</w:t>
      </w:r>
      <w:r>
        <w:rPr>
          <w:rFonts w:eastAsia="Batang" w:cs="Calibri"/>
          <w:color w:val="000000"/>
          <w:sz w:val="20"/>
          <w:szCs w:val="20"/>
        </w:rPr>
        <w:t>.</w:t>
      </w:r>
    </w:p>
    <w:p w:rsidR="00273950" w:rsidRDefault="00C81E4C" w:rsidP="00C81E4C">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8</w:t>
      </w:r>
      <w:r w:rsidRPr="00AD1F48">
        <w:rPr>
          <w:rFonts w:eastAsia="Batang" w:cs="Calibri"/>
          <w:b/>
          <w:color w:val="000000"/>
          <w:sz w:val="20"/>
          <w:szCs w:val="20"/>
        </w:rPr>
        <w:t>.</w:t>
      </w:r>
      <w:r>
        <w:rPr>
          <w:rFonts w:eastAsia="Batang" w:cs="Calibri"/>
          <w:b/>
          <w:color w:val="000000"/>
          <w:sz w:val="20"/>
          <w:szCs w:val="20"/>
        </w:rPr>
        <w:t>6</w:t>
      </w:r>
      <w:r w:rsidRPr="00AD1F48">
        <w:rPr>
          <w:rFonts w:eastAsia="Batang" w:cs="Calibri"/>
          <w:b/>
          <w:color w:val="000000"/>
          <w:sz w:val="20"/>
          <w:szCs w:val="20"/>
        </w:rPr>
        <w:t>.</w:t>
      </w:r>
      <w:r w:rsidRPr="00AD1F48">
        <w:rPr>
          <w:rFonts w:eastAsia="Batang" w:cs="Calibri"/>
          <w:color w:val="000000"/>
          <w:sz w:val="20"/>
          <w:szCs w:val="20"/>
        </w:rPr>
        <w:t xml:space="preserve"> </w:t>
      </w:r>
      <w:r w:rsidRPr="006663B5">
        <w:rPr>
          <w:rFonts w:eastAsia="Batang" w:cs="Calibri"/>
          <w:color w:val="000000"/>
          <w:sz w:val="20"/>
          <w:szCs w:val="20"/>
        </w:rPr>
        <w:t>Os pagamentos não serão efe</w:t>
      </w:r>
      <w:r>
        <w:rPr>
          <w:rFonts w:eastAsia="Batang" w:cs="Calibri"/>
          <w:color w:val="000000"/>
          <w:sz w:val="20"/>
          <w:szCs w:val="20"/>
        </w:rPr>
        <w:t>tuados através de ordem bancária, sendo a garantia do referido pagamento a própria nota de empenho.</w:t>
      </w:r>
    </w:p>
    <w:p w:rsidR="00C81E4C" w:rsidRPr="00524132" w:rsidRDefault="00C81E4C" w:rsidP="00C81E4C">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8.7</w:t>
      </w:r>
      <w:r w:rsidRPr="00524132">
        <w:rPr>
          <w:b/>
          <w:bCs/>
          <w:color w:val="000000"/>
          <w:sz w:val="20"/>
          <w:szCs w:val="20"/>
        </w:rPr>
        <w:t>.</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C81E4C" w:rsidRPr="00E166E5" w:rsidRDefault="00C81E4C" w:rsidP="00C81E4C">
      <w:pPr>
        <w:tabs>
          <w:tab w:val="left" w:pos="7200"/>
        </w:tabs>
        <w:spacing w:after="120" w:line="240" w:lineRule="auto"/>
        <w:jc w:val="both"/>
        <w:rPr>
          <w:rFonts w:eastAsia="Batang"/>
          <w:color w:val="000000"/>
          <w:sz w:val="20"/>
          <w:szCs w:val="20"/>
        </w:rPr>
      </w:pPr>
      <w:r>
        <w:rPr>
          <w:rFonts w:eastAsia="Batang"/>
          <w:b/>
          <w:color w:val="000000"/>
          <w:sz w:val="20"/>
          <w:szCs w:val="20"/>
        </w:rPr>
        <w:lastRenderedPageBreak/>
        <w:t>8.8</w:t>
      </w:r>
      <w:r w:rsidRPr="00E12F54">
        <w:rPr>
          <w:rFonts w:eastAsia="Batang"/>
          <w:b/>
          <w:color w:val="000000"/>
          <w:sz w:val="20"/>
          <w:szCs w:val="20"/>
        </w:rPr>
        <w:t>.</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Pr="00975295">
        <w:rPr>
          <w:rFonts w:cs="Calibri"/>
          <w:b/>
          <w:sz w:val="20"/>
          <w:szCs w:val="20"/>
        </w:rPr>
        <w:t>DAS IRREGULARIDADES</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266758"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lastRenderedPageBreak/>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9202B5">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266758" w:rsidRDefault="00266758" w:rsidP="009963B0">
      <w:pPr>
        <w:pStyle w:val="Corpodetexto2"/>
        <w:spacing w:before="120" w:line="240" w:lineRule="auto"/>
        <w:ind w:right="516"/>
        <w:jc w:val="center"/>
        <w:rPr>
          <w:rFonts w:cs="Arial"/>
          <w:b/>
        </w:rPr>
      </w:pPr>
    </w:p>
    <w:p w:rsidR="00266758" w:rsidRDefault="00266758" w:rsidP="009963B0">
      <w:pPr>
        <w:pStyle w:val="Corpodetexto2"/>
        <w:spacing w:before="120" w:line="240" w:lineRule="auto"/>
        <w:ind w:right="516"/>
        <w:jc w:val="center"/>
        <w:rPr>
          <w:rFonts w:cs="Arial"/>
          <w:b/>
        </w:rPr>
      </w:pPr>
    </w:p>
    <w:p w:rsidR="00266758" w:rsidRDefault="00266758" w:rsidP="009963B0">
      <w:pPr>
        <w:pStyle w:val="Corpodetexto2"/>
        <w:spacing w:before="120" w:line="240" w:lineRule="auto"/>
        <w:ind w:right="516"/>
        <w:jc w:val="center"/>
        <w:rPr>
          <w:rFonts w:cs="Arial"/>
          <w:b/>
        </w:rPr>
      </w:pPr>
    </w:p>
    <w:p w:rsidR="00266758" w:rsidRDefault="00266758" w:rsidP="009963B0">
      <w:pPr>
        <w:pStyle w:val="Corpodetexto2"/>
        <w:spacing w:before="120" w:line="240" w:lineRule="auto"/>
        <w:ind w:right="516"/>
        <w:jc w:val="center"/>
        <w:rPr>
          <w:rFonts w:cs="Arial"/>
          <w:b/>
        </w:rPr>
      </w:pPr>
    </w:p>
    <w:p w:rsidR="00266758" w:rsidRDefault="00266758" w:rsidP="009963B0">
      <w:pPr>
        <w:pStyle w:val="Corpodetexto2"/>
        <w:spacing w:before="120" w:line="240" w:lineRule="auto"/>
        <w:ind w:right="516"/>
        <w:jc w:val="center"/>
        <w:rPr>
          <w:rFonts w:cs="Arial"/>
          <w:b/>
        </w:rPr>
      </w:pPr>
    </w:p>
    <w:p w:rsidR="00266758" w:rsidRDefault="00266758" w:rsidP="009963B0">
      <w:pPr>
        <w:pStyle w:val="Corpodetexto2"/>
        <w:spacing w:before="120" w:line="240" w:lineRule="auto"/>
        <w:ind w:right="516"/>
        <w:jc w:val="center"/>
        <w:rPr>
          <w:rFonts w:cs="Arial"/>
          <w:b/>
        </w:rPr>
      </w:pPr>
    </w:p>
    <w:p w:rsidR="00266758" w:rsidRDefault="00266758" w:rsidP="009963B0">
      <w:pPr>
        <w:pStyle w:val="Corpodetexto2"/>
        <w:spacing w:before="120" w:line="240" w:lineRule="auto"/>
        <w:ind w:right="516"/>
        <w:jc w:val="center"/>
        <w:rPr>
          <w:rFonts w:cs="Arial"/>
          <w:b/>
        </w:rPr>
      </w:pPr>
    </w:p>
    <w:p w:rsidR="00266758" w:rsidRDefault="00266758" w:rsidP="009963B0">
      <w:pPr>
        <w:pStyle w:val="Corpodetexto2"/>
        <w:spacing w:before="120" w:line="240" w:lineRule="auto"/>
        <w:ind w:right="516"/>
        <w:jc w:val="center"/>
        <w:rPr>
          <w:rFonts w:cs="Arial"/>
          <w:b/>
        </w:rPr>
      </w:pPr>
    </w:p>
    <w:p w:rsidR="009C3845" w:rsidRDefault="009C3845" w:rsidP="009963B0">
      <w:pPr>
        <w:pStyle w:val="Corpodetexto2"/>
        <w:spacing w:before="120" w:line="240" w:lineRule="auto"/>
        <w:ind w:right="516"/>
        <w:jc w:val="center"/>
        <w:rPr>
          <w:rFonts w:cs="Arial"/>
          <w:b/>
        </w:rPr>
      </w:pPr>
    </w:p>
    <w:p w:rsidR="009C3845" w:rsidRDefault="009C3845" w:rsidP="009963B0">
      <w:pPr>
        <w:pStyle w:val="Corpodetexto2"/>
        <w:spacing w:before="120" w:line="240" w:lineRule="auto"/>
        <w:ind w:right="516"/>
        <w:jc w:val="center"/>
        <w:rPr>
          <w:rFonts w:cs="Arial"/>
          <w:b/>
        </w:rPr>
      </w:pPr>
    </w:p>
    <w:p w:rsidR="009C3845" w:rsidRDefault="009C3845" w:rsidP="009963B0">
      <w:pPr>
        <w:pStyle w:val="Corpodetexto2"/>
        <w:spacing w:before="120" w:line="240" w:lineRule="auto"/>
        <w:ind w:right="516"/>
        <w:jc w:val="center"/>
        <w:rPr>
          <w:rFonts w:cs="Arial"/>
          <w:b/>
        </w:rPr>
      </w:pPr>
    </w:p>
    <w:p w:rsidR="00266758" w:rsidRDefault="00266758" w:rsidP="009963B0">
      <w:pPr>
        <w:pStyle w:val="Corpodetexto2"/>
        <w:spacing w:before="120" w:line="240" w:lineRule="auto"/>
        <w:ind w:right="516"/>
        <w:jc w:val="center"/>
        <w:rPr>
          <w:rFonts w:cs="Arial"/>
          <w:b/>
        </w:rPr>
      </w:pPr>
    </w:p>
    <w:p w:rsidR="00266758" w:rsidRDefault="00266758"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p w:rsidR="00266758" w:rsidRDefault="00266758"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D33F89">
        <w:trPr>
          <w:trHeight w:val="4886"/>
        </w:trPr>
        <w:tc>
          <w:tcPr>
            <w:tcW w:w="9039" w:type="dxa"/>
          </w:tcPr>
          <w:p w:rsidR="001E3649" w:rsidRPr="00CB03EE" w:rsidRDefault="001E3649" w:rsidP="00D33F89">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33F89">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266758">
              <w:rPr>
                <w:rFonts w:cs="Calibri"/>
                <w:b/>
                <w:bCs/>
                <w:color w:val="000000"/>
                <w:sz w:val="20"/>
                <w:szCs w:val="20"/>
              </w:rPr>
              <w:t>1</w:t>
            </w:r>
            <w:r w:rsidRPr="00CB03EE">
              <w:rPr>
                <w:rFonts w:cs="Calibri"/>
                <w:b/>
                <w:bCs/>
                <w:color w:val="000000"/>
                <w:sz w:val="20"/>
                <w:szCs w:val="20"/>
              </w:rPr>
              <w:t xml:space="preserve"> </w:t>
            </w:r>
          </w:p>
          <w:p w:rsidR="001E3649" w:rsidRPr="00CB03EE" w:rsidRDefault="001E3649" w:rsidP="00D33F89">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D33F89">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D33F89">
              <w:trPr>
                <w:trHeight w:val="258"/>
                <w:jc w:val="center"/>
              </w:trPr>
              <w:tc>
                <w:tcPr>
                  <w:tcW w:w="9130" w:type="dxa"/>
                  <w:gridSpan w:val="6"/>
                </w:tcPr>
                <w:p w:rsidR="001E3649" w:rsidRPr="00CB03EE" w:rsidRDefault="001E3649" w:rsidP="00D33F89">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D33F89">
              <w:trPr>
                <w:trHeight w:val="1009"/>
                <w:jc w:val="center"/>
              </w:trPr>
              <w:tc>
                <w:tcPr>
                  <w:tcW w:w="9130" w:type="dxa"/>
                  <w:gridSpan w:val="6"/>
                </w:tcPr>
                <w:p w:rsidR="001E3649" w:rsidRPr="00CB03EE" w:rsidRDefault="001E3649" w:rsidP="00D33F8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D33F8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D33F8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D33F8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D33F89">
              <w:trPr>
                <w:trHeight w:val="503"/>
                <w:jc w:val="center"/>
              </w:trPr>
              <w:tc>
                <w:tcPr>
                  <w:tcW w:w="611" w:type="dxa"/>
                  <w:vAlign w:val="center"/>
                </w:tcPr>
                <w:p w:rsidR="001E3649" w:rsidRPr="00CB03EE" w:rsidRDefault="001E3649" w:rsidP="00D33F8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D33F8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D33F8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D33F8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D33F89">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D33F8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D33F8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D33F89">
              <w:trPr>
                <w:trHeight w:val="245"/>
                <w:jc w:val="center"/>
              </w:trPr>
              <w:tc>
                <w:tcPr>
                  <w:tcW w:w="611" w:type="dxa"/>
                  <w:vAlign w:val="center"/>
                </w:tcPr>
                <w:p w:rsidR="001E3649" w:rsidRPr="00CB03EE" w:rsidRDefault="001E3649" w:rsidP="00D33F89">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D33F89">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D33F89">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D33F89">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D33F89">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D33F89">
                  <w:pPr>
                    <w:tabs>
                      <w:tab w:val="left" w:pos="7200"/>
                    </w:tabs>
                    <w:spacing w:after="0" w:line="240" w:lineRule="auto"/>
                    <w:jc w:val="center"/>
                    <w:rPr>
                      <w:rFonts w:eastAsia="Batang" w:cs="Calibri"/>
                      <w:color w:val="000000"/>
                      <w:sz w:val="20"/>
                      <w:szCs w:val="20"/>
                    </w:rPr>
                  </w:pPr>
                </w:p>
              </w:tc>
            </w:tr>
            <w:tr w:rsidR="001E3649" w:rsidRPr="00CB03EE" w:rsidTr="00D33F89">
              <w:trPr>
                <w:trHeight w:val="245"/>
                <w:jc w:val="center"/>
              </w:trPr>
              <w:tc>
                <w:tcPr>
                  <w:tcW w:w="611" w:type="dxa"/>
                </w:tcPr>
                <w:p w:rsidR="001E3649" w:rsidRPr="00CB03EE" w:rsidRDefault="001E3649" w:rsidP="00D33F89">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D33F89">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D33F89">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D33F89">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D33F89">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D33F89">
                  <w:pPr>
                    <w:tabs>
                      <w:tab w:val="left" w:pos="7200"/>
                    </w:tabs>
                    <w:spacing w:after="0" w:line="240" w:lineRule="auto"/>
                    <w:jc w:val="both"/>
                    <w:rPr>
                      <w:rFonts w:eastAsia="Batang" w:cs="Calibri"/>
                      <w:color w:val="000000"/>
                      <w:sz w:val="20"/>
                      <w:szCs w:val="20"/>
                    </w:rPr>
                  </w:pPr>
                </w:p>
              </w:tc>
            </w:tr>
            <w:tr w:rsidR="001E3649" w:rsidRPr="00CB03EE" w:rsidTr="00D33F89">
              <w:trPr>
                <w:trHeight w:val="258"/>
                <w:jc w:val="center"/>
              </w:trPr>
              <w:tc>
                <w:tcPr>
                  <w:tcW w:w="611" w:type="dxa"/>
                </w:tcPr>
                <w:p w:rsidR="001E3649" w:rsidRPr="00CB03EE" w:rsidRDefault="001E3649" w:rsidP="00D33F89">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D33F89">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D33F89">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D33F89">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D33F89">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D33F89">
                  <w:pPr>
                    <w:tabs>
                      <w:tab w:val="left" w:pos="7200"/>
                    </w:tabs>
                    <w:spacing w:after="0" w:line="240" w:lineRule="auto"/>
                    <w:jc w:val="both"/>
                    <w:rPr>
                      <w:rFonts w:eastAsia="Batang" w:cs="Calibri"/>
                      <w:color w:val="000000"/>
                      <w:sz w:val="20"/>
                      <w:szCs w:val="20"/>
                    </w:rPr>
                  </w:pPr>
                </w:p>
              </w:tc>
            </w:tr>
            <w:tr w:rsidR="001E3649" w:rsidRPr="00CB03EE" w:rsidTr="00D33F89">
              <w:trPr>
                <w:trHeight w:val="245"/>
                <w:jc w:val="center"/>
              </w:trPr>
              <w:tc>
                <w:tcPr>
                  <w:tcW w:w="7175" w:type="dxa"/>
                  <w:gridSpan w:val="5"/>
                </w:tcPr>
                <w:p w:rsidR="001E3649" w:rsidRPr="00CB03EE" w:rsidRDefault="001E3649" w:rsidP="00D33F8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D33F89">
                  <w:pPr>
                    <w:tabs>
                      <w:tab w:val="left" w:pos="7200"/>
                    </w:tabs>
                    <w:spacing w:after="0" w:line="240" w:lineRule="auto"/>
                    <w:jc w:val="both"/>
                    <w:rPr>
                      <w:rFonts w:eastAsia="Batang" w:cs="Calibri"/>
                      <w:color w:val="000000"/>
                      <w:sz w:val="20"/>
                      <w:szCs w:val="20"/>
                    </w:rPr>
                  </w:pPr>
                </w:p>
              </w:tc>
            </w:tr>
            <w:tr w:rsidR="001E3649" w:rsidRPr="00CB03EE" w:rsidTr="00D33F89">
              <w:trPr>
                <w:trHeight w:val="333"/>
                <w:jc w:val="center"/>
              </w:trPr>
              <w:tc>
                <w:tcPr>
                  <w:tcW w:w="9130" w:type="dxa"/>
                  <w:gridSpan w:val="6"/>
                  <w:vAlign w:val="bottom"/>
                </w:tcPr>
                <w:p w:rsidR="001E3649" w:rsidRPr="00CB03EE" w:rsidRDefault="001E3649" w:rsidP="00D33F8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D33F8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D33F89">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33F89">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9C3845">
      <w:headerReference w:type="default" r:id="rId16"/>
      <w:footerReference w:type="default" r:id="rId17"/>
      <w:pgSz w:w="11920" w:h="16840"/>
      <w:pgMar w:top="2694" w:right="1430" w:bottom="142" w:left="1701" w:header="142"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845" w:rsidRDefault="009C3845">
      <w:pPr>
        <w:spacing w:after="0" w:line="240" w:lineRule="auto"/>
      </w:pPr>
      <w:r>
        <w:separator/>
      </w:r>
    </w:p>
  </w:endnote>
  <w:endnote w:type="continuationSeparator" w:id="1">
    <w:p w:rsidR="009C3845" w:rsidRDefault="009C3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45" w:rsidRDefault="009C3845"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00073546" w:rsidRPr="00073546">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9C3845" w:rsidRPr="00171348" w:rsidRDefault="009C3845"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073546" w:rsidRPr="00171348">
                  <w:rPr>
                    <w:sz w:val="16"/>
                  </w:rPr>
                  <w:fldChar w:fldCharType="begin"/>
                </w:r>
                <w:r w:rsidRPr="00171348">
                  <w:rPr>
                    <w:sz w:val="16"/>
                  </w:rPr>
                  <w:instrText xml:space="preserve"> PAGE    \* MERGEFORMAT </w:instrText>
                </w:r>
                <w:r w:rsidR="00073546" w:rsidRPr="00171348">
                  <w:rPr>
                    <w:sz w:val="16"/>
                  </w:rPr>
                  <w:fldChar w:fldCharType="separate"/>
                </w:r>
                <w:r w:rsidR="003C3311" w:rsidRPr="003C3311">
                  <w:rPr>
                    <w:rFonts w:ascii="Cambria" w:hAnsi="Cambria"/>
                    <w:noProof/>
                    <w:sz w:val="32"/>
                    <w:szCs w:val="44"/>
                  </w:rPr>
                  <w:t>13</w:t>
                </w:r>
                <w:r w:rsidR="00073546" w:rsidRPr="00171348">
                  <w:rPr>
                    <w:sz w:val="16"/>
                  </w:rPr>
                  <w:fldChar w:fldCharType="end"/>
                </w:r>
              </w:p>
            </w:txbxContent>
          </v:textbox>
          <w10:wrap anchorx="page" anchory="margin"/>
        </v:rect>
      </w:pict>
    </w:r>
  </w:p>
  <w:p w:rsidR="009C3845" w:rsidRDefault="009C3845" w:rsidP="00376B72">
    <w:pPr>
      <w:pStyle w:val="Rodap"/>
      <w:spacing w:after="0" w:line="240" w:lineRule="auto"/>
      <w:rPr>
        <w:rFonts w:ascii="Arial" w:hAnsi="Arial" w:cs="Arial"/>
        <w:sz w:val="20"/>
        <w:szCs w:val="20"/>
      </w:rPr>
    </w:pPr>
    <w:r w:rsidRPr="00DD0644">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9C3845" w:rsidRPr="005D646A" w:rsidRDefault="009C3845">
    <w:pPr>
      <w:pStyle w:val="Rodap"/>
      <w:rPr>
        <w:sz w:val="20"/>
      </w:rPr>
    </w:pPr>
  </w:p>
  <w:p w:rsidR="009C3845" w:rsidRDefault="009C3845"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845" w:rsidRDefault="009C3845">
      <w:pPr>
        <w:spacing w:after="0" w:line="240" w:lineRule="auto"/>
      </w:pPr>
      <w:r>
        <w:separator/>
      </w:r>
    </w:p>
  </w:footnote>
  <w:footnote w:type="continuationSeparator" w:id="1">
    <w:p w:rsidR="009C3845" w:rsidRDefault="009C38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45" w:rsidRDefault="009C3845" w:rsidP="00DD0644">
    <w:pPr>
      <w:widowControl w:val="0"/>
      <w:tabs>
        <w:tab w:val="left" w:pos="889"/>
      </w:tabs>
      <w:autoSpaceDE w:val="0"/>
      <w:autoSpaceDN w:val="0"/>
      <w:adjustRightInd w:val="0"/>
      <w:spacing w:after="0" w:line="240" w:lineRule="auto"/>
      <w:jc w:val="right"/>
      <w:rPr>
        <w:noProof/>
      </w:rPr>
    </w:pPr>
    <w:r w:rsidRPr="00DD0644">
      <w:rPr>
        <w:noProof/>
      </w:rPr>
      <w:drawing>
        <wp:anchor distT="0" distB="0" distL="114300" distR="114300" simplePos="0" relativeHeight="251663872" behindDoc="1" locked="0" layoutInCell="1" allowOverlap="1">
          <wp:simplePos x="0" y="0"/>
          <wp:positionH relativeFrom="page">
            <wp:posOffset>-354662</wp:posOffset>
          </wp:positionH>
          <wp:positionV relativeFrom="page">
            <wp:posOffset>-87465</wp:posOffset>
          </wp:positionV>
          <wp:extent cx="7591315" cy="1415332"/>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9C3845" w:rsidRDefault="009C3845" w:rsidP="00376B72">
    <w:pPr>
      <w:widowControl w:val="0"/>
      <w:tabs>
        <w:tab w:val="left" w:pos="1390"/>
      </w:tabs>
      <w:autoSpaceDE w:val="0"/>
      <w:autoSpaceDN w:val="0"/>
      <w:adjustRightInd w:val="0"/>
      <w:spacing w:after="0" w:line="200" w:lineRule="exact"/>
      <w:rPr>
        <w:noProof/>
      </w:rPr>
    </w:pPr>
    <w:r>
      <w:rPr>
        <w:noProof/>
      </w:rPr>
      <w:tab/>
    </w:r>
  </w:p>
  <w:p w:rsidR="009C3845" w:rsidRDefault="009C3845" w:rsidP="00376B72">
    <w:pPr>
      <w:widowControl w:val="0"/>
      <w:tabs>
        <w:tab w:val="left" w:pos="889"/>
      </w:tabs>
      <w:autoSpaceDE w:val="0"/>
      <w:autoSpaceDN w:val="0"/>
      <w:adjustRightInd w:val="0"/>
      <w:spacing w:after="0" w:line="200" w:lineRule="exact"/>
      <w:rPr>
        <w:noProof/>
      </w:rPr>
    </w:pPr>
  </w:p>
  <w:p w:rsidR="009C3845" w:rsidRDefault="009C3845" w:rsidP="00376B72">
    <w:pPr>
      <w:widowControl w:val="0"/>
      <w:tabs>
        <w:tab w:val="left" w:pos="889"/>
      </w:tabs>
      <w:autoSpaceDE w:val="0"/>
      <w:autoSpaceDN w:val="0"/>
      <w:adjustRightInd w:val="0"/>
      <w:spacing w:after="0" w:line="200" w:lineRule="exact"/>
      <w:rPr>
        <w:noProof/>
      </w:rPr>
    </w:pPr>
  </w:p>
  <w:p w:rsidR="009C3845" w:rsidRDefault="009C3845" w:rsidP="00376B72">
    <w:pPr>
      <w:widowControl w:val="0"/>
      <w:tabs>
        <w:tab w:val="left" w:pos="889"/>
      </w:tabs>
      <w:autoSpaceDE w:val="0"/>
      <w:autoSpaceDN w:val="0"/>
      <w:adjustRightInd w:val="0"/>
      <w:spacing w:after="0" w:line="200" w:lineRule="exact"/>
      <w:rPr>
        <w:noProof/>
      </w:rPr>
    </w:pPr>
  </w:p>
  <w:p w:rsidR="009C3845" w:rsidRDefault="009C3845" w:rsidP="00376B72">
    <w:pPr>
      <w:widowControl w:val="0"/>
      <w:tabs>
        <w:tab w:val="left" w:pos="889"/>
      </w:tabs>
      <w:autoSpaceDE w:val="0"/>
      <w:autoSpaceDN w:val="0"/>
      <w:adjustRightInd w:val="0"/>
      <w:spacing w:after="0" w:line="200" w:lineRule="exact"/>
      <w:rPr>
        <w:noProof/>
      </w:rPr>
    </w:pPr>
  </w:p>
  <w:p w:rsidR="009C3845" w:rsidRDefault="009C3845" w:rsidP="00376B72">
    <w:pPr>
      <w:widowControl w:val="0"/>
      <w:tabs>
        <w:tab w:val="left" w:pos="889"/>
      </w:tabs>
      <w:autoSpaceDE w:val="0"/>
      <w:autoSpaceDN w:val="0"/>
      <w:adjustRightInd w:val="0"/>
      <w:spacing w:after="0" w:line="200" w:lineRule="exact"/>
      <w:jc w:val="center"/>
      <w:rPr>
        <w:noProof/>
      </w:rPr>
    </w:pPr>
  </w:p>
  <w:p w:rsidR="009C3845" w:rsidRDefault="009C3845" w:rsidP="00376B72">
    <w:pPr>
      <w:widowControl w:val="0"/>
      <w:tabs>
        <w:tab w:val="left" w:pos="889"/>
      </w:tabs>
      <w:autoSpaceDE w:val="0"/>
      <w:autoSpaceDN w:val="0"/>
      <w:adjustRightInd w:val="0"/>
      <w:spacing w:after="0" w:line="200" w:lineRule="exact"/>
      <w:jc w:val="center"/>
      <w:rPr>
        <w:noProof/>
      </w:rPr>
    </w:pPr>
  </w:p>
  <w:p w:rsidR="009C3845" w:rsidRDefault="009C3845" w:rsidP="00376B72">
    <w:pPr>
      <w:widowControl w:val="0"/>
      <w:autoSpaceDE w:val="0"/>
      <w:autoSpaceDN w:val="0"/>
      <w:adjustRightInd w:val="0"/>
      <w:spacing w:after="0" w:line="200" w:lineRule="exact"/>
      <w:jc w:val="center"/>
      <w:rPr>
        <w:rFonts w:ascii="Arial" w:hAnsi="Arial" w:cs="Arial"/>
        <w:b/>
        <w:bCs/>
        <w:sz w:val="18"/>
      </w:rPr>
    </w:pPr>
  </w:p>
  <w:p w:rsidR="009C3845" w:rsidRDefault="009C3845" w:rsidP="00376B72">
    <w:pPr>
      <w:widowControl w:val="0"/>
      <w:autoSpaceDE w:val="0"/>
      <w:autoSpaceDN w:val="0"/>
      <w:adjustRightInd w:val="0"/>
      <w:spacing w:after="0" w:line="200" w:lineRule="exact"/>
      <w:jc w:val="center"/>
      <w:rPr>
        <w:rFonts w:ascii="Arial" w:hAnsi="Arial" w:cs="Arial"/>
        <w:b/>
        <w:bCs/>
        <w:sz w:val="18"/>
      </w:rPr>
    </w:pPr>
  </w:p>
  <w:p w:rsidR="009C3845" w:rsidRPr="00376B72" w:rsidRDefault="009C3845"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dital do Pregão Eletrônico nº</w:t>
    </w:r>
    <w:r>
      <w:rPr>
        <w:rFonts w:ascii="Arial Narrow" w:hAnsi="Arial Narrow" w:cs="Arial"/>
        <w:b/>
        <w:bCs/>
        <w:color w:val="000000"/>
        <w:sz w:val="18"/>
      </w:rPr>
      <w:t xml:space="preserve"> 117</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4/30550/00</w:t>
    </w:r>
    <w:r w:rsidR="00073546">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9C3845" w:rsidRDefault="009C384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073546">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9C3845" w:rsidRDefault="009C3845">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073546">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9C3845" w:rsidRPr="00886D34" w:rsidRDefault="009C3845" w:rsidP="00886D34">
                <w:pPr>
                  <w:rPr>
                    <w:szCs w:val="21"/>
                  </w:rPr>
                </w:pPr>
              </w:p>
            </w:txbxContent>
          </v:textbox>
          <w10:wrap anchorx="page" anchory="page"/>
        </v:shape>
      </w:pict>
    </w:r>
    <w:r>
      <w:rPr>
        <w:rFonts w:ascii="Arial Narrow" w:hAnsi="Arial Narrow" w:cs="Arial"/>
        <w:b/>
        <w:bCs/>
        <w:color w:val="000000"/>
        <w:sz w:val="18"/>
      </w:rPr>
      <w:t>1381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5CB96F9C"/>
    <w:multiLevelType w:val="hybridMultilevel"/>
    <w:tmpl w:val="FC4C9F98"/>
    <w:lvl w:ilvl="0" w:tplc="FF585B32">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6"/>
  </w:num>
  <w:num w:numId="14">
    <w:abstractNumId w:val="17"/>
  </w:num>
  <w:num w:numId="15">
    <w:abstractNumId w:val="28"/>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7"/>
  </w:num>
  <w:num w:numId="24">
    <w:abstractNumId w:val="18"/>
  </w:num>
  <w:num w:numId="25">
    <w:abstractNumId w:val="29"/>
  </w:num>
  <w:num w:numId="26">
    <w:abstractNumId w:val="15"/>
  </w:num>
  <w:num w:numId="27">
    <w:abstractNumId w:val="25"/>
  </w:num>
  <w:num w:numId="28">
    <w:abstractNumId w:val="24"/>
  </w:num>
  <w:num w:numId="29">
    <w:abstractNumId w:val="14"/>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3546"/>
    <w:rsid w:val="00074675"/>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3394"/>
    <w:rsid w:val="000A79A2"/>
    <w:rsid w:val="000A79D8"/>
    <w:rsid w:val="000B022E"/>
    <w:rsid w:val="000B16BC"/>
    <w:rsid w:val="000B29B9"/>
    <w:rsid w:val="000B2BBF"/>
    <w:rsid w:val="000B4B6B"/>
    <w:rsid w:val="000C1924"/>
    <w:rsid w:val="000C5541"/>
    <w:rsid w:val="000C78EE"/>
    <w:rsid w:val="000C7CDE"/>
    <w:rsid w:val="000D21A3"/>
    <w:rsid w:val="000D30D3"/>
    <w:rsid w:val="000D3E3E"/>
    <w:rsid w:val="000D6055"/>
    <w:rsid w:val="000E0279"/>
    <w:rsid w:val="000E50C1"/>
    <w:rsid w:val="000E58FA"/>
    <w:rsid w:val="000E5D4F"/>
    <w:rsid w:val="000F07AE"/>
    <w:rsid w:val="000F14AF"/>
    <w:rsid w:val="000F28E2"/>
    <w:rsid w:val="000F454F"/>
    <w:rsid w:val="000F7DFB"/>
    <w:rsid w:val="00100E8F"/>
    <w:rsid w:val="00102C69"/>
    <w:rsid w:val="001037FC"/>
    <w:rsid w:val="00111077"/>
    <w:rsid w:val="00114348"/>
    <w:rsid w:val="0011567F"/>
    <w:rsid w:val="00116524"/>
    <w:rsid w:val="001214D3"/>
    <w:rsid w:val="00123068"/>
    <w:rsid w:val="00123515"/>
    <w:rsid w:val="0012557F"/>
    <w:rsid w:val="001270A0"/>
    <w:rsid w:val="00144989"/>
    <w:rsid w:val="00151300"/>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061"/>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2CAA"/>
    <w:rsid w:val="00245101"/>
    <w:rsid w:val="00250367"/>
    <w:rsid w:val="00250EE2"/>
    <w:rsid w:val="00253CAE"/>
    <w:rsid w:val="002605C7"/>
    <w:rsid w:val="00266758"/>
    <w:rsid w:val="00266E4B"/>
    <w:rsid w:val="002676BE"/>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5014"/>
    <w:rsid w:val="002A5C62"/>
    <w:rsid w:val="002A6BAC"/>
    <w:rsid w:val="002B13BA"/>
    <w:rsid w:val="002B2363"/>
    <w:rsid w:val="002B3089"/>
    <w:rsid w:val="002C11F2"/>
    <w:rsid w:val="002C2FB9"/>
    <w:rsid w:val="002C39B5"/>
    <w:rsid w:val="002C7430"/>
    <w:rsid w:val="002C7529"/>
    <w:rsid w:val="002D46FD"/>
    <w:rsid w:val="002D485F"/>
    <w:rsid w:val="002D52C8"/>
    <w:rsid w:val="002E6559"/>
    <w:rsid w:val="002F7107"/>
    <w:rsid w:val="002F725C"/>
    <w:rsid w:val="003034E1"/>
    <w:rsid w:val="00305D35"/>
    <w:rsid w:val="003074CF"/>
    <w:rsid w:val="003146AD"/>
    <w:rsid w:val="003156FF"/>
    <w:rsid w:val="00323E04"/>
    <w:rsid w:val="003313B0"/>
    <w:rsid w:val="00333713"/>
    <w:rsid w:val="00340D5A"/>
    <w:rsid w:val="00343707"/>
    <w:rsid w:val="00344632"/>
    <w:rsid w:val="00344E12"/>
    <w:rsid w:val="00345C40"/>
    <w:rsid w:val="00346FAD"/>
    <w:rsid w:val="003516E5"/>
    <w:rsid w:val="003528E2"/>
    <w:rsid w:val="00353111"/>
    <w:rsid w:val="00355751"/>
    <w:rsid w:val="0035606A"/>
    <w:rsid w:val="00356C8F"/>
    <w:rsid w:val="003574D4"/>
    <w:rsid w:val="00360641"/>
    <w:rsid w:val="00361289"/>
    <w:rsid w:val="00365CDC"/>
    <w:rsid w:val="00367D0D"/>
    <w:rsid w:val="003709D6"/>
    <w:rsid w:val="00372592"/>
    <w:rsid w:val="00373D8B"/>
    <w:rsid w:val="00375D5A"/>
    <w:rsid w:val="00376B72"/>
    <w:rsid w:val="00376CF1"/>
    <w:rsid w:val="00384F13"/>
    <w:rsid w:val="00390104"/>
    <w:rsid w:val="00397C41"/>
    <w:rsid w:val="003A1638"/>
    <w:rsid w:val="003A4240"/>
    <w:rsid w:val="003A4F98"/>
    <w:rsid w:val="003B261F"/>
    <w:rsid w:val="003B45C8"/>
    <w:rsid w:val="003B4AD0"/>
    <w:rsid w:val="003B6103"/>
    <w:rsid w:val="003B6487"/>
    <w:rsid w:val="003B683C"/>
    <w:rsid w:val="003B6A8E"/>
    <w:rsid w:val="003B7C99"/>
    <w:rsid w:val="003C0868"/>
    <w:rsid w:val="003C2C09"/>
    <w:rsid w:val="003C3311"/>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464C"/>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0FE"/>
    <w:rsid w:val="00416768"/>
    <w:rsid w:val="00416C75"/>
    <w:rsid w:val="00421849"/>
    <w:rsid w:val="00424E3E"/>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24A"/>
    <w:rsid w:val="00490DF9"/>
    <w:rsid w:val="00493CF6"/>
    <w:rsid w:val="00496948"/>
    <w:rsid w:val="004A0DE6"/>
    <w:rsid w:val="004A1F08"/>
    <w:rsid w:val="004A4C34"/>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6CFF"/>
    <w:rsid w:val="004E6FC1"/>
    <w:rsid w:val="004E7F98"/>
    <w:rsid w:val="004F0D65"/>
    <w:rsid w:val="004F14B9"/>
    <w:rsid w:val="004F3368"/>
    <w:rsid w:val="004F3BBC"/>
    <w:rsid w:val="004F3E8C"/>
    <w:rsid w:val="004F4C41"/>
    <w:rsid w:val="00502FD9"/>
    <w:rsid w:val="00503101"/>
    <w:rsid w:val="0050347E"/>
    <w:rsid w:val="00510017"/>
    <w:rsid w:val="005152B4"/>
    <w:rsid w:val="00516035"/>
    <w:rsid w:val="005169CE"/>
    <w:rsid w:val="005200CD"/>
    <w:rsid w:val="005203EF"/>
    <w:rsid w:val="005215FE"/>
    <w:rsid w:val="00521C3B"/>
    <w:rsid w:val="00524132"/>
    <w:rsid w:val="0053045B"/>
    <w:rsid w:val="00530767"/>
    <w:rsid w:val="00531412"/>
    <w:rsid w:val="00535932"/>
    <w:rsid w:val="00542A83"/>
    <w:rsid w:val="0054320F"/>
    <w:rsid w:val="0054373B"/>
    <w:rsid w:val="00543A27"/>
    <w:rsid w:val="00545B25"/>
    <w:rsid w:val="005470A7"/>
    <w:rsid w:val="00553DE0"/>
    <w:rsid w:val="0055439C"/>
    <w:rsid w:val="00556A9D"/>
    <w:rsid w:val="005604F7"/>
    <w:rsid w:val="00565363"/>
    <w:rsid w:val="0057092B"/>
    <w:rsid w:val="00572346"/>
    <w:rsid w:val="005725F1"/>
    <w:rsid w:val="00572F93"/>
    <w:rsid w:val="005747E2"/>
    <w:rsid w:val="00575DAC"/>
    <w:rsid w:val="005767EF"/>
    <w:rsid w:val="0058124E"/>
    <w:rsid w:val="00583B7F"/>
    <w:rsid w:val="0058433C"/>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1FE"/>
    <w:rsid w:val="005C6969"/>
    <w:rsid w:val="005C7683"/>
    <w:rsid w:val="005D0DA5"/>
    <w:rsid w:val="005D3A14"/>
    <w:rsid w:val="005D4ECE"/>
    <w:rsid w:val="005D646A"/>
    <w:rsid w:val="005D663D"/>
    <w:rsid w:val="005E075A"/>
    <w:rsid w:val="005E1CAB"/>
    <w:rsid w:val="005F5DBA"/>
    <w:rsid w:val="005F6698"/>
    <w:rsid w:val="005F69E8"/>
    <w:rsid w:val="00601024"/>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2962"/>
    <w:rsid w:val="00663F6A"/>
    <w:rsid w:val="006663B5"/>
    <w:rsid w:val="00667583"/>
    <w:rsid w:val="006706CA"/>
    <w:rsid w:val="00671CBC"/>
    <w:rsid w:val="006728E0"/>
    <w:rsid w:val="006763D6"/>
    <w:rsid w:val="00676D42"/>
    <w:rsid w:val="006777EA"/>
    <w:rsid w:val="00680A97"/>
    <w:rsid w:val="0068247D"/>
    <w:rsid w:val="00687289"/>
    <w:rsid w:val="0069143B"/>
    <w:rsid w:val="006946AE"/>
    <w:rsid w:val="006949F7"/>
    <w:rsid w:val="006A3A8A"/>
    <w:rsid w:val="006A50E9"/>
    <w:rsid w:val="006A5776"/>
    <w:rsid w:val="006A6F97"/>
    <w:rsid w:val="006A7107"/>
    <w:rsid w:val="006B171D"/>
    <w:rsid w:val="006B2BD2"/>
    <w:rsid w:val="006B5A81"/>
    <w:rsid w:val="006C0029"/>
    <w:rsid w:val="006C56E3"/>
    <w:rsid w:val="006C5C3C"/>
    <w:rsid w:val="006E0309"/>
    <w:rsid w:val="006E2022"/>
    <w:rsid w:val="006E2533"/>
    <w:rsid w:val="006E3288"/>
    <w:rsid w:val="006E351F"/>
    <w:rsid w:val="006E462F"/>
    <w:rsid w:val="006E5900"/>
    <w:rsid w:val="006F1ABE"/>
    <w:rsid w:val="006F2E18"/>
    <w:rsid w:val="006F610C"/>
    <w:rsid w:val="007001F5"/>
    <w:rsid w:val="00700E6C"/>
    <w:rsid w:val="00701D85"/>
    <w:rsid w:val="00704429"/>
    <w:rsid w:val="00706368"/>
    <w:rsid w:val="00710332"/>
    <w:rsid w:val="0071431E"/>
    <w:rsid w:val="00714BFA"/>
    <w:rsid w:val="00723846"/>
    <w:rsid w:val="00725DFF"/>
    <w:rsid w:val="00725F87"/>
    <w:rsid w:val="0073024D"/>
    <w:rsid w:val="007317B9"/>
    <w:rsid w:val="00733E98"/>
    <w:rsid w:val="00735FD2"/>
    <w:rsid w:val="00741C7C"/>
    <w:rsid w:val="00743F36"/>
    <w:rsid w:val="00747A9E"/>
    <w:rsid w:val="0075202E"/>
    <w:rsid w:val="00754080"/>
    <w:rsid w:val="007544A6"/>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171"/>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05987"/>
    <w:rsid w:val="00810D8C"/>
    <w:rsid w:val="0081464D"/>
    <w:rsid w:val="00817264"/>
    <w:rsid w:val="008209F0"/>
    <w:rsid w:val="00820B5B"/>
    <w:rsid w:val="00820BDF"/>
    <w:rsid w:val="00822A16"/>
    <w:rsid w:val="00826D35"/>
    <w:rsid w:val="00827372"/>
    <w:rsid w:val="00830C03"/>
    <w:rsid w:val="00831475"/>
    <w:rsid w:val="00833A50"/>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51F2"/>
    <w:rsid w:val="00866700"/>
    <w:rsid w:val="00874DCC"/>
    <w:rsid w:val="00875827"/>
    <w:rsid w:val="008778CF"/>
    <w:rsid w:val="00881E49"/>
    <w:rsid w:val="0088262D"/>
    <w:rsid w:val="00882EDC"/>
    <w:rsid w:val="0088365D"/>
    <w:rsid w:val="0088367F"/>
    <w:rsid w:val="00883FD5"/>
    <w:rsid w:val="00886D34"/>
    <w:rsid w:val="0088772D"/>
    <w:rsid w:val="00891870"/>
    <w:rsid w:val="00893C4B"/>
    <w:rsid w:val="00895ECC"/>
    <w:rsid w:val="0089651B"/>
    <w:rsid w:val="00896E13"/>
    <w:rsid w:val="008A7A56"/>
    <w:rsid w:val="008B67F7"/>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389"/>
    <w:rsid w:val="008F280E"/>
    <w:rsid w:val="008F40D1"/>
    <w:rsid w:val="00901BD0"/>
    <w:rsid w:val="00902CF7"/>
    <w:rsid w:val="00905C8D"/>
    <w:rsid w:val="00911BC0"/>
    <w:rsid w:val="00912802"/>
    <w:rsid w:val="00913420"/>
    <w:rsid w:val="00913FDE"/>
    <w:rsid w:val="00915DA1"/>
    <w:rsid w:val="009172D2"/>
    <w:rsid w:val="009202B5"/>
    <w:rsid w:val="00921B72"/>
    <w:rsid w:val="009237F3"/>
    <w:rsid w:val="009252A0"/>
    <w:rsid w:val="009347EE"/>
    <w:rsid w:val="0093570A"/>
    <w:rsid w:val="009357FB"/>
    <w:rsid w:val="009379D3"/>
    <w:rsid w:val="0094142E"/>
    <w:rsid w:val="00944C9B"/>
    <w:rsid w:val="00946F78"/>
    <w:rsid w:val="0094706E"/>
    <w:rsid w:val="009517A9"/>
    <w:rsid w:val="0095252B"/>
    <w:rsid w:val="00967891"/>
    <w:rsid w:val="009707DE"/>
    <w:rsid w:val="009711AB"/>
    <w:rsid w:val="0097214A"/>
    <w:rsid w:val="0097373E"/>
    <w:rsid w:val="00975295"/>
    <w:rsid w:val="00982060"/>
    <w:rsid w:val="00984DB9"/>
    <w:rsid w:val="00985E64"/>
    <w:rsid w:val="00987037"/>
    <w:rsid w:val="0098711E"/>
    <w:rsid w:val="00993B57"/>
    <w:rsid w:val="00995C9C"/>
    <w:rsid w:val="009963B0"/>
    <w:rsid w:val="009A2BF6"/>
    <w:rsid w:val="009A789B"/>
    <w:rsid w:val="009B1BAC"/>
    <w:rsid w:val="009B384F"/>
    <w:rsid w:val="009B4B66"/>
    <w:rsid w:val="009C228C"/>
    <w:rsid w:val="009C382F"/>
    <w:rsid w:val="009C3845"/>
    <w:rsid w:val="009C5093"/>
    <w:rsid w:val="009C61A3"/>
    <w:rsid w:val="009D1D1D"/>
    <w:rsid w:val="009D20AB"/>
    <w:rsid w:val="009D3993"/>
    <w:rsid w:val="009D79A0"/>
    <w:rsid w:val="009E010B"/>
    <w:rsid w:val="009E2C6A"/>
    <w:rsid w:val="009E4D4D"/>
    <w:rsid w:val="009E62A3"/>
    <w:rsid w:val="009F487A"/>
    <w:rsid w:val="009F4A6D"/>
    <w:rsid w:val="00A001D4"/>
    <w:rsid w:val="00A01877"/>
    <w:rsid w:val="00A04CDE"/>
    <w:rsid w:val="00A0535F"/>
    <w:rsid w:val="00A0638C"/>
    <w:rsid w:val="00A06B20"/>
    <w:rsid w:val="00A07947"/>
    <w:rsid w:val="00A1054E"/>
    <w:rsid w:val="00A15D73"/>
    <w:rsid w:val="00A160B3"/>
    <w:rsid w:val="00A17FB4"/>
    <w:rsid w:val="00A203E3"/>
    <w:rsid w:val="00A301B0"/>
    <w:rsid w:val="00A31A30"/>
    <w:rsid w:val="00A33C8D"/>
    <w:rsid w:val="00A36270"/>
    <w:rsid w:val="00A377A0"/>
    <w:rsid w:val="00A40897"/>
    <w:rsid w:val="00A4279C"/>
    <w:rsid w:val="00A430BC"/>
    <w:rsid w:val="00A447FB"/>
    <w:rsid w:val="00A44AE9"/>
    <w:rsid w:val="00A44E0E"/>
    <w:rsid w:val="00A47621"/>
    <w:rsid w:val="00A47E4A"/>
    <w:rsid w:val="00A514D2"/>
    <w:rsid w:val="00A60D88"/>
    <w:rsid w:val="00A62F51"/>
    <w:rsid w:val="00A63100"/>
    <w:rsid w:val="00A6378D"/>
    <w:rsid w:val="00A6380A"/>
    <w:rsid w:val="00A67D5F"/>
    <w:rsid w:val="00A70DEA"/>
    <w:rsid w:val="00A829F9"/>
    <w:rsid w:val="00A83E1D"/>
    <w:rsid w:val="00A865E8"/>
    <w:rsid w:val="00A90579"/>
    <w:rsid w:val="00A93217"/>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4ABE"/>
    <w:rsid w:val="00AE5F3A"/>
    <w:rsid w:val="00AE6D76"/>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08A2"/>
    <w:rsid w:val="00B44AA8"/>
    <w:rsid w:val="00B47D86"/>
    <w:rsid w:val="00B53EFF"/>
    <w:rsid w:val="00B5470C"/>
    <w:rsid w:val="00B57B0B"/>
    <w:rsid w:val="00B70FB9"/>
    <w:rsid w:val="00B7120D"/>
    <w:rsid w:val="00B71C39"/>
    <w:rsid w:val="00B747E8"/>
    <w:rsid w:val="00B76FAA"/>
    <w:rsid w:val="00B93424"/>
    <w:rsid w:val="00B946A1"/>
    <w:rsid w:val="00B950BD"/>
    <w:rsid w:val="00BA15D3"/>
    <w:rsid w:val="00BA258E"/>
    <w:rsid w:val="00BA4D94"/>
    <w:rsid w:val="00BB059D"/>
    <w:rsid w:val="00BB16D8"/>
    <w:rsid w:val="00BB7A60"/>
    <w:rsid w:val="00BC0356"/>
    <w:rsid w:val="00BC0996"/>
    <w:rsid w:val="00BC23E7"/>
    <w:rsid w:val="00BD1F32"/>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18D"/>
    <w:rsid w:val="00C3336E"/>
    <w:rsid w:val="00C338FD"/>
    <w:rsid w:val="00C34788"/>
    <w:rsid w:val="00C40CC7"/>
    <w:rsid w:val="00C43537"/>
    <w:rsid w:val="00C44BBD"/>
    <w:rsid w:val="00C460BE"/>
    <w:rsid w:val="00C463FF"/>
    <w:rsid w:val="00C532A8"/>
    <w:rsid w:val="00C53A1C"/>
    <w:rsid w:val="00C5499C"/>
    <w:rsid w:val="00C55862"/>
    <w:rsid w:val="00C55B44"/>
    <w:rsid w:val="00C62A89"/>
    <w:rsid w:val="00C64EFD"/>
    <w:rsid w:val="00C709E9"/>
    <w:rsid w:val="00C7205F"/>
    <w:rsid w:val="00C72A40"/>
    <w:rsid w:val="00C735AD"/>
    <w:rsid w:val="00C738D0"/>
    <w:rsid w:val="00C80151"/>
    <w:rsid w:val="00C81E4C"/>
    <w:rsid w:val="00C82F66"/>
    <w:rsid w:val="00C84E42"/>
    <w:rsid w:val="00C93155"/>
    <w:rsid w:val="00C935B8"/>
    <w:rsid w:val="00C9388B"/>
    <w:rsid w:val="00C95883"/>
    <w:rsid w:val="00CA0190"/>
    <w:rsid w:val="00CA4B2F"/>
    <w:rsid w:val="00CA513C"/>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71B"/>
    <w:rsid w:val="00CF2E36"/>
    <w:rsid w:val="00CF3404"/>
    <w:rsid w:val="00CF38B3"/>
    <w:rsid w:val="00CF5F26"/>
    <w:rsid w:val="00D03FB1"/>
    <w:rsid w:val="00D122F8"/>
    <w:rsid w:val="00D14D65"/>
    <w:rsid w:val="00D150E6"/>
    <w:rsid w:val="00D15D1E"/>
    <w:rsid w:val="00D16027"/>
    <w:rsid w:val="00D16135"/>
    <w:rsid w:val="00D2006A"/>
    <w:rsid w:val="00D20857"/>
    <w:rsid w:val="00D23DDC"/>
    <w:rsid w:val="00D242E6"/>
    <w:rsid w:val="00D257B6"/>
    <w:rsid w:val="00D25A59"/>
    <w:rsid w:val="00D260B3"/>
    <w:rsid w:val="00D32258"/>
    <w:rsid w:val="00D32D1D"/>
    <w:rsid w:val="00D33F89"/>
    <w:rsid w:val="00D3616A"/>
    <w:rsid w:val="00D43913"/>
    <w:rsid w:val="00D4474A"/>
    <w:rsid w:val="00D46DE6"/>
    <w:rsid w:val="00D530CA"/>
    <w:rsid w:val="00D5318C"/>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2F09"/>
    <w:rsid w:val="00D83CA5"/>
    <w:rsid w:val="00D85985"/>
    <w:rsid w:val="00D93CEA"/>
    <w:rsid w:val="00D93D78"/>
    <w:rsid w:val="00D96460"/>
    <w:rsid w:val="00DA2071"/>
    <w:rsid w:val="00DA2A20"/>
    <w:rsid w:val="00DA4AFE"/>
    <w:rsid w:val="00DA53FB"/>
    <w:rsid w:val="00DB2576"/>
    <w:rsid w:val="00DB3EA8"/>
    <w:rsid w:val="00DB5945"/>
    <w:rsid w:val="00DC2E7F"/>
    <w:rsid w:val="00DC3603"/>
    <w:rsid w:val="00DC3E33"/>
    <w:rsid w:val="00DD0644"/>
    <w:rsid w:val="00DD2B5B"/>
    <w:rsid w:val="00DD5616"/>
    <w:rsid w:val="00DE01C6"/>
    <w:rsid w:val="00DE2D56"/>
    <w:rsid w:val="00DE2F28"/>
    <w:rsid w:val="00DE6276"/>
    <w:rsid w:val="00DE77D6"/>
    <w:rsid w:val="00DF500B"/>
    <w:rsid w:val="00DF7EFD"/>
    <w:rsid w:val="00E007E2"/>
    <w:rsid w:val="00E00DF3"/>
    <w:rsid w:val="00E07CA6"/>
    <w:rsid w:val="00E07D22"/>
    <w:rsid w:val="00E12BEF"/>
    <w:rsid w:val="00E12F54"/>
    <w:rsid w:val="00E136B1"/>
    <w:rsid w:val="00E15006"/>
    <w:rsid w:val="00E16651"/>
    <w:rsid w:val="00E166E5"/>
    <w:rsid w:val="00E20320"/>
    <w:rsid w:val="00E227A0"/>
    <w:rsid w:val="00E245A5"/>
    <w:rsid w:val="00E272A4"/>
    <w:rsid w:val="00E30274"/>
    <w:rsid w:val="00E32622"/>
    <w:rsid w:val="00E33601"/>
    <w:rsid w:val="00E34247"/>
    <w:rsid w:val="00E34948"/>
    <w:rsid w:val="00E3596D"/>
    <w:rsid w:val="00E374DF"/>
    <w:rsid w:val="00E4087D"/>
    <w:rsid w:val="00E413F3"/>
    <w:rsid w:val="00E511E1"/>
    <w:rsid w:val="00E53FF8"/>
    <w:rsid w:val="00E549D3"/>
    <w:rsid w:val="00E57146"/>
    <w:rsid w:val="00E57C00"/>
    <w:rsid w:val="00E61044"/>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D64BB"/>
    <w:rsid w:val="00EE7DEF"/>
    <w:rsid w:val="00EF1CB7"/>
    <w:rsid w:val="00EF364A"/>
    <w:rsid w:val="00EF3C89"/>
    <w:rsid w:val="00F02488"/>
    <w:rsid w:val="00F02BD0"/>
    <w:rsid w:val="00F02E0B"/>
    <w:rsid w:val="00F047B6"/>
    <w:rsid w:val="00F05288"/>
    <w:rsid w:val="00F054E8"/>
    <w:rsid w:val="00F06BA0"/>
    <w:rsid w:val="00F06BE1"/>
    <w:rsid w:val="00F0762F"/>
    <w:rsid w:val="00F1073D"/>
    <w:rsid w:val="00F11A25"/>
    <w:rsid w:val="00F12A20"/>
    <w:rsid w:val="00F134C9"/>
    <w:rsid w:val="00F15AC5"/>
    <w:rsid w:val="00F15E38"/>
    <w:rsid w:val="00F168AE"/>
    <w:rsid w:val="00F17704"/>
    <w:rsid w:val="00F22FDD"/>
    <w:rsid w:val="00F23E0C"/>
    <w:rsid w:val="00F2479D"/>
    <w:rsid w:val="00F253D2"/>
    <w:rsid w:val="00F305C4"/>
    <w:rsid w:val="00F31FC0"/>
    <w:rsid w:val="00F327B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1D36"/>
    <w:rsid w:val="00F722F2"/>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199F"/>
    <w:rsid w:val="00FC2B0E"/>
    <w:rsid w:val="00FC47D3"/>
    <w:rsid w:val="00FC6BCA"/>
    <w:rsid w:val="00FC76E0"/>
    <w:rsid w:val="00FD439C"/>
    <w:rsid w:val="00FD56C2"/>
    <w:rsid w:val="00FD5DBE"/>
    <w:rsid w:val="00FD7C00"/>
    <w:rsid w:val="00FE0983"/>
    <w:rsid w:val="00FE2D76"/>
    <w:rsid w:val="00FE3B08"/>
    <w:rsid w:val="00FE42AF"/>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ex5a1">
    <w:name w:val="tex5a1"/>
    <w:basedOn w:val="Fontepargpadro"/>
    <w:rsid w:val="00993B57"/>
    <w:rPr>
      <w:rFonts w:ascii="Verdana" w:hAnsi="Verdana" w:hint="default"/>
      <w:color w:val="000000"/>
      <w:sz w:val="15"/>
      <w:szCs w:val="15"/>
    </w:rPr>
  </w:style>
  <w:style w:type="paragraph" w:customStyle="1" w:styleId="A010568">
    <w:name w:val="_A010568 +"/>
    <w:basedOn w:val="Normal"/>
    <w:rsid w:val="005C61FE"/>
    <w:pPr>
      <w:spacing w:after="0" w:line="240" w:lineRule="auto"/>
      <w:jc w:val="both"/>
    </w:pPr>
    <w:rPr>
      <w:rFonts w:ascii="Times New Roman" w:hAnsi="Times New Roman"/>
      <w:sz w:val="30"/>
      <w:szCs w:val="30"/>
    </w:rPr>
  </w:style>
  <w:style w:type="paragraph" w:styleId="Assuntodocomentrio">
    <w:name w:val="annotation subject"/>
    <w:basedOn w:val="Textodecomentrio"/>
    <w:next w:val="Textodecomentrio"/>
    <w:link w:val="AssuntodocomentrioChar"/>
    <w:rsid w:val="00F31FC0"/>
    <w:rPr>
      <w:b/>
      <w:bCs/>
    </w:rPr>
  </w:style>
  <w:style w:type="character" w:customStyle="1" w:styleId="TextodecomentrioChar">
    <w:name w:val="Texto de comentário Char"/>
    <w:basedOn w:val="Fontepargpadro"/>
    <w:link w:val="Textodecomentrio"/>
    <w:semiHidden/>
    <w:rsid w:val="00F31FC0"/>
    <w:rPr>
      <w:rFonts w:ascii="Times New Roman" w:hAnsi="Times New Roman"/>
    </w:rPr>
  </w:style>
  <w:style w:type="character" w:customStyle="1" w:styleId="AssuntodocomentrioChar">
    <w:name w:val="Assunto do comentário Char"/>
    <w:basedOn w:val="TextodecomentrioChar"/>
    <w:link w:val="Assuntodocomentrio"/>
    <w:rsid w:val="00F31FC0"/>
    <w:rPr>
      <w:b/>
      <w:bCs/>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10020</Words>
  <Characters>58136</Characters>
  <Application>Microsoft Office Word</Application>
  <DocSecurity>0</DocSecurity>
  <Lines>484</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68020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5</cp:revision>
  <cp:lastPrinted>2015-08-18T19:35:00Z</cp:lastPrinted>
  <dcterms:created xsi:type="dcterms:W3CDTF">2016-10-31T18:11:00Z</dcterms:created>
  <dcterms:modified xsi:type="dcterms:W3CDTF">2016-11-09T14:32:00Z</dcterms:modified>
</cp:coreProperties>
</file>