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C609E7" w:rsidRDefault="00C609E7">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E60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E605A">
              <w:rPr>
                <w:rFonts w:cs="Arial Narrow"/>
                <w:bCs/>
                <w:spacing w:val="-1"/>
                <w:position w:val="-1"/>
                <w:sz w:val="16"/>
                <w:szCs w:val="16"/>
              </w:rPr>
              <w:t>9111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609E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609E7">
              <w:rPr>
                <w:rFonts w:cs="Arial Narrow"/>
                <w:b/>
                <w:bCs/>
                <w:spacing w:val="-1"/>
                <w:position w:val="-1"/>
                <w:sz w:val="16"/>
                <w:szCs w:val="16"/>
              </w:rPr>
              <w:t xml:space="preserve"> 30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C609E7">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C609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C609E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C609E7" w:rsidRPr="00CD233E" w:rsidTr="00840676">
        <w:tc>
          <w:tcPr>
            <w:tcW w:w="8789" w:type="dxa"/>
          </w:tcPr>
          <w:p w:rsidR="00C609E7" w:rsidRPr="00CD233E" w:rsidRDefault="00C609E7" w:rsidP="00C609E7">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Pr>
                <w:rFonts w:cs="Arial Narrow"/>
                <w:b/>
                <w:bCs/>
                <w:spacing w:val="-1"/>
                <w:position w:val="-1"/>
                <w:sz w:val="16"/>
                <w:szCs w:val="16"/>
              </w:rPr>
              <w:t xml:space="preserve">X </w:t>
            </w:r>
            <w:r w:rsidRPr="00CD233E">
              <w:rPr>
                <w:rFonts w:cs="Arial Narrow"/>
                <w:b/>
                <w:bCs/>
                <w:spacing w:val="-1"/>
                <w:position w:val="-1"/>
                <w:sz w:val="16"/>
                <w:szCs w:val="16"/>
              </w:rPr>
              <w:t>) SIM                     (</w:t>
            </w:r>
            <w:r>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E60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w:t>
            </w:r>
            <w:r w:rsidR="003E605A">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3E60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3E605A">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609E7">
              <w:rPr>
                <w:rFonts w:cs="Arial Narrow"/>
                <w:b/>
                <w:bCs/>
                <w:spacing w:val="-1"/>
                <w:position w:val="-1"/>
                <w:sz w:val="16"/>
                <w:szCs w:val="16"/>
              </w:rPr>
              <w:t xml:space="preserve"> </w:t>
            </w:r>
            <w:proofErr w:type="spellStart"/>
            <w:r w:rsidR="00C609E7">
              <w:rPr>
                <w:rFonts w:cs="Arial Narrow"/>
                <w:b/>
                <w:bCs/>
                <w:spacing w:val="-1"/>
                <w:position w:val="-1"/>
                <w:sz w:val="16"/>
                <w:szCs w:val="16"/>
              </w:rPr>
              <w:t>Rubisléia</w:t>
            </w:r>
            <w:proofErr w:type="spellEnd"/>
            <w:r w:rsidR="00C609E7">
              <w:rPr>
                <w:rFonts w:cs="Arial Narrow"/>
                <w:b/>
                <w:bCs/>
                <w:spacing w:val="-1"/>
                <w:position w:val="-1"/>
                <w:sz w:val="16"/>
                <w:szCs w:val="16"/>
              </w:rPr>
              <w:t xml:space="preserve"> Ramos</w:t>
            </w:r>
            <w:r w:rsidR="00CD233E">
              <w:rPr>
                <w:rFonts w:cs="Arial Narrow"/>
                <w:b/>
                <w:bCs/>
                <w:spacing w:val="-1"/>
                <w:position w:val="-1"/>
                <w:sz w:val="16"/>
                <w:szCs w:val="16"/>
              </w:rPr>
              <w:t xml:space="preserve"> </w:t>
            </w:r>
            <w:r w:rsidR="00C609E7">
              <w:rPr>
                <w:rFonts w:cs="Arial Narrow"/>
                <w:b/>
                <w:bCs/>
                <w:spacing w:val="-1"/>
                <w:position w:val="-1"/>
                <w:sz w:val="16"/>
                <w:szCs w:val="16"/>
              </w:rPr>
              <w:t>Pereira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609E7" w:rsidRPr="00C609E7">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4D5742" w:rsidRPr="006022B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022B2">
        <w:rPr>
          <w:rFonts w:asciiTheme="minorHAnsi" w:hAnsiTheme="minorHAnsi"/>
          <w:b/>
          <w:bCs/>
          <w:spacing w:val="-1"/>
          <w:sz w:val="20"/>
          <w:szCs w:val="20"/>
        </w:rPr>
        <w:lastRenderedPageBreak/>
        <w:t>D</w:t>
      </w:r>
      <w:r w:rsidR="001A51BF" w:rsidRPr="006022B2">
        <w:rPr>
          <w:rFonts w:asciiTheme="minorHAnsi" w:hAnsiTheme="minorHAnsi"/>
          <w:b/>
          <w:bCs/>
          <w:sz w:val="20"/>
          <w:szCs w:val="20"/>
        </w:rPr>
        <w:t>O</w:t>
      </w:r>
      <w:r w:rsidR="001A51BF" w:rsidRPr="006022B2">
        <w:rPr>
          <w:rFonts w:asciiTheme="minorHAnsi" w:hAnsiTheme="minorHAnsi"/>
          <w:b/>
          <w:bCs/>
          <w:spacing w:val="1"/>
          <w:sz w:val="20"/>
          <w:szCs w:val="20"/>
        </w:rPr>
        <w:t xml:space="preserve"> </w:t>
      </w:r>
      <w:r w:rsidR="001A51BF" w:rsidRPr="006022B2">
        <w:rPr>
          <w:rFonts w:asciiTheme="minorHAnsi" w:hAnsiTheme="minorHAnsi"/>
          <w:b/>
          <w:bCs/>
          <w:spacing w:val="-1"/>
          <w:sz w:val="20"/>
          <w:szCs w:val="20"/>
        </w:rPr>
        <w:t>O</w:t>
      </w:r>
      <w:r w:rsidR="001A51BF" w:rsidRPr="006022B2">
        <w:rPr>
          <w:rFonts w:asciiTheme="minorHAnsi" w:hAnsiTheme="minorHAnsi"/>
          <w:b/>
          <w:bCs/>
          <w:spacing w:val="1"/>
          <w:sz w:val="20"/>
          <w:szCs w:val="20"/>
        </w:rPr>
        <w:t>B</w:t>
      </w:r>
      <w:r w:rsidR="001A51BF" w:rsidRPr="006022B2">
        <w:rPr>
          <w:rFonts w:asciiTheme="minorHAnsi" w:hAnsiTheme="minorHAnsi"/>
          <w:b/>
          <w:bCs/>
          <w:sz w:val="20"/>
          <w:szCs w:val="20"/>
        </w:rPr>
        <w:t>J</w:t>
      </w:r>
      <w:r w:rsidR="001A51BF" w:rsidRPr="006022B2">
        <w:rPr>
          <w:rFonts w:asciiTheme="minorHAnsi" w:hAnsiTheme="minorHAnsi"/>
          <w:b/>
          <w:bCs/>
          <w:spacing w:val="-1"/>
          <w:sz w:val="20"/>
          <w:szCs w:val="20"/>
        </w:rPr>
        <w:t>E</w:t>
      </w:r>
      <w:r w:rsidR="001A51BF" w:rsidRPr="006022B2">
        <w:rPr>
          <w:rFonts w:asciiTheme="minorHAnsi" w:hAnsiTheme="minorHAnsi"/>
          <w:b/>
          <w:bCs/>
          <w:spacing w:val="-3"/>
          <w:sz w:val="20"/>
          <w:szCs w:val="20"/>
        </w:rPr>
        <w:t>T</w:t>
      </w:r>
      <w:r w:rsidR="001A51BF" w:rsidRPr="006022B2">
        <w:rPr>
          <w:rFonts w:asciiTheme="minorHAnsi" w:hAnsiTheme="minorHAnsi"/>
          <w:b/>
          <w:bCs/>
          <w:sz w:val="20"/>
          <w:szCs w:val="20"/>
        </w:rPr>
        <w:t>O</w:t>
      </w:r>
    </w:p>
    <w:p w:rsidR="004D5742" w:rsidRPr="006022B2" w:rsidRDefault="004D5742" w:rsidP="00892447">
      <w:pPr>
        <w:spacing w:after="0" w:line="240" w:lineRule="auto"/>
        <w:jc w:val="both"/>
        <w:rPr>
          <w:rFonts w:asciiTheme="minorHAnsi" w:hAnsiTheme="minorHAnsi"/>
          <w:sz w:val="20"/>
          <w:szCs w:val="20"/>
        </w:rPr>
      </w:pPr>
      <w:r w:rsidRPr="006022B2">
        <w:rPr>
          <w:rFonts w:asciiTheme="minorHAnsi" w:hAnsiTheme="minorHAnsi"/>
          <w:b/>
          <w:sz w:val="20"/>
          <w:szCs w:val="20"/>
        </w:rPr>
        <w:t>1.1.</w:t>
      </w:r>
      <w:r w:rsidRPr="006022B2">
        <w:rPr>
          <w:rFonts w:asciiTheme="minorHAnsi" w:hAnsiTheme="minorHAnsi"/>
          <w:sz w:val="20"/>
          <w:szCs w:val="20"/>
        </w:rPr>
        <w:t xml:space="preserve"> O presente Termo de Referência tem por objeto</w:t>
      </w:r>
      <w:r w:rsidR="00281B58" w:rsidRPr="006022B2">
        <w:rPr>
          <w:rFonts w:asciiTheme="minorHAnsi" w:hAnsiTheme="minorHAnsi"/>
          <w:sz w:val="20"/>
          <w:szCs w:val="20"/>
        </w:rPr>
        <w:t xml:space="preserve"> </w:t>
      </w:r>
      <w:r w:rsidR="00281B58" w:rsidRPr="006022B2">
        <w:rPr>
          <w:rFonts w:asciiTheme="minorHAnsi" w:eastAsia="Batang" w:hAnsiTheme="minorHAnsi" w:cs="Calibri"/>
          <w:sz w:val="20"/>
          <w:szCs w:val="20"/>
        </w:rPr>
        <w:t>básico estabelecer critérios a serem considerados na aquisição de medicamento destinado ao atendimento de DEMANDA</w:t>
      </w:r>
      <w:r w:rsidR="006022B2">
        <w:rPr>
          <w:rFonts w:asciiTheme="minorHAnsi" w:eastAsia="Batang" w:hAnsiTheme="minorHAnsi" w:cs="Calibri"/>
          <w:sz w:val="20"/>
          <w:szCs w:val="20"/>
        </w:rPr>
        <w:t xml:space="preserve"> JUDICIAL</w:t>
      </w:r>
      <w:r w:rsidR="00281B58" w:rsidRPr="006022B2">
        <w:rPr>
          <w:rFonts w:asciiTheme="minorHAnsi" w:eastAsia="Batang" w:hAnsiTheme="minorHAnsi" w:cs="Calibri"/>
          <w:sz w:val="20"/>
          <w:szCs w:val="20"/>
        </w:rPr>
        <w:t xml:space="preserve"> </w:t>
      </w:r>
      <w:r w:rsidR="006022B2" w:rsidRPr="006022B2">
        <w:rPr>
          <w:rFonts w:asciiTheme="minorHAnsi" w:hAnsiTheme="minorHAnsi"/>
          <w:snapToGrid w:val="0"/>
          <w:sz w:val="20"/>
          <w:szCs w:val="20"/>
        </w:rPr>
        <w:t xml:space="preserve">autos nº </w:t>
      </w:r>
      <w:r w:rsidR="006022B2" w:rsidRPr="006022B2">
        <w:rPr>
          <w:rFonts w:asciiTheme="minorHAnsi" w:hAnsiTheme="minorHAnsi"/>
          <w:b/>
          <w:bCs/>
          <w:sz w:val="20"/>
          <w:szCs w:val="20"/>
        </w:rPr>
        <w:t>0031961-34.2016.827.2729</w:t>
      </w:r>
      <w:r w:rsidR="006022B2" w:rsidRPr="006022B2">
        <w:rPr>
          <w:rFonts w:asciiTheme="minorHAnsi" w:hAnsiTheme="minorHAnsi"/>
          <w:snapToGrid w:val="0"/>
          <w:sz w:val="20"/>
          <w:szCs w:val="20"/>
        </w:rPr>
        <w:t xml:space="preserve"> da paciente </w:t>
      </w:r>
      <w:r w:rsidR="006022B2" w:rsidRPr="006022B2">
        <w:rPr>
          <w:rFonts w:asciiTheme="minorHAnsi" w:hAnsiTheme="minorHAnsi"/>
          <w:b/>
          <w:snapToGrid w:val="0"/>
          <w:sz w:val="20"/>
          <w:szCs w:val="20"/>
        </w:rPr>
        <w:t>E</w:t>
      </w:r>
      <w:r w:rsidR="00C609E7">
        <w:rPr>
          <w:rFonts w:asciiTheme="minorHAnsi" w:hAnsiTheme="minorHAnsi"/>
          <w:b/>
          <w:snapToGrid w:val="0"/>
          <w:sz w:val="20"/>
          <w:szCs w:val="20"/>
        </w:rPr>
        <w:t>.</w:t>
      </w:r>
      <w:r w:rsidR="006022B2" w:rsidRPr="006022B2">
        <w:rPr>
          <w:rFonts w:asciiTheme="minorHAnsi" w:hAnsiTheme="minorHAnsi"/>
          <w:b/>
          <w:snapToGrid w:val="0"/>
          <w:sz w:val="20"/>
          <w:szCs w:val="20"/>
        </w:rPr>
        <w:t xml:space="preserve"> M</w:t>
      </w:r>
      <w:r w:rsidR="00C609E7">
        <w:rPr>
          <w:rFonts w:asciiTheme="minorHAnsi" w:hAnsiTheme="minorHAnsi"/>
          <w:b/>
          <w:snapToGrid w:val="0"/>
          <w:sz w:val="20"/>
          <w:szCs w:val="20"/>
        </w:rPr>
        <w:t>.</w:t>
      </w:r>
      <w:r w:rsidR="006022B2" w:rsidRPr="006022B2">
        <w:rPr>
          <w:rFonts w:asciiTheme="minorHAnsi" w:hAnsiTheme="minorHAnsi"/>
          <w:b/>
          <w:snapToGrid w:val="0"/>
          <w:sz w:val="20"/>
          <w:szCs w:val="20"/>
        </w:rPr>
        <w:t xml:space="preserve"> A</w:t>
      </w:r>
      <w:r w:rsidR="00C609E7">
        <w:rPr>
          <w:rFonts w:asciiTheme="minorHAnsi" w:hAnsiTheme="minorHAnsi"/>
          <w:b/>
          <w:snapToGrid w:val="0"/>
          <w:sz w:val="20"/>
          <w:szCs w:val="20"/>
        </w:rPr>
        <w:t>.</w:t>
      </w:r>
      <w:r w:rsidR="006022B2" w:rsidRPr="006022B2">
        <w:rPr>
          <w:rFonts w:asciiTheme="minorHAnsi" w:hAnsiTheme="minorHAnsi"/>
          <w:b/>
          <w:snapToGrid w:val="0"/>
          <w:sz w:val="20"/>
          <w:szCs w:val="20"/>
        </w:rPr>
        <w:t xml:space="preserve"> </w:t>
      </w:r>
      <w:proofErr w:type="gramStart"/>
      <w:r w:rsidR="006022B2" w:rsidRPr="006022B2">
        <w:rPr>
          <w:rFonts w:asciiTheme="minorHAnsi" w:hAnsiTheme="minorHAnsi"/>
          <w:b/>
          <w:snapToGrid w:val="0"/>
          <w:sz w:val="20"/>
          <w:szCs w:val="20"/>
        </w:rPr>
        <w:t>S</w:t>
      </w:r>
      <w:r w:rsidR="00C609E7">
        <w:rPr>
          <w:rFonts w:asciiTheme="minorHAnsi" w:hAnsiTheme="minorHAnsi"/>
          <w:b/>
          <w:snapToGrid w:val="0"/>
          <w:sz w:val="20"/>
          <w:szCs w:val="20"/>
        </w:rPr>
        <w:t>.</w:t>
      </w:r>
      <w:r w:rsidR="006022B2" w:rsidRPr="006022B2">
        <w:rPr>
          <w:rFonts w:asciiTheme="minorHAnsi" w:eastAsia="Batang" w:hAnsiTheme="minorHAnsi" w:cs="Calibri"/>
          <w:sz w:val="20"/>
          <w:szCs w:val="20"/>
        </w:rPr>
        <w:t xml:space="preserve"> </w:t>
      </w:r>
      <w:r w:rsidRPr="006022B2">
        <w:rPr>
          <w:rFonts w:asciiTheme="minorHAnsi" w:hAnsiTheme="minorHAnsi"/>
          <w:bCs/>
          <w:color w:val="000000"/>
          <w:sz w:val="20"/>
          <w:szCs w:val="20"/>
        </w:rPr>
        <w:t>,</w:t>
      </w:r>
      <w:proofErr w:type="gramEnd"/>
      <w:r w:rsidRPr="006022B2">
        <w:rPr>
          <w:rFonts w:asciiTheme="minorHAnsi" w:hAnsiTheme="minorHAnsi"/>
          <w:bCs/>
          <w:color w:val="000000"/>
          <w:sz w:val="20"/>
          <w:szCs w:val="20"/>
        </w:rPr>
        <w:t xml:space="preserve"> </w:t>
      </w:r>
      <w:r w:rsidRPr="006022B2">
        <w:rPr>
          <w:rFonts w:asciiTheme="minorHAnsi" w:hAnsiTheme="minorHAnsi"/>
          <w:color w:val="000000"/>
          <w:sz w:val="20"/>
          <w:szCs w:val="20"/>
        </w:rPr>
        <w:t>conforme condições descritas</w:t>
      </w:r>
      <w:r w:rsidRPr="006022B2">
        <w:rPr>
          <w:rFonts w:asciiTheme="minorHAnsi" w:hAnsiTheme="minorHAnsi"/>
          <w:sz w:val="20"/>
          <w:szCs w:val="20"/>
        </w:rPr>
        <w:t xml:space="preserve"> a seguir.</w:t>
      </w:r>
    </w:p>
    <w:p w:rsidR="00281B58" w:rsidRPr="006022B2" w:rsidRDefault="009C6FD1" w:rsidP="00892447">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color w:val="000000"/>
          <w:sz w:val="20"/>
          <w:szCs w:val="20"/>
        </w:rPr>
      </w:pPr>
      <w:r w:rsidRPr="006022B2">
        <w:rPr>
          <w:rFonts w:asciiTheme="minorHAnsi" w:eastAsia="Batang" w:hAnsiTheme="minorHAnsi" w:cs="Courier New"/>
          <w:b/>
          <w:bCs/>
          <w:color w:val="000000"/>
          <w:sz w:val="20"/>
          <w:szCs w:val="20"/>
        </w:rPr>
        <w:t>1.</w:t>
      </w:r>
      <w:r w:rsidR="00281B58" w:rsidRPr="006022B2">
        <w:rPr>
          <w:rFonts w:asciiTheme="minorHAnsi" w:eastAsia="Batang" w:hAnsiTheme="minorHAnsi" w:cs="Courier New"/>
          <w:b/>
          <w:bCs/>
          <w:color w:val="000000"/>
          <w:sz w:val="20"/>
          <w:szCs w:val="20"/>
        </w:rPr>
        <w:t>2</w:t>
      </w:r>
      <w:r w:rsidRPr="006022B2">
        <w:rPr>
          <w:rFonts w:asciiTheme="minorHAnsi" w:eastAsia="Batang" w:hAnsiTheme="minorHAnsi" w:cs="Courier New"/>
          <w:b/>
          <w:bCs/>
          <w:color w:val="000000"/>
          <w:sz w:val="20"/>
          <w:szCs w:val="20"/>
        </w:rPr>
        <w:t>.</w:t>
      </w:r>
      <w:r w:rsidRPr="006022B2">
        <w:rPr>
          <w:rFonts w:asciiTheme="minorHAnsi" w:eastAsia="Batang" w:hAnsiTheme="minorHAnsi" w:cs="Courier New"/>
          <w:bCs/>
          <w:color w:val="000000"/>
          <w:sz w:val="20"/>
          <w:szCs w:val="20"/>
        </w:rPr>
        <w:t xml:space="preserve"> Para fins deste Edital, </w:t>
      </w:r>
      <w:r w:rsidRPr="006022B2">
        <w:rPr>
          <w:rFonts w:asciiTheme="minorHAnsi" w:eastAsia="Batang" w:hAnsiTheme="minorHAnsi" w:cs="Courier New"/>
          <w:b/>
          <w:bCs/>
          <w:color w:val="000000"/>
          <w:sz w:val="20"/>
          <w:szCs w:val="20"/>
        </w:rPr>
        <w:t>produto(s)</w:t>
      </w:r>
      <w:r w:rsidRPr="006022B2">
        <w:rPr>
          <w:rFonts w:asciiTheme="minorHAnsi" w:eastAsia="Batang" w:hAnsiTheme="minorHAnsi" w:cs="Courier New"/>
          <w:bCs/>
          <w:color w:val="000000"/>
          <w:sz w:val="20"/>
          <w:szCs w:val="20"/>
        </w:rPr>
        <w:t xml:space="preserve">, leia-se: </w:t>
      </w:r>
      <w:r w:rsidR="00281B58" w:rsidRPr="006022B2">
        <w:rPr>
          <w:rFonts w:asciiTheme="minorHAnsi" w:hAnsiTheme="minorHAnsi"/>
          <w:b/>
          <w:color w:val="000000"/>
          <w:sz w:val="20"/>
          <w:szCs w:val="20"/>
        </w:rPr>
        <w:t>medicamentos</w:t>
      </w:r>
      <w:r w:rsidRPr="006022B2">
        <w:rPr>
          <w:rFonts w:asciiTheme="minorHAnsi" w:eastAsia="Batang" w:hAnsiTheme="minorHAnsi"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 xml:space="preserve">da abertura da </w:t>
      </w:r>
      <w:r w:rsidR="00A90579">
        <w:rPr>
          <w:bCs/>
          <w:color w:val="000000"/>
          <w:sz w:val="20"/>
          <w:szCs w:val="20"/>
        </w:rPr>
        <w:lastRenderedPageBreak/>
        <w:t>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entrega imediata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8C0957">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935283">
        <w:rPr>
          <w:bCs/>
          <w:color w:val="000000"/>
          <w:sz w:val="20"/>
          <w:szCs w:val="20"/>
        </w:rPr>
        <w:t>3.4.1.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CD1D7E" w:rsidP="00E822CF">
      <w:pPr>
        <w:widowControl w:val="0"/>
        <w:autoSpaceDE w:val="0"/>
        <w:autoSpaceDN w:val="0"/>
        <w:adjustRightInd w:val="0"/>
        <w:spacing w:after="0" w:line="240" w:lineRule="auto"/>
        <w:jc w:val="both"/>
        <w:rPr>
          <w:bCs/>
          <w:color w:val="000000"/>
          <w:sz w:val="20"/>
          <w:szCs w:val="20"/>
        </w:rPr>
      </w:pPr>
      <w:r w:rsidRPr="00CD1D7E">
        <w:rPr>
          <w:rFonts w:cs="Calibri"/>
          <w:b/>
          <w:bCs/>
          <w:color w:val="000000"/>
          <w:sz w:val="20"/>
          <w:szCs w:val="20"/>
        </w:rPr>
        <w:t>i)</w:t>
      </w:r>
      <w:r>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w:t>
      </w:r>
      <w:r w:rsidR="00524132" w:rsidRPr="00524132">
        <w:rPr>
          <w:rFonts w:eastAsia="Batang"/>
          <w:color w:val="000000"/>
          <w:sz w:val="20"/>
          <w:szCs w:val="20"/>
        </w:rPr>
        <w:lastRenderedPageBreak/>
        <w:t>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5E18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lastRenderedPageBreak/>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w:t>
      </w:r>
      <w:r w:rsidR="00AB7C04"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A6839">
        <w:rPr>
          <w:bCs/>
          <w:color w:val="000000"/>
          <w:sz w:val="20"/>
          <w:szCs w:val="20"/>
        </w:rPr>
        <w:t>13</w:t>
      </w:r>
      <w:r w:rsidRPr="00901BD0">
        <w:rPr>
          <w:bCs/>
          <w:color w:val="000000"/>
          <w:sz w:val="20"/>
          <w:szCs w:val="20"/>
        </w:rPr>
        <w:t xml:space="preserve"> de </w:t>
      </w:r>
      <w:r w:rsidR="000A6839">
        <w:rPr>
          <w:bCs/>
          <w:color w:val="000000"/>
          <w:sz w:val="20"/>
          <w:szCs w:val="20"/>
        </w:rPr>
        <w:t>janeiro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567"/>
        <w:gridCol w:w="993"/>
        <w:gridCol w:w="6662"/>
      </w:tblGrid>
      <w:tr w:rsidR="00CA39DD" w:rsidRPr="00F134C9" w:rsidTr="000A6839">
        <w:trPr>
          <w:trHeight w:val="364"/>
        </w:trPr>
        <w:tc>
          <w:tcPr>
            <w:tcW w:w="566" w:type="dxa"/>
            <w:vAlign w:val="center"/>
          </w:tcPr>
          <w:p w:rsidR="00CA39DD" w:rsidRPr="00C0718B" w:rsidRDefault="00CA39DD" w:rsidP="000A6839">
            <w:pPr>
              <w:jc w:val="center"/>
              <w:rPr>
                <w:rFonts w:cs="Arial"/>
                <w:b/>
                <w:bCs/>
                <w:sz w:val="20"/>
                <w:szCs w:val="20"/>
              </w:rPr>
            </w:pPr>
            <w:r w:rsidRPr="00C0718B">
              <w:rPr>
                <w:rFonts w:cs="Arial"/>
                <w:b/>
                <w:bCs/>
                <w:sz w:val="20"/>
                <w:szCs w:val="20"/>
              </w:rPr>
              <w:t>Item</w:t>
            </w:r>
          </w:p>
        </w:tc>
        <w:tc>
          <w:tcPr>
            <w:tcW w:w="567" w:type="dxa"/>
            <w:vAlign w:val="center"/>
          </w:tcPr>
          <w:p w:rsidR="00CA39DD" w:rsidRPr="00C0718B" w:rsidRDefault="00CA39DD" w:rsidP="000A6839">
            <w:pPr>
              <w:jc w:val="center"/>
              <w:rPr>
                <w:rFonts w:cs="Arial"/>
                <w:b/>
                <w:bCs/>
                <w:sz w:val="20"/>
                <w:szCs w:val="20"/>
              </w:rPr>
            </w:pPr>
            <w:r w:rsidRPr="00C0718B">
              <w:rPr>
                <w:rFonts w:cs="Arial"/>
                <w:b/>
                <w:bCs/>
                <w:sz w:val="20"/>
                <w:szCs w:val="20"/>
              </w:rPr>
              <w:t>Qtd.</w:t>
            </w:r>
          </w:p>
        </w:tc>
        <w:tc>
          <w:tcPr>
            <w:tcW w:w="993" w:type="dxa"/>
            <w:vAlign w:val="center"/>
          </w:tcPr>
          <w:p w:rsidR="00CA39DD" w:rsidRPr="00C0718B" w:rsidRDefault="00CA39DD" w:rsidP="000A6839">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6662" w:type="dxa"/>
            <w:vAlign w:val="center"/>
          </w:tcPr>
          <w:p w:rsidR="00CA39DD" w:rsidRPr="00C0718B" w:rsidRDefault="00CA39DD" w:rsidP="000A6839">
            <w:pPr>
              <w:jc w:val="center"/>
              <w:rPr>
                <w:rFonts w:cs="Arial"/>
                <w:b/>
                <w:bCs/>
                <w:sz w:val="20"/>
                <w:szCs w:val="20"/>
              </w:rPr>
            </w:pPr>
            <w:r w:rsidRPr="00C0718B">
              <w:rPr>
                <w:rFonts w:cs="Arial"/>
                <w:b/>
                <w:bCs/>
                <w:sz w:val="20"/>
                <w:szCs w:val="20"/>
              </w:rPr>
              <w:t>Descrição</w:t>
            </w:r>
          </w:p>
        </w:tc>
      </w:tr>
      <w:tr w:rsidR="00CA39DD" w:rsidRPr="00F134C9" w:rsidTr="000A6839">
        <w:trPr>
          <w:trHeight w:val="867"/>
        </w:trPr>
        <w:tc>
          <w:tcPr>
            <w:tcW w:w="566" w:type="dxa"/>
            <w:vAlign w:val="center"/>
          </w:tcPr>
          <w:p w:rsidR="00271C50" w:rsidRPr="000A6839" w:rsidRDefault="00271C50" w:rsidP="000A6839">
            <w:pPr>
              <w:spacing w:after="0" w:line="240" w:lineRule="auto"/>
              <w:jc w:val="center"/>
              <w:rPr>
                <w:rFonts w:asciiTheme="minorHAnsi" w:hAnsiTheme="minorHAnsi" w:cs="Arial"/>
                <w:sz w:val="20"/>
                <w:szCs w:val="20"/>
              </w:rPr>
            </w:pPr>
          </w:p>
          <w:p w:rsidR="00CA39DD" w:rsidRPr="000A6839" w:rsidRDefault="00CA39DD" w:rsidP="000A6839">
            <w:pPr>
              <w:spacing w:after="0" w:line="240" w:lineRule="auto"/>
              <w:jc w:val="center"/>
              <w:rPr>
                <w:rFonts w:asciiTheme="minorHAnsi" w:hAnsiTheme="minorHAnsi" w:cs="Arial"/>
                <w:sz w:val="20"/>
                <w:szCs w:val="20"/>
              </w:rPr>
            </w:pPr>
            <w:r w:rsidRPr="000A6839">
              <w:rPr>
                <w:rFonts w:asciiTheme="minorHAnsi" w:hAnsiTheme="minorHAnsi" w:cs="Arial"/>
                <w:sz w:val="20"/>
                <w:szCs w:val="20"/>
              </w:rPr>
              <w:t>01</w:t>
            </w:r>
          </w:p>
        </w:tc>
        <w:tc>
          <w:tcPr>
            <w:tcW w:w="567" w:type="dxa"/>
            <w:vAlign w:val="center"/>
          </w:tcPr>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p w:rsidR="00CA39DD" w:rsidRPr="000A6839" w:rsidRDefault="005224E9" w:rsidP="000A6839">
            <w:pPr>
              <w:pStyle w:val="Recuodecorpodetexto2"/>
              <w:spacing w:after="40" w:line="240" w:lineRule="auto"/>
              <w:ind w:left="0" w:right="18"/>
              <w:jc w:val="center"/>
              <w:rPr>
                <w:rFonts w:asciiTheme="minorHAnsi" w:hAnsiTheme="minorHAnsi" w:cs="Calibri"/>
                <w:sz w:val="20"/>
                <w:szCs w:val="20"/>
                <w:lang w:val="en-US"/>
              </w:rPr>
            </w:pPr>
            <w:r w:rsidRPr="000A6839">
              <w:rPr>
                <w:rFonts w:asciiTheme="minorHAnsi" w:hAnsiTheme="minorHAnsi" w:cs="Calibri"/>
                <w:sz w:val="20"/>
                <w:szCs w:val="20"/>
                <w:lang w:val="en-US"/>
              </w:rPr>
              <w:t>360</w:t>
            </w:r>
          </w:p>
        </w:tc>
        <w:tc>
          <w:tcPr>
            <w:tcW w:w="993" w:type="dxa"/>
            <w:vAlign w:val="center"/>
          </w:tcPr>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p w:rsidR="00CA39DD" w:rsidRPr="000A6839" w:rsidRDefault="005224E9" w:rsidP="000A6839">
            <w:pPr>
              <w:pStyle w:val="Recuodecorpodetexto2"/>
              <w:spacing w:after="40" w:line="240" w:lineRule="auto"/>
              <w:ind w:left="0" w:right="18"/>
              <w:jc w:val="center"/>
              <w:rPr>
                <w:rFonts w:asciiTheme="minorHAnsi" w:hAnsiTheme="minorHAnsi" w:cs="Calibri"/>
                <w:sz w:val="20"/>
                <w:szCs w:val="20"/>
                <w:lang w:val="en-US"/>
              </w:rPr>
            </w:pPr>
            <w:r w:rsidRPr="000A6839">
              <w:rPr>
                <w:rFonts w:asciiTheme="minorHAnsi" w:hAnsiTheme="minorHAnsi" w:cs="Calibri"/>
                <w:sz w:val="20"/>
                <w:szCs w:val="20"/>
                <w:lang w:val="en-US"/>
              </w:rPr>
              <w:t>COMP</w:t>
            </w:r>
          </w:p>
          <w:p w:rsidR="00271C50" w:rsidRPr="000A6839" w:rsidRDefault="00271C50" w:rsidP="000A6839">
            <w:pPr>
              <w:pStyle w:val="Recuodecorpodetexto2"/>
              <w:spacing w:after="40" w:line="240" w:lineRule="auto"/>
              <w:ind w:left="0" w:right="18"/>
              <w:jc w:val="center"/>
              <w:rPr>
                <w:rFonts w:asciiTheme="minorHAnsi" w:hAnsiTheme="minorHAnsi" w:cs="Calibri"/>
                <w:sz w:val="20"/>
                <w:szCs w:val="20"/>
                <w:lang w:val="en-US"/>
              </w:rPr>
            </w:pPr>
          </w:p>
        </w:tc>
        <w:tc>
          <w:tcPr>
            <w:tcW w:w="6662" w:type="dxa"/>
            <w:vAlign w:val="center"/>
          </w:tcPr>
          <w:p w:rsidR="00CA39DD" w:rsidRPr="000A6839" w:rsidRDefault="00271C50" w:rsidP="000A6839">
            <w:pPr>
              <w:pStyle w:val="Ttulo3"/>
              <w:jc w:val="center"/>
              <w:rPr>
                <w:rFonts w:asciiTheme="minorHAnsi" w:hAnsiTheme="minorHAnsi" w:cs="Calibri"/>
                <w:b w:val="0"/>
                <w:color w:val="000000"/>
                <w:sz w:val="20"/>
                <w:szCs w:val="20"/>
              </w:rPr>
            </w:pPr>
            <w:r w:rsidRPr="000A6839">
              <w:rPr>
                <w:rFonts w:asciiTheme="minorHAnsi" w:hAnsiTheme="minorHAnsi"/>
                <w:sz w:val="20"/>
                <w:szCs w:val="20"/>
              </w:rPr>
              <w:t>CLORIDRATO DE PAZOPANIBE 400 MG</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5224E9" w:rsidRDefault="005224E9" w:rsidP="00C10EB7">
      <w:pPr>
        <w:spacing w:after="0"/>
        <w:jc w:val="both"/>
        <w:rPr>
          <w:rFonts w:cs="Courier New"/>
          <w:b/>
          <w:sz w:val="20"/>
          <w:szCs w:val="20"/>
        </w:rPr>
      </w:pPr>
    </w:p>
    <w:p w:rsidR="000A6839" w:rsidRDefault="000A6839" w:rsidP="00C10EB7">
      <w:pPr>
        <w:spacing w:after="0"/>
        <w:jc w:val="both"/>
        <w:rPr>
          <w:rFonts w:cs="Courier New"/>
          <w:b/>
          <w:sz w:val="20"/>
          <w:szCs w:val="20"/>
        </w:rPr>
      </w:pPr>
    </w:p>
    <w:p w:rsidR="000A6839" w:rsidRDefault="000A6839"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000A6839">
        <w:rPr>
          <w:rFonts w:cs="Arial"/>
          <w:b/>
          <w:bCs/>
          <w:sz w:val="20"/>
          <w:szCs w:val="20"/>
          <w:u w:val="single"/>
        </w:rPr>
        <w:t>186</w:t>
      </w:r>
      <w:r>
        <w:rPr>
          <w:rFonts w:cs="Arial"/>
          <w:b/>
          <w:bCs/>
          <w:sz w:val="20"/>
          <w:szCs w:val="20"/>
          <w:u w:val="single"/>
        </w:rPr>
        <w:t xml:space="preserve">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D73508" w:rsidRPr="00D73508" w:rsidRDefault="00950546" w:rsidP="00D73508">
      <w:pPr>
        <w:tabs>
          <w:tab w:val="left" w:pos="180"/>
        </w:tabs>
        <w:spacing w:after="120" w:line="240" w:lineRule="auto"/>
        <w:ind w:left="181"/>
        <w:jc w:val="both"/>
        <w:rPr>
          <w:rFonts w:asciiTheme="minorHAnsi" w:hAnsiTheme="minorHAnsi" w:cs="Calibri"/>
          <w:snapToGrid w:val="0"/>
          <w:sz w:val="20"/>
          <w:szCs w:val="20"/>
        </w:rPr>
      </w:pPr>
      <w:proofErr w:type="gramStart"/>
      <w:r w:rsidRPr="00D73508">
        <w:rPr>
          <w:rFonts w:asciiTheme="minorHAnsi" w:eastAsia="Batang" w:hAnsiTheme="minorHAnsi" w:cs="Calibri"/>
          <w:b/>
          <w:sz w:val="20"/>
          <w:szCs w:val="20"/>
        </w:rPr>
        <w:t>1.1.</w:t>
      </w:r>
      <w:proofErr w:type="gramEnd"/>
      <w:r w:rsidRPr="00D73508">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w:t>
      </w:r>
      <w:r w:rsidR="00D73508" w:rsidRPr="00D73508">
        <w:rPr>
          <w:rFonts w:asciiTheme="minorHAnsi" w:hAnsiTheme="minorHAnsi"/>
          <w:snapToGrid w:val="0"/>
          <w:sz w:val="20"/>
          <w:szCs w:val="20"/>
        </w:rPr>
        <w:t xml:space="preserve">autos nº </w:t>
      </w:r>
      <w:r w:rsidR="00D73508" w:rsidRPr="00D73508">
        <w:rPr>
          <w:rFonts w:asciiTheme="minorHAnsi" w:hAnsiTheme="minorHAnsi"/>
          <w:b/>
          <w:bCs/>
          <w:sz w:val="20"/>
          <w:szCs w:val="20"/>
        </w:rPr>
        <w:t>0031961-34.2016.827.2729</w:t>
      </w:r>
      <w:r w:rsidR="00D73508" w:rsidRPr="00D73508">
        <w:rPr>
          <w:rFonts w:asciiTheme="minorHAnsi" w:hAnsiTheme="minorHAnsi"/>
          <w:snapToGrid w:val="0"/>
          <w:sz w:val="20"/>
          <w:szCs w:val="20"/>
        </w:rPr>
        <w:t xml:space="preserve"> da paciente </w:t>
      </w:r>
      <w:r w:rsidR="00D73508" w:rsidRPr="00D73508">
        <w:rPr>
          <w:rFonts w:asciiTheme="minorHAnsi" w:hAnsiTheme="minorHAnsi"/>
          <w:b/>
          <w:snapToGrid w:val="0"/>
          <w:sz w:val="20"/>
          <w:szCs w:val="20"/>
        </w:rPr>
        <w:t>E</w:t>
      </w:r>
      <w:r w:rsidR="000A6839">
        <w:rPr>
          <w:rFonts w:asciiTheme="minorHAnsi" w:hAnsiTheme="minorHAnsi"/>
          <w:b/>
          <w:snapToGrid w:val="0"/>
          <w:sz w:val="20"/>
          <w:szCs w:val="20"/>
        </w:rPr>
        <w:t>.</w:t>
      </w:r>
      <w:r w:rsidR="00D73508" w:rsidRPr="00D73508">
        <w:rPr>
          <w:rFonts w:asciiTheme="minorHAnsi" w:hAnsiTheme="minorHAnsi"/>
          <w:b/>
          <w:snapToGrid w:val="0"/>
          <w:sz w:val="20"/>
          <w:szCs w:val="20"/>
        </w:rPr>
        <w:t xml:space="preserve"> M</w:t>
      </w:r>
      <w:r w:rsidR="000A6839">
        <w:rPr>
          <w:rFonts w:asciiTheme="minorHAnsi" w:hAnsiTheme="minorHAnsi"/>
          <w:b/>
          <w:snapToGrid w:val="0"/>
          <w:sz w:val="20"/>
          <w:szCs w:val="20"/>
        </w:rPr>
        <w:t>.</w:t>
      </w:r>
      <w:r w:rsidR="00D73508" w:rsidRPr="00D73508">
        <w:rPr>
          <w:rFonts w:asciiTheme="minorHAnsi" w:hAnsiTheme="minorHAnsi"/>
          <w:b/>
          <w:snapToGrid w:val="0"/>
          <w:sz w:val="20"/>
          <w:szCs w:val="20"/>
        </w:rPr>
        <w:t xml:space="preserve"> A</w:t>
      </w:r>
      <w:r w:rsidR="000A6839">
        <w:rPr>
          <w:rFonts w:asciiTheme="minorHAnsi" w:hAnsiTheme="minorHAnsi"/>
          <w:b/>
          <w:snapToGrid w:val="0"/>
          <w:sz w:val="20"/>
          <w:szCs w:val="20"/>
        </w:rPr>
        <w:t>.</w:t>
      </w:r>
      <w:r w:rsidR="00D73508" w:rsidRPr="00D73508">
        <w:rPr>
          <w:rFonts w:asciiTheme="minorHAnsi" w:hAnsiTheme="minorHAnsi"/>
          <w:b/>
          <w:snapToGrid w:val="0"/>
          <w:sz w:val="20"/>
          <w:szCs w:val="20"/>
        </w:rPr>
        <w:t xml:space="preserve"> S</w:t>
      </w:r>
      <w:r w:rsidR="000A6839">
        <w:rPr>
          <w:rFonts w:asciiTheme="minorHAnsi" w:hAnsiTheme="minorHAnsi"/>
          <w:b/>
          <w:snapToGrid w:val="0"/>
          <w:sz w:val="20"/>
          <w:szCs w:val="20"/>
        </w:rPr>
        <w:t>.</w:t>
      </w:r>
      <w:r w:rsidRPr="00D73508">
        <w:rPr>
          <w:rFonts w:asciiTheme="minorHAnsi" w:eastAsia="Batang" w:hAnsiTheme="minorHAnsi" w:cs="Calibri"/>
          <w:sz w:val="20"/>
          <w:szCs w:val="20"/>
        </w:rPr>
        <w:t>, conforme descrições a seguir.</w:t>
      </w:r>
      <w:r w:rsidRPr="00D73508">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327DCD" w:rsidRPr="00327DCD" w:rsidRDefault="00327DCD" w:rsidP="00327DCD">
      <w:pPr>
        <w:spacing w:before="120" w:after="120" w:line="360" w:lineRule="auto"/>
        <w:jc w:val="both"/>
        <w:rPr>
          <w:rFonts w:asciiTheme="minorHAnsi" w:hAnsiTheme="minorHAnsi"/>
          <w:bCs/>
          <w:sz w:val="20"/>
          <w:szCs w:val="20"/>
        </w:rPr>
      </w:pPr>
      <w:r w:rsidRPr="00327DCD">
        <w:rPr>
          <w:rFonts w:asciiTheme="minorHAnsi" w:hAnsiTheme="minorHAnsi"/>
          <w:sz w:val="20"/>
          <w:szCs w:val="20"/>
        </w:rPr>
        <w:t xml:space="preserve">A parte autora, atualmente com 49 anos de idade, é portadora de </w:t>
      </w:r>
      <w:r w:rsidRPr="00327DCD">
        <w:rPr>
          <w:rFonts w:asciiTheme="minorHAnsi" w:hAnsiTheme="minorHAnsi"/>
          <w:bCs/>
          <w:sz w:val="20"/>
          <w:szCs w:val="20"/>
        </w:rPr>
        <w:t>NEOPLASIA RENAL - CID C53</w:t>
      </w:r>
      <w:r w:rsidRPr="00327DCD">
        <w:rPr>
          <w:rFonts w:asciiTheme="minorHAnsi" w:hAnsiTheme="minorHAnsi"/>
          <w:sz w:val="20"/>
          <w:szCs w:val="20"/>
        </w:rPr>
        <w:t xml:space="preserve">, </w:t>
      </w:r>
      <w:r w:rsidRPr="00327DCD">
        <w:rPr>
          <w:rFonts w:asciiTheme="minorHAnsi" w:hAnsiTheme="minorHAnsi"/>
          <w:bCs/>
          <w:sz w:val="20"/>
          <w:szCs w:val="20"/>
        </w:rPr>
        <w:t>tipo carcinoma de células claras renais, estádio IV – metastático para pulmão</w:t>
      </w:r>
      <w:r w:rsidRPr="00327DCD">
        <w:rPr>
          <w:rFonts w:asciiTheme="minorHAnsi" w:hAnsiTheme="minorHAnsi"/>
          <w:sz w:val="20"/>
          <w:szCs w:val="20"/>
        </w:rPr>
        <w:t xml:space="preserve">. Foi submetida </w:t>
      </w:r>
      <w:proofErr w:type="gramStart"/>
      <w:r w:rsidRPr="00327DCD">
        <w:rPr>
          <w:rFonts w:asciiTheme="minorHAnsi" w:hAnsiTheme="minorHAnsi"/>
          <w:sz w:val="20"/>
          <w:szCs w:val="20"/>
        </w:rPr>
        <w:t>a</w:t>
      </w:r>
      <w:proofErr w:type="gramEnd"/>
      <w:r w:rsidRPr="00327DCD">
        <w:rPr>
          <w:rFonts w:asciiTheme="minorHAnsi" w:hAnsiTheme="minorHAnsi"/>
          <w:sz w:val="20"/>
          <w:szCs w:val="20"/>
        </w:rPr>
        <w:t xml:space="preserve"> </w:t>
      </w:r>
      <w:proofErr w:type="spellStart"/>
      <w:r w:rsidRPr="00327DCD">
        <w:rPr>
          <w:rFonts w:asciiTheme="minorHAnsi" w:hAnsiTheme="minorHAnsi"/>
          <w:sz w:val="20"/>
          <w:szCs w:val="20"/>
        </w:rPr>
        <w:t>Nefrectomia</w:t>
      </w:r>
      <w:proofErr w:type="spellEnd"/>
      <w:r w:rsidRPr="00327DCD">
        <w:rPr>
          <w:rFonts w:asciiTheme="minorHAnsi" w:hAnsiTheme="minorHAnsi"/>
          <w:sz w:val="20"/>
          <w:szCs w:val="20"/>
        </w:rPr>
        <w:t xml:space="preserve"> Radical em janeiro de 2016 e iniciou tratamento com </w:t>
      </w:r>
      <w:proofErr w:type="spellStart"/>
      <w:r w:rsidRPr="00327DCD">
        <w:rPr>
          <w:rFonts w:asciiTheme="minorHAnsi" w:hAnsiTheme="minorHAnsi"/>
          <w:sz w:val="20"/>
          <w:szCs w:val="20"/>
        </w:rPr>
        <w:t>Interferon</w:t>
      </w:r>
      <w:proofErr w:type="spellEnd"/>
      <w:r w:rsidRPr="00327DCD">
        <w:rPr>
          <w:rFonts w:asciiTheme="minorHAnsi" w:hAnsiTheme="minorHAnsi"/>
          <w:sz w:val="20"/>
          <w:szCs w:val="20"/>
        </w:rPr>
        <w:t xml:space="preserve"> em março de 2016, evoluindo posteriormente com </w:t>
      </w:r>
      <w:r w:rsidRPr="00327DCD">
        <w:rPr>
          <w:rFonts w:asciiTheme="minorHAnsi" w:hAnsiTheme="minorHAnsi"/>
          <w:bCs/>
          <w:sz w:val="20"/>
          <w:szCs w:val="20"/>
        </w:rPr>
        <w:t>TETRAPARESTESIA</w:t>
      </w:r>
      <w:r w:rsidRPr="00327DCD">
        <w:rPr>
          <w:rFonts w:asciiTheme="minorHAnsi" w:hAnsiTheme="minorHAnsi"/>
          <w:sz w:val="20"/>
          <w:szCs w:val="20"/>
        </w:rPr>
        <w:t xml:space="preserve">, seguida de </w:t>
      </w:r>
      <w:r w:rsidRPr="00327DCD">
        <w:rPr>
          <w:rFonts w:asciiTheme="minorHAnsi" w:hAnsiTheme="minorHAnsi"/>
          <w:bCs/>
          <w:sz w:val="20"/>
          <w:szCs w:val="20"/>
        </w:rPr>
        <w:t>TETRAPARESIA GRAVE</w:t>
      </w:r>
      <w:r w:rsidRPr="00327DCD">
        <w:rPr>
          <w:rFonts w:asciiTheme="minorHAnsi" w:hAnsiTheme="minorHAnsi"/>
          <w:sz w:val="20"/>
          <w:szCs w:val="20"/>
        </w:rPr>
        <w:t xml:space="preserve">. Depois de realizado exame de </w:t>
      </w:r>
      <w:proofErr w:type="spellStart"/>
      <w:r w:rsidRPr="00327DCD">
        <w:rPr>
          <w:rFonts w:asciiTheme="minorHAnsi" w:hAnsiTheme="minorHAnsi"/>
          <w:sz w:val="20"/>
          <w:szCs w:val="20"/>
        </w:rPr>
        <w:t>eletroneuromiografia</w:t>
      </w:r>
      <w:proofErr w:type="spellEnd"/>
      <w:r w:rsidRPr="00327DCD">
        <w:rPr>
          <w:rFonts w:asciiTheme="minorHAnsi" w:hAnsiTheme="minorHAnsi"/>
          <w:sz w:val="20"/>
          <w:szCs w:val="20"/>
        </w:rPr>
        <w:t xml:space="preserve"> evidenciou-se </w:t>
      </w:r>
      <w:r w:rsidRPr="00327DCD">
        <w:rPr>
          <w:rFonts w:asciiTheme="minorHAnsi" w:hAnsiTheme="minorHAnsi"/>
          <w:bCs/>
          <w:sz w:val="20"/>
          <w:szCs w:val="20"/>
        </w:rPr>
        <w:t xml:space="preserve">POLIMEOPATIA ACENTUADA AGUDA. </w:t>
      </w:r>
    </w:p>
    <w:p w:rsidR="00327DCD" w:rsidRPr="00327DCD" w:rsidRDefault="00327DCD" w:rsidP="00327DCD">
      <w:pPr>
        <w:spacing w:before="120" w:after="120" w:line="360" w:lineRule="auto"/>
        <w:jc w:val="both"/>
        <w:rPr>
          <w:rFonts w:asciiTheme="minorHAnsi" w:hAnsiTheme="minorHAnsi"/>
          <w:bCs/>
          <w:sz w:val="20"/>
          <w:szCs w:val="20"/>
        </w:rPr>
      </w:pPr>
      <w:r w:rsidRPr="00327DCD">
        <w:rPr>
          <w:rFonts w:asciiTheme="minorHAnsi" w:hAnsiTheme="minorHAnsi"/>
          <w:bCs/>
          <w:sz w:val="20"/>
          <w:szCs w:val="20"/>
        </w:rPr>
        <w:t xml:space="preserve">Diante da gravidade do quadro clínico da paciente, a justiça determinou ao ESTADO DO TOCANTINS, que disponibilize, no prazo de 72 horas, o medicamento PAZOPANIBE 800MG/DIA, conforme laudo médico, </w:t>
      </w:r>
      <w:r w:rsidRPr="00327DCD">
        <w:rPr>
          <w:rFonts w:asciiTheme="minorHAnsi" w:hAnsiTheme="minorHAnsi"/>
          <w:sz w:val="20"/>
          <w:szCs w:val="20"/>
        </w:rPr>
        <w:t>sob pena de multa diária no valor de</w:t>
      </w:r>
      <w:r w:rsidRPr="00327DCD">
        <w:rPr>
          <w:rFonts w:asciiTheme="minorHAnsi" w:hAnsiTheme="minorHAnsi"/>
          <w:bCs/>
          <w:sz w:val="20"/>
          <w:szCs w:val="20"/>
        </w:rPr>
        <w:t xml:space="preserve"> </w:t>
      </w:r>
      <w:proofErr w:type="gramStart"/>
      <w:r w:rsidRPr="00327DCD">
        <w:rPr>
          <w:rFonts w:asciiTheme="minorHAnsi" w:hAnsiTheme="minorHAnsi"/>
          <w:sz w:val="20"/>
          <w:szCs w:val="20"/>
        </w:rPr>
        <w:t xml:space="preserve">R$ 250,00 (duzentos e </w:t>
      </w:r>
      <w:proofErr w:type="spellStart"/>
      <w:r w:rsidRPr="00327DCD">
        <w:rPr>
          <w:rFonts w:asciiTheme="minorHAnsi" w:hAnsiTheme="minorHAnsi"/>
          <w:sz w:val="20"/>
          <w:szCs w:val="20"/>
        </w:rPr>
        <w:t>cinquenta</w:t>
      </w:r>
      <w:proofErr w:type="spellEnd"/>
      <w:r w:rsidRPr="00327DCD">
        <w:rPr>
          <w:rFonts w:asciiTheme="minorHAnsi" w:hAnsiTheme="minorHAnsi"/>
          <w:sz w:val="20"/>
          <w:szCs w:val="20"/>
        </w:rPr>
        <w:t xml:space="preserve"> reais), limitada</w:t>
      </w:r>
      <w:proofErr w:type="gramEnd"/>
      <w:r w:rsidRPr="00327DCD">
        <w:rPr>
          <w:rFonts w:asciiTheme="minorHAnsi" w:hAnsiTheme="minorHAnsi"/>
          <w:sz w:val="20"/>
          <w:szCs w:val="20"/>
        </w:rPr>
        <w:t xml:space="preserve"> a R$ 20.000,00 (vinte mil reais), a ser revertida em favor da requerente, na hipótese de comprovado descumprimento da decisão.</w:t>
      </w:r>
    </w:p>
    <w:p w:rsidR="002C1B7A" w:rsidRPr="00327DCD" w:rsidRDefault="00327DCD" w:rsidP="00327DCD">
      <w:pPr>
        <w:spacing w:before="120" w:after="120" w:line="360" w:lineRule="auto"/>
        <w:jc w:val="both"/>
        <w:rPr>
          <w:rFonts w:asciiTheme="minorHAnsi" w:hAnsiTheme="minorHAnsi"/>
          <w:bCs/>
          <w:sz w:val="20"/>
          <w:szCs w:val="20"/>
        </w:rPr>
      </w:pPr>
      <w:r w:rsidRPr="00327DCD">
        <w:rPr>
          <w:rFonts w:asciiTheme="minorHAnsi" w:hAnsiTheme="minorHAnsi"/>
          <w:bCs/>
          <w:sz w:val="20"/>
          <w:szCs w:val="20"/>
        </w:rPr>
        <w:t>Por se tratar de medicamento de uso contínuo e primando por evitar prejuízo ao tratamento da paciente, a quantidade solicitada será suficiente para atendê-la pelo período de 06 (seis) meses, conforme Portaria/SESAU nº 557, de 21 de maio de 2014.</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C82BA8">
        <w:rPr>
          <w:rFonts w:cs="Calibri"/>
          <w:b/>
          <w:color w:val="FFFFFF"/>
          <w:sz w:val="20"/>
          <w:szCs w:val="20"/>
        </w:rPr>
        <w:t>DAS ESPECIFICAÇ</w:t>
      </w:r>
    </w:p>
    <w:p w:rsidR="00DD2164" w:rsidRPr="00144F78" w:rsidRDefault="00CB769F" w:rsidP="00144F78">
      <w:pPr>
        <w:spacing w:after="0" w:line="240" w:lineRule="auto"/>
        <w:jc w:val="both"/>
        <w:rPr>
          <w:rFonts w:asciiTheme="minorHAnsi" w:hAnsiTheme="minorHAnsi" w:cs="Arial"/>
          <w:b/>
          <w:sz w:val="20"/>
          <w:szCs w:val="20"/>
        </w:rPr>
      </w:pPr>
      <w:r w:rsidRPr="00144F78">
        <w:rPr>
          <w:rFonts w:asciiTheme="minorHAnsi" w:hAnsiTheme="minorHAnsi" w:cs="Arial"/>
          <w:b/>
          <w:sz w:val="20"/>
          <w:szCs w:val="20"/>
        </w:rPr>
        <w:t>3.1.</w:t>
      </w:r>
      <w:r w:rsidRPr="00144F78">
        <w:rPr>
          <w:rFonts w:asciiTheme="minorHAnsi" w:hAnsiTheme="minorHAnsi" w:cs="Arial"/>
          <w:sz w:val="20"/>
          <w:szCs w:val="20"/>
        </w:rPr>
        <w:t xml:space="preserve"> </w:t>
      </w:r>
      <w:r w:rsidR="00DD2164" w:rsidRPr="00144F78">
        <w:rPr>
          <w:rFonts w:asciiTheme="minorHAnsi" w:hAnsiTheme="minorHAnsi" w:cs="Arial"/>
          <w:sz w:val="20"/>
          <w:szCs w:val="20"/>
        </w:rPr>
        <w:t>O medicamento deverá estar de acordo com as condições e especificações abaixo descritas:</w:t>
      </w:r>
    </w:p>
    <w:p w:rsidR="00DD2164" w:rsidRPr="00144F78" w:rsidRDefault="00DD2164" w:rsidP="00144F78">
      <w:pPr>
        <w:spacing w:after="0" w:line="240" w:lineRule="auto"/>
        <w:ind w:left="284"/>
        <w:jc w:val="both"/>
        <w:rPr>
          <w:rFonts w:asciiTheme="minorHAnsi" w:hAnsiTheme="minorHAnsi" w:cs="Arial"/>
          <w:sz w:val="20"/>
          <w:szCs w:val="20"/>
        </w:rPr>
      </w:pP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815"/>
        <w:gridCol w:w="1291"/>
        <w:gridCol w:w="6080"/>
      </w:tblGrid>
      <w:tr w:rsidR="001D41A4" w:rsidRPr="00144F78" w:rsidTr="000A6839">
        <w:trPr>
          <w:trHeight w:val="239"/>
        </w:trPr>
        <w:tc>
          <w:tcPr>
            <w:tcW w:w="603"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r w:rsidRPr="00144F78">
              <w:rPr>
                <w:rFonts w:asciiTheme="minorHAnsi" w:hAnsiTheme="minorHAnsi" w:cs="Arial"/>
                <w:b/>
                <w:bCs/>
                <w:sz w:val="20"/>
                <w:szCs w:val="20"/>
              </w:rPr>
              <w:t>Item</w:t>
            </w:r>
          </w:p>
        </w:tc>
        <w:tc>
          <w:tcPr>
            <w:tcW w:w="815"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r w:rsidRPr="00144F78">
              <w:rPr>
                <w:rFonts w:asciiTheme="minorHAnsi" w:hAnsiTheme="minorHAnsi" w:cs="Arial"/>
                <w:b/>
                <w:bCs/>
                <w:sz w:val="20"/>
                <w:szCs w:val="20"/>
              </w:rPr>
              <w:t>Qtd.</w:t>
            </w:r>
          </w:p>
        </w:tc>
        <w:tc>
          <w:tcPr>
            <w:tcW w:w="1291"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proofErr w:type="spellStart"/>
            <w:r w:rsidRPr="00144F78">
              <w:rPr>
                <w:rFonts w:asciiTheme="minorHAnsi" w:hAnsiTheme="minorHAnsi" w:cs="Arial"/>
                <w:b/>
                <w:bCs/>
                <w:sz w:val="20"/>
                <w:szCs w:val="20"/>
              </w:rPr>
              <w:t>Und</w:t>
            </w:r>
            <w:proofErr w:type="spellEnd"/>
            <w:r w:rsidRPr="00144F78">
              <w:rPr>
                <w:rFonts w:asciiTheme="minorHAnsi" w:hAnsiTheme="minorHAnsi" w:cs="Arial"/>
                <w:b/>
                <w:bCs/>
                <w:sz w:val="20"/>
                <w:szCs w:val="20"/>
              </w:rPr>
              <w:t>.</w:t>
            </w:r>
          </w:p>
        </w:tc>
        <w:tc>
          <w:tcPr>
            <w:tcW w:w="6080" w:type="dxa"/>
            <w:shd w:val="clear" w:color="auto" w:fill="F2F2F2"/>
            <w:vAlign w:val="center"/>
          </w:tcPr>
          <w:p w:rsidR="001D41A4" w:rsidRPr="00144F78" w:rsidRDefault="001D41A4" w:rsidP="000A6839">
            <w:pPr>
              <w:spacing w:after="0" w:line="240" w:lineRule="auto"/>
              <w:jc w:val="center"/>
              <w:rPr>
                <w:rFonts w:asciiTheme="minorHAnsi" w:hAnsiTheme="minorHAnsi" w:cs="Arial"/>
                <w:b/>
                <w:bCs/>
                <w:sz w:val="20"/>
                <w:szCs w:val="20"/>
              </w:rPr>
            </w:pPr>
            <w:r w:rsidRPr="00144F78">
              <w:rPr>
                <w:rFonts w:asciiTheme="minorHAnsi" w:hAnsiTheme="minorHAnsi" w:cs="Arial"/>
                <w:b/>
                <w:bCs/>
                <w:sz w:val="20"/>
                <w:szCs w:val="20"/>
              </w:rPr>
              <w:t>Descrição</w:t>
            </w:r>
          </w:p>
        </w:tc>
      </w:tr>
      <w:tr w:rsidR="001D41A4" w:rsidRPr="00144F78" w:rsidTr="000A6839">
        <w:trPr>
          <w:trHeight w:val="239"/>
        </w:trPr>
        <w:tc>
          <w:tcPr>
            <w:tcW w:w="603" w:type="dxa"/>
            <w:vAlign w:val="center"/>
          </w:tcPr>
          <w:p w:rsidR="001D41A4" w:rsidRPr="00144F78" w:rsidRDefault="001D41A4" w:rsidP="000A6839">
            <w:pPr>
              <w:numPr>
                <w:ilvl w:val="0"/>
                <w:numId w:val="30"/>
              </w:numPr>
              <w:spacing w:after="0" w:line="240" w:lineRule="auto"/>
              <w:ind w:left="720"/>
              <w:jc w:val="center"/>
              <w:rPr>
                <w:rFonts w:asciiTheme="minorHAnsi" w:hAnsiTheme="minorHAnsi" w:cs="Arial"/>
                <w:sz w:val="20"/>
                <w:szCs w:val="20"/>
              </w:rPr>
            </w:pPr>
          </w:p>
        </w:tc>
        <w:tc>
          <w:tcPr>
            <w:tcW w:w="815" w:type="dxa"/>
            <w:vAlign w:val="center"/>
          </w:tcPr>
          <w:p w:rsidR="001D41A4" w:rsidRPr="00144F78" w:rsidRDefault="001D41A4" w:rsidP="000A6839">
            <w:pPr>
              <w:pStyle w:val="Recuodecorpodetexto2"/>
              <w:spacing w:after="0" w:line="240" w:lineRule="auto"/>
              <w:ind w:left="0" w:right="18"/>
              <w:jc w:val="center"/>
              <w:rPr>
                <w:rFonts w:asciiTheme="minorHAnsi" w:hAnsiTheme="minorHAnsi" w:cs="Calibri"/>
                <w:sz w:val="20"/>
                <w:szCs w:val="20"/>
                <w:lang w:val="en-US"/>
              </w:rPr>
            </w:pPr>
            <w:r w:rsidRPr="00144F78">
              <w:rPr>
                <w:rFonts w:asciiTheme="minorHAnsi" w:hAnsiTheme="minorHAnsi" w:cs="Calibri"/>
                <w:sz w:val="20"/>
                <w:szCs w:val="20"/>
                <w:lang w:val="en-US"/>
              </w:rPr>
              <w:t>180</w:t>
            </w:r>
          </w:p>
        </w:tc>
        <w:tc>
          <w:tcPr>
            <w:tcW w:w="1291" w:type="dxa"/>
            <w:vAlign w:val="center"/>
          </w:tcPr>
          <w:p w:rsidR="001D41A4" w:rsidRPr="00144F78" w:rsidRDefault="00696A54" w:rsidP="000A6839">
            <w:pPr>
              <w:pStyle w:val="Recuodecorpodetexto2"/>
              <w:spacing w:after="0" w:line="240" w:lineRule="auto"/>
              <w:ind w:left="0" w:right="18"/>
              <w:jc w:val="center"/>
              <w:rPr>
                <w:rFonts w:asciiTheme="minorHAnsi" w:hAnsiTheme="minorHAnsi" w:cs="Calibri"/>
                <w:sz w:val="20"/>
                <w:szCs w:val="20"/>
                <w:lang w:val="en-US"/>
              </w:rPr>
            </w:pPr>
            <w:r w:rsidRPr="00144F78">
              <w:rPr>
                <w:rFonts w:asciiTheme="minorHAnsi" w:hAnsiTheme="minorHAnsi" w:cs="Calibri"/>
                <w:sz w:val="20"/>
                <w:szCs w:val="20"/>
                <w:lang w:val="en-US"/>
              </w:rPr>
              <w:t>COMP</w:t>
            </w:r>
          </w:p>
        </w:tc>
        <w:tc>
          <w:tcPr>
            <w:tcW w:w="6080" w:type="dxa"/>
            <w:vAlign w:val="center"/>
          </w:tcPr>
          <w:p w:rsidR="001D41A4" w:rsidRPr="00144F78" w:rsidRDefault="00696A54" w:rsidP="000A6839">
            <w:pPr>
              <w:pStyle w:val="Ttulo3"/>
              <w:spacing w:before="0" w:after="0"/>
              <w:jc w:val="center"/>
              <w:rPr>
                <w:rFonts w:asciiTheme="minorHAnsi" w:hAnsiTheme="minorHAnsi" w:cs="Calibri"/>
                <w:b w:val="0"/>
                <w:color w:val="000000"/>
                <w:sz w:val="20"/>
                <w:szCs w:val="20"/>
              </w:rPr>
            </w:pPr>
            <w:r w:rsidRPr="00144F78">
              <w:rPr>
                <w:rFonts w:asciiTheme="minorHAnsi" w:hAnsiTheme="minorHAnsi"/>
                <w:sz w:val="20"/>
                <w:szCs w:val="20"/>
              </w:rPr>
              <w:t>CLORIDRATO DE PAZOPANIBE 400 MG</w:t>
            </w:r>
          </w:p>
        </w:tc>
      </w:tr>
    </w:tbl>
    <w:p w:rsidR="00DD2164" w:rsidRPr="00144F78" w:rsidRDefault="00DD2164" w:rsidP="00144F7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144F78" w:rsidRPr="00A81C60" w:rsidRDefault="00144F78" w:rsidP="00A81C60">
      <w:pPr>
        <w:pStyle w:val="PargrafodaLista"/>
        <w:numPr>
          <w:ilvl w:val="1"/>
          <w:numId w:val="36"/>
        </w:numPr>
        <w:spacing w:after="0" w:line="240" w:lineRule="auto"/>
        <w:jc w:val="both"/>
        <w:rPr>
          <w:rFonts w:asciiTheme="minorHAnsi" w:hAnsiTheme="minorHAnsi"/>
          <w:b/>
          <w:sz w:val="20"/>
          <w:szCs w:val="20"/>
        </w:rPr>
      </w:pPr>
      <w:r w:rsidRPr="00A81C60">
        <w:rPr>
          <w:rFonts w:asciiTheme="minorHAnsi" w:hAnsiTheme="minorHAnsi"/>
          <w:b/>
          <w:bCs/>
          <w:sz w:val="20"/>
          <w:szCs w:val="20"/>
        </w:rPr>
        <w:t>Da qualidade dos medicamentos:</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w:t>
      </w:r>
      <w:r w:rsidRPr="00144F78">
        <w:rPr>
          <w:rFonts w:asciiTheme="minorHAnsi" w:hAnsiTheme="minorHAnsi"/>
          <w:sz w:val="20"/>
          <w:szCs w:val="20"/>
        </w:rPr>
        <w:t xml:space="preserve"> </w:t>
      </w:r>
      <w:r w:rsidR="00144F78" w:rsidRPr="00144F78">
        <w:rPr>
          <w:rFonts w:asciiTheme="minorHAnsi" w:hAnsiTheme="minorHAnsi"/>
          <w:sz w:val="20"/>
          <w:szCs w:val="20"/>
        </w:rPr>
        <w:t>Os medicamentos devem ser:</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3.2.1.1.</w:t>
      </w:r>
      <w:r w:rsidR="0028165D">
        <w:rPr>
          <w:rFonts w:asciiTheme="minorHAnsi" w:hAnsiTheme="minorHAnsi"/>
          <w:sz w:val="20"/>
          <w:szCs w:val="20"/>
        </w:rPr>
        <w:t xml:space="preserve"> </w:t>
      </w:r>
      <w:r w:rsidR="00144F78" w:rsidRPr="00144F78">
        <w:rPr>
          <w:rFonts w:asciiTheme="minorHAnsi" w:hAnsiTheme="minorHAnsi"/>
          <w:sz w:val="20"/>
          <w:szCs w:val="20"/>
        </w:rPr>
        <w:t>Alta qualidade, integridade da embalagem, sem falhas ou quaisquer outras avarias;</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3.2.1.2.</w:t>
      </w:r>
      <w:r w:rsidR="0028165D">
        <w:rPr>
          <w:rFonts w:asciiTheme="minorHAnsi" w:hAnsiTheme="minorHAnsi"/>
          <w:sz w:val="20"/>
          <w:szCs w:val="20"/>
        </w:rPr>
        <w:t xml:space="preserve"> </w:t>
      </w:r>
      <w:r w:rsidR="00144F78" w:rsidRPr="00144F78">
        <w:rPr>
          <w:rFonts w:asciiTheme="minorHAnsi" w:hAnsiTheme="minorHAnsi"/>
          <w:sz w:val="20"/>
          <w:szCs w:val="20"/>
        </w:rPr>
        <w:t>Entregues obedecendo rigorosamente às cláusulas deste Termo de Referência;</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3.2.1.3.</w:t>
      </w:r>
      <w:r w:rsidR="0028165D">
        <w:rPr>
          <w:rFonts w:asciiTheme="minorHAnsi" w:hAnsiTheme="minorHAnsi"/>
          <w:sz w:val="20"/>
          <w:szCs w:val="20"/>
        </w:rPr>
        <w:t xml:space="preserve"> </w:t>
      </w:r>
      <w:r w:rsidR="00144F78" w:rsidRPr="00144F78">
        <w:rPr>
          <w:rFonts w:asciiTheme="minorHAnsi" w:hAnsiTheme="minorHAnsi"/>
          <w:sz w:val="20"/>
          <w:szCs w:val="20"/>
        </w:rPr>
        <w:t>Entregues acondicionados, em embalagens lacradas, identificados, e em perfeitas condições de armazenagem;</w:t>
      </w:r>
    </w:p>
    <w:p w:rsidR="00144F78" w:rsidRPr="00144F78" w:rsidRDefault="00A81C60" w:rsidP="00A81C60">
      <w:pPr>
        <w:spacing w:after="0" w:line="240" w:lineRule="auto"/>
        <w:jc w:val="both"/>
        <w:rPr>
          <w:rFonts w:asciiTheme="minorHAnsi" w:hAnsiTheme="minorHAnsi"/>
          <w:sz w:val="20"/>
          <w:szCs w:val="20"/>
        </w:rPr>
      </w:pPr>
      <w:r>
        <w:rPr>
          <w:rFonts w:asciiTheme="minorHAnsi" w:hAnsiTheme="minorHAnsi"/>
          <w:sz w:val="20"/>
          <w:szCs w:val="20"/>
        </w:rPr>
        <w:t>3.2.1.4.</w:t>
      </w:r>
      <w:r w:rsidR="0028165D">
        <w:rPr>
          <w:rFonts w:asciiTheme="minorHAnsi" w:hAnsiTheme="minorHAnsi"/>
          <w:sz w:val="20"/>
          <w:szCs w:val="20"/>
        </w:rPr>
        <w:t xml:space="preserve"> </w:t>
      </w:r>
      <w:r w:rsidR="00144F78" w:rsidRPr="00144F78">
        <w:rPr>
          <w:rFonts w:asciiTheme="minorHAnsi" w:hAnsiTheme="minorHAnsi"/>
          <w:sz w:val="20"/>
          <w:szCs w:val="20"/>
        </w:rPr>
        <w:t>Não serão aceitas variações nas medidas, e pesos dos produtos;</w:t>
      </w:r>
    </w:p>
    <w:p w:rsidR="00144F78" w:rsidRPr="00144F78" w:rsidRDefault="00A81C60" w:rsidP="00A81C60">
      <w:pPr>
        <w:spacing w:after="0" w:line="240" w:lineRule="auto"/>
        <w:jc w:val="both"/>
        <w:rPr>
          <w:rFonts w:asciiTheme="minorHAnsi" w:hAnsiTheme="minorHAnsi"/>
          <w:b/>
          <w:sz w:val="20"/>
          <w:szCs w:val="20"/>
        </w:rPr>
      </w:pPr>
      <w:r>
        <w:rPr>
          <w:rFonts w:asciiTheme="minorHAnsi" w:hAnsiTheme="minorHAnsi"/>
          <w:sz w:val="20"/>
          <w:szCs w:val="20"/>
        </w:rPr>
        <w:t>3.2.2.</w:t>
      </w:r>
      <w:r w:rsidR="0028165D">
        <w:rPr>
          <w:rFonts w:asciiTheme="minorHAnsi" w:hAnsiTheme="minorHAnsi"/>
          <w:sz w:val="20"/>
          <w:szCs w:val="20"/>
        </w:rPr>
        <w:t xml:space="preserve"> </w:t>
      </w:r>
      <w:r w:rsidR="00144F78" w:rsidRPr="00144F78">
        <w:rPr>
          <w:rFonts w:asciiTheme="minorHAnsi" w:hAnsiTheme="minorHAnsi"/>
          <w:sz w:val="20"/>
          <w:szCs w:val="20"/>
        </w:rPr>
        <w:t>Os medicamentos com desvio de qualidade, em descordo com a legislação vigente aplicada, serão rejeitados pela Secretaria da Saúde.</w:t>
      </w:r>
    </w:p>
    <w:p w:rsidR="00144F78" w:rsidRPr="00144F78" w:rsidRDefault="00471C4F" w:rsidP="00471C4F">
      <w:pPr>
        <w:spacing w:after="0" w:line="240" w:lineRule="auto"/>
        <w:jc w:val="both"/>
        <w:rPr>
          <w:rFonts w:asciiTheme="minorHAnsi" w:hAnsiTheme="minorHAnsi"/>
          <w:b/>
          <w:bCs/>
          <w:sz w:val="20"/>
          <w:szCs w:val="20"/>
        </w:rPr>
      </w:pPr>
      <w:r>
        <w:rPr>
          <w:rFonts w:asciiTheme="minorHAnsi" w:hAnsiTheme="minorHAnsi"/>
          <w:b/>
          <w:bCs/>
          <w:sz w:val="20"/>
          <w:szCs w:val="20"/>
        </w:rPr>
        <w:t xml:space="preserve">3.3. </w:t>
      </w:r>
      <w:r w:rsidR="00144F78" w:rsidRPr="00144F78">
        <w:rPr>
          <w:rFonts w:asciiTheme="minorHAnsi" w:hAnsiTheme="minorHAnsi"/>
          <w:b/>
          <w:bCs/>
          <w:sz w:val="20"/>
          <w:szCs w:val="20"/>
        </w:rPr>
        <w:t>Relativo às condições de fornecimento, a CONTRATADA deverá:</w:t>
      </w:r>
    </w:p>
    <w:p w:rsidR="00144F78" w:rsidRPr="00144F78" w:rsidRDefault="00471C4F" w:rsidP="00471C4F">
      <w:pPr>
        <w:spacing w:after="0" w:line="240" w:lineRule="auto"/>
        <w:jc w:val="both"/>
        <w:rPr>
          <w:rFonts w:asciiTheme="minorHAnsi" w:hAnsiTheme="minorHAnsi"/>
          <w:sz w:val="20"/>
          <w:szCs w:val="20"/>
        </w:rPr>
      </w:pPr>
      <w:r>
        <w:rPr>
          <w:rFonts w:asciiTheme="minorHAnsi" w:hAnsiTheme="minorHAnsi"/>
          <w:sz w:val="20"/>
          <w:szCs w:val="20"/>
        </w:rPr>
        <w:t>3.3.1.</w:t>
      </w:r>
      <w:r w:rsidR="009F39F9">
        <w:rPr>
          <w:rFonts w:asciiTheme="minorHAnsi" w:hAnsiTheme="minorHAnsi"/>
          <w:sz w:val="20"/>
          <w:szCs w:val="20"/>
        </w:rPr>
        <w:t xml:space="preserve"> </w:t>
      </w:r>
      <w:r w:rsidR="00144F78" w:rsidRPr="00144F78">
        <w:rPr>
          <w:rFonts w:asciiTheme="minorHAnsi" w:hAnsiTheme="minorHAnsi"/>
          <w:sz w:val="20"/>
          <w:szCs w:val="20"/>
        </w:rPr>
        <w:t>A aquisição deste medicamento rege-se pela legislação da Câmara de Regulação de Medicamentos – CMED/ANVISA;</w:t>
      </w:r>
    </w:p>
    <w:p w:rsidR="00144F78" w:rsidRPr="00144F78" w:rsidRDefault="00471C4F" w:rsidP="00471C4F">
      <w:pPr>
        <w:spacing w:after="0" w:line="240" w:lineRule="auto"/>
        <w:jc w:val="both"/>
        <w:rPr>
          <w:rFonts w:asciiTheme="minorHAnsi" w:hAnsiTheme="minorHAnsi"/>
          <w:sz w:val="20"/>
          <w:szCs w:val="20"/>
        </w:rPr>
      </w:pPr>
      <w:r>
        <w:rPr>
          <w:rFonts w:asciiTheme="minorHAnsi" w:hAnsiTheme="minorHAnsi"/>
          <w:sz w:val="20"/>
          <w:szCs w:val="20"/>
        </w:rPr>
        <w:t>3.3.2.</w:t>
      </w:r>
      <w:r w:rsidR="009F39F9">
        <w:rPr>
          <w:rFonts w:asciiTheme="minorHAnsi" w:hAnsiTheme="minorHAnsi"/>
          <w:sz w:val="20"/>
          <w:szCs w:val="20"/>
        </w:rPr>
        <w:t xml:space="preserve"> </w:t>
      </w:r>
      <w:r w:rsidR="00144F78" w:rsidRPr="00144F78">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44F78" w:rsidRPr="00144F78" w:rsidRDefault="00471C4F" w:rsidP="00471C4F">
      <w:pPr>
        <w:spacing w:after="0" w:line="240" w:lineRule="auto"/>
        <w:jc w:val="both"/>
        <w:rPr>
          <w:rFonts w:asciiTheme="minorHAnsi" w:hAnsiTheme="minorHAnsi"/>
          <w:sz w:val="20"/>
          <w:szCs w:val="20"/>
        </w:rPr>
      </w:pPr>
      <w:r>
        <w:rPr>
          <w:rFonts w:asciiTheme="minorHAnsi" w:hAnsiTheme="minorHAnsi"/>
          <w:sz w:val="20"/>
          <w:szCs w:val="20"/>
        </w:rPr>
        <w:lastRenderedPageBreak/>
        <w:t>3.3.3.</w:t>
      </w:r>
      <w:r w:rsidR="009F39F9">
        <w:rPr>
          <w:rFonts w:asciiTheme="minorHAnsi" w:hAnsiTheme="minorHAnsi"/>
          <w:sz w:val="20"/>
          <w:szCs w:val="20"/>
        </w:rPr>
        <w:t xml:space="preserve"> </w:t>
      </w:r>
      <w:r w:rsidR="00144F78" w:rsidRPr="00144F78">
        <w:rPr>
          <w:rFonts w:asciiTheme="minorHAnsi" w:hAnsi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44F78" w:rsidRPr="00144F78" w:rsidRDefault="00A673EE" w:rsidP="00A673EE">
      <w:pPr>
        <w:spacing w:after="0" w:line="240" w:lineRule="auto"/>
        <w:jc w:val="both"/>
        <w:rPr>
          <w:rFonts w:asciiTheme="minorHAnsi" w:hAnsiTheme="minorHAnsi"/>
          <w:b/>
          <w:bCs/>
          <w:sz w:val="20"/>
          <w:szCs w:val="20"/>
        </w:rPr>
      </w:pPr>
      <w:r>
        <w:rPr>
          <w:rFonts w:asciiTheme="minorHAnsi" w:hAnsiTheme="minorHAnsi"/>
          <w:b/>
          <w:bCs/>
          <w:sz w:val="20"/>
          <w:szCs w:val="20"/>
        </w:rPr>
        <w:t xml:space="preserve">3.4. </w:t>
      </w:r>
      <w:r w:rsidR="00144F78" w:rsidRPr="00144F78">
        <w:rPr>
          <w:rFonts w:asciiTheme="minorHAnsi" w:hAnsiTheme="minorHAnsi"/>
          <w:b/>
          <w:bCs/>
          <w:sz w:val="20"/>
          <w:szCs w:val="20"/>
        </w:rPr>
        <w:t>Da validade dos produtos:</w:t>
      </w:r>
    </w:p>
    <w:p w:rsidR="00144F78" w:rsidRPr="00144F78" w:rsidRDefault="00A673EE" w:rsidP="00A673EE">
      <w:pPr>
        <w:spacing w:after="0" w:line="240" w:lineRule="auto"/>
        <w:jc w:val="both"/>
        <w:rPr>
          <w:rFonts w:asciiTheme="minorHAnsi" w:hAnsiTheme="minorHAnsi"/>
          <w:color w:val="000000"/>
          <w:sz w:val="20"/>
          <w:szCs w:val="20"/>
        </w:rPr>
      </w:pPr>
      <w:r>
        <w:rPr>
          <w:rFonts w:asciiTheme="minorHAnsi" w:hAnsiTheme="minorHAnsi"/>
          <w:sz w:val="20"/>
          <w:szCs w:val="20"/>
        </w:rPr>
        <w:t>3.4.1.</w:t>
      </w:r>
      <w:r w:rsidR="00DA7065">
        <w:rPr>
          <w:rFonts w:asciiTheme="minorHAnsi" w:hAnsiTheme="minorHAnsi"/>
          <w:sz w:val="20"/>
          <w:szCs w:val="20"/>
        </w:rPr>
        <w:t xml:space="preserve"> </w:t>
      </w:r>
      <w:r w:rsidR="00144F78" w:rsidRPr="00144F78">
        <w:rPr>
          <w:rFonts w:asciiTheme="minorHAnsi" w:hAnsiTheme="minorHAnsi"/>
          <w:sz w:val="20"/>
          <w:szCs w:val="20"/>
        </w:rPr>
        <w:t>Os produtos devem ter</w:t>
      </w:r>
      <w:r w:rsidR="00144F78" w:rsidRPr="00144F78">
        <w:rPr>
          <w:rFonts w:asciiTheme="minorHAnsi" w:hAnsiTheme="minorHAnsi"/>
          <w:b/>
          <w:sz w:val="20"/>
          <w:szCs w:val="20"/>
        </w:rPr>
        <w:t xml:space="preserve"> </w:t>
      </w:r>
      <w:r w:rsidR="00144F78" w:rsidRPr="00144F78">
        <w:rPr>
          <w:rFonts w:asciiTheme="minorHAnsi" w:hAnsiTheme="minorHAnsi"/>
          <w:sz w:val="20"/>
          <w:szCs w:val="20"/>
        </w:rPr>
        <w:t>a</w:t>
      </w:r>
      <w:r w:rsidR="00144F78" w:rsidRPr="00144F78">
        <w:rPr>
          <w:rFonts w:asciiTheme="minorHAnsi" w:hAnsiTheme="minorHAnsi"/>
          <w:b/>
          <w:sz w:val="20"/>
          <w:szCs w:val="20"/>
        </w:rPr>
        <w:t xml:space="preserve"> validade mínima de 16</w:t>
      </w:r>
      <w:r w:rsidR="00144F78" w:rsidRPr="00144F78">
        <w:rPr>
          <w:rFonts w:asciiTheme="minorHAnsi" w:hAnsiTheme="minorHAnsi"/>
          <w:b/>
          <w:bCs/>
          <w:sz w:val="20"/>
          <w:szCs w:val="20"/>
        </w:rPr>
        <w:t xml:space="preserve"> (dezesseis) meses a partir da data de entrega</w:t>
      </w:r>
      <w:r w:rsidR="00144F78" w:rsidRPr="00144F78">
        <w:rPr>
          <w:rFonts w:asciiTheme="minorHAnsi" w:hAnsiTheme="minorHAnsi"/>
          <w:bCs/>
          <w:sz w:val="20"/>
          <w:szCs w:val="20"/>
        </w:rPr>
        <w:t>, caso ocorram eventualidades, constar carta de troca no ato da entrega e concordância da área técnica solicitante</w:t>
      </w:r>
      <w:r w:rsidR="00144F78" w:rsidRPr="00144F78">
        <w:rPr>
          <w:rFonts w:asciiTheme="minorHAnsi" w:hAnsiTheme="minorHAnsi"/>
          <w:color w:val="000000"/>
          <w:sz w:val="20"/>
          <w:szCs w:val="20"/>
        </w:rPr>
        <w:t>;</w:t>
      </w:r>
    </w:p>
    <w:p w:rsidR="00144F78" w:rsidRPr="00144F78" w:rsidRDefault="00A673EE" w:rsidP="00A673EE">
      <w:pPr>
        <w:spacing w:after="0" w:line="240" w:lineRule="auto"/>
        <w:jc w:val="both"/>
        <w:rPr>
          <w:rFonts w:asciiTheme="minorHAnsi" w:hAnsiTheme="minorHAnsi"/>
          <w:sz w:val="20"/>
          <w:szCs w:val="20"/>
        </w:rPr>
      </w:pPr>
      <w:r>
        <w:rPr>
          <w:rFonts w:asciiTheme="minorHAnsi" w:hAnsiTheme="minorHAnsi"/>
          <w:color w:val="000000"/>
          <w:sz w:val="20"/>
          <w:szCs w:val="20"/>
        </w:rPr>
        <w:t>3.4.2.</w:t>
      </w:r>
      <w:r w:rsidR="00DA7065">
        <w:rPr>
          <w:rFonts w:asciiTheme="minorHAnsi" w:hAnsiTheme="minorHAnsi"/>
          <w:color w:val="000000"/>
          <w:sz w:val="20"/>
          <w:szCs w:val="20"/>
        </w:rPr>
        <w:t xml:space="preserve"> </w:t>
      </w:r>
      <w:r w:rsidR="00144F78" w:rsidRPr="00144F78">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144F78" w:rsidRPr="00144F78">
        <w:rPr>
          <w:rFonts w:asciiTheme="minorHAnsi" w:hAnsiTheme="minorHAnsi"/>
          <w:sz w:val="20"/>
          <w:szCs w:val="20"/>
        </w:rPr>
        <w:t>decorrentes destes eventos (validade).</w:t>
      </w:r>
    </w:p>
    <w:p w:rsidR="00144F78" w:rsidRPr="00144F78" w:rsidRDefault="00A673EE" w:rsidP="00A673EE">
      <w:pPr>
        <w:spacing w:after="120" w:line="240" w:lineRule="auto"/>
        <w:jc w:val="both"/>
        <w:rPr>
          <w:rFonts w:asciiTheme="minorHAnsi" w:hAnsiTheme="minorHAnsi"/>
          <w:sz w:val="20"/>
          <w:szCs w:val="20"/>
        </w:rPr>
      </w:pPr>
      <w:r>
        <w:rPr>
          <w:rFonts w:asciiTheme="minorHAnsi" w:hAnsiTheme="minorHAnsi"/>
          <w:sz w:val="20"/>
          <w:szCs w:val="20"/>
        </w:rPr>
        <w:t>3.4.3.</w:t>
      </w:r>
      <w:r w:rsidR="00DA7065">
        <w:rPr>
          <w:rFonts w:asciiTheme="minorHAnsi" w:hAnsiTheme="minorHAnsi"/>
          <w:sz w:val="20"/>
          <w:szCs w:val="20"/>
        </w:rPr>
        <w:t xml:space="preserve"> </w:t>
      </w:r>
      <w:r w:rsidR="00144F78" w:rsidRPr="00144F78">
        <w:rPr>
          <w:rFonts w:asciiTheme="minorHAnsi" w:hAnsiTheme="minorHAnsi"/>
          <w:sz w:val="20"/>
          <w:szCs w:val="20"/>
        </w:rPr>
        <w:t>Garantir o recolhimento de acordo com a legislação em vigor.</w:t>
      </w: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E2348C" w:rsidRPr="00E2348C" w:rsidRDefault="00E2348C" w:rsidP="00E2348C">
      <w:pPr>
        <w:spacing w:after="0" w:line="240" w:lineRule="auto"/>
        <w:jc w:val="both"/>
        <w:rPr>
          <w:rFonts w:asciiTheme="minorHAnsi" w:hAnsiTheme="minorHAnsi"/>
          <w:bCs/>
          <w:sz w:val="20"/>
          <w:szCs w:val="20"/>
        </w:rPr>
      </w:pPr>
      <w:r w:rsidRPr="00813502">
        <w:rPr>
          <w:rFonts w:asciiTheme="minorHAnsi" w:hAnsiTheme="minorHAnsi"/>
          <w:b/>
          <w:bCs/>
          <w:sz w:val="20"/>
          <w:szCs w:val="20"/>
        </w:rPr>
        <w:t>4.1.</w:t>
      </w:r>
      <w:r w:rsidR="00813502">
        <w:rPr>
          <w:rFonts w:asciiTheme="minorHAnsi" w:hAnsiTheme="minorHAnsi"/>
          <w:bCs/>
          <w:sz w:val="20"/>
          <w:szCs w:val="20"/>
        </w:rPr>
        <w:t xml:space="preserve"> </w:t>
      </w:r>
      <w:r w:rsidRPr="00E2348C">
        <w:rPr>
          <w:rFonts w:asciiTheme="minorHAnsi" w:hAnsiTheme="minorHAnsi"/>
          <w:bCs/>
          <w:sz w:val="20"/>
          <w:szCs w:val="20"/>
        </w:rPr>
        <w:t xml:space="preserve">ANEXO III – DIRETORIA DE ASSISTÊNCIA FARMACÊUTICA – QD 104 Norte, Av. LO 04, lote 46 - Plano Diretor Norte - </w:t>
      </w:r>
      <w:proofErr w:type="spellStart"/>
      <w:r w:rsidRPr="00E2348C">
        <w:rPr>
          <w:rFonts w:asciiTheme="minorHAnsi" w:hAnsiTheme="minorHAnsi"/>
          <w:bCs/>
          <w:sz w:val="20"/>
          <w:szCs w:val="20"/>
        </w:rPr>
        <w:t>Palmas-TO</w:t>
      </w:r>
      <w:proofErr w:type="spellEnd"/>
      <w:r w:rsidRPr="00E2348C">
        <w:rPr>
          <w:rFonts w:asciiTheme="minorHAnsi" w:hAnsiTheme="minorHAnsi"/>
          <w:bCs/>
          <w:sz w:val="20"/>
          <w:szCs w:val="20"/>
        </w:rPr>
        <w:t xml:space="preserve"> - CEP: 77006-032 – Fone (63) 3218-1745;</w:t>
      </w:r>
    </w:p>
    <w:p w:rsidR="00144F78" w:rsidRPr="00813502" w:rsidRDefault="00E2348C" w:rsidP="00813502">
      <w:pPr>
        <w:spacing w:after="120" w:line="240" w:lineRule="auto"/>
        <w:jc w:val="both"/>
        <w:rPr>
          <w:rFonts w:asciiTheme="minorHAnsi" w:hAnsiTheme="minorHAnsi"/>
          <w:sz w:val="20"/>
          <w:szCs w:val="20"/>
        </w:rPr>
      </w:pPr>
      <w:r w:rsidRPr="00813502">
        <w:rPr>
          <w:rFonts w:asciiTheme="minorHAnsi" w:hAnsiTheme="minorHAnsi"/>
          <w:b/>
          <w:sz w:val="20"/>
          <w:szCs w:val="20"/>
        </w:rPr>
        <w:t>4.2.</w:t>
      </w:r>
      <w:r w:rsidR="00813502">
        <w:rPr>
          <w:rFonts w:asciiTheme="minorHAnsi" w:hAnsiTheme="minorHAnsi"/>
          <w:sz w:val="20"/>
          <w:szCs w:val="20"/>
        </w:rPr>
        <w:t xml:space="preserve"> </w:t>
      </w:r>
      <w:r w:rsidRPr="00E2348C">
        <w:rPr>
          <w:rFonts w:asciiTheme="minorHAnsi" w:hAnsiTheme="minorHAnsi"/>
          <w:sz w:val="20"/>
          <w:szCs w:val="20"/>
        </w:rPr>
        <w:t xml:space="preserve">Antes de efetuar as entregas dos bens constantes no item 03 deste Termo, deverá a </w:t>
      </w:r>
      <w:r w:rsidRPr="00E2348C">
        <w:rPr>
          <w:rFonts w:asciiTheme="minorHAnsi" w:hAnsiTheme="minorHAnsi"/>
          <w:color w:val="000000"/>
          <w:sz w:val="20"/>
          <w:szCs w:val="20"/>
          <w:shd w:val="clear" w:color="auto" w:fill="FFFFFF"/>
        </w:rPr>
        <w:t>CONTRATADA</w:t>
      </w:r>
      <w:r w:rsidRPr="00E2348C">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E93A92" w:rsidRPr="000F42B9" w:rsidRDefault="00E93A92" w:rsidP="000F42B9">
      <w:pPr>
        <w:pStyle w:val="PargrafodaLista"/>
        <w:numPr>
          <w:ilvl w:val="1"/>
          <w:numId w:val="37"/>
        </w:numPr>
        <w:spacing w:after="0" w:line="240" w:lineRule="auto"/>
        <w:jc w:val="both"/>
        <w:rPr>
          <w:rFonts w:asciiTheme="minorHAnsi" w:hAnsiTheme="minorHAnsi"/>
          <w:sz w:val="20"/>
          <w:szCs w:val="20"/>
        </w:rPr>
      </w:pPr>
      <w:r w:rsidRPr="000F42B9">
        <w:rPr>
          <w:rFonts w:asciiTheme="minorHAnsi" w:hAnsiTheme="minorHAnsi"/>
          <w:sz w:val="20"/>
          <w:szCs w:val="20"/>
        </w:rPr>
        <w:t xml:space="preserve">Entregar o(s) produto(s) no prazo máximo de </w:t>
      </w:r>
      <w:proofErr w:type="gramStart"/>
      <w:r w:rsidRPr="000F42B9">
        <w:rPr>
          <w:rFonts w:asciiTheme="minorHAnsi" w:hAnsiTheme="minorHAnsi"/>
          <w:b/>
          <w:sz w:val="20"/>
          <w:szCs w:val="20"/>
        </w:rPr>
        <w:t>1</w:t>
      </w:r>
      <w:proofErr w:type="gramEnd"/>
      <w:r w:rsidRPr="000F42B9">
        <w:rPr>
          <w:rFonts w:asciiTheme="minorHAnsi" w:hAnsiTheme="minorHAnsi"/>
          <w:b/>
          <w:sz w:val="20"/>
          <w:szCs w:val="20"/>
        </w:rPr>
        <w:t xml:space="preserve"> (um) dia útil</w:t>
      </w:r>
      <w:r w:rsidRPr="000F42B9">
        <w:rPr>
          <w:rFonts w:asciiTheme="minorHAnsi" w:hAnsiTheme="minorHAnsi"/>
          <w:sz w:val="20"/>
          <w:szCs w:val="20"/>
        </w:rPr>
        <w:t xml:space="preserve"> a partir da emissão da Nota de Empenho;</w:t>
      </w:r>
    </w:p>
    <w:p w:rsidR="00E93A92" w:rsidRPr="00E258BE" w:rsidRDefault="000F42B9" w:rsidP="00E258BE">
      <w:pPr>
        <w:spacing w:after="120" w:line="240" w:lineRule="auto"/>
        <w:jc w:val="both"/>
        <w:rPr>
          <w:rFonts w:asciiTheme="minorHAnsi" w:hAnsiTheme="minorHAnsi"/>
          <w:sz w:val="20"/>
          <w:szCs w:val="20"/>
        </w:rPr>
      </w:pPr>
      <w:r w:rsidRPr="000F42B9">
        <w:rPr>
          <w:rFonts w:asciiTheme="minorHAnsi" w:hAnsiTheme="minorHAnsi"/>
          <w:b/>
          <w:sz w:val="20"/>
          <w:szCs w:val="20"/>
        </w:rPr>
        <w:t>5.2.</w:t>
      </w:r>
      <w:r w:rsidR="00E258BE">
        <w:rPr>
          <w:rFonts w:asciiTheme="minorHAnsi" w:hAnsiTheme="minorHAnsi"/>
          <w:sz w:val="20"/>
          <w:szCs w:val="20"/>
        </w:rPr>
        <w:t xml:space="preserve"> </w:t>
      </w:r>
      <w:r w:rsidR="00E93A92" w:rsidRPr="00E93A92">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226BB">
        <w:rPr>
          <w:rFonts w:cs="Calibri"/>
          <w:b/>
          <w:bCs/>
          <w:color w:val="FFFFFF"/>
          <w:sz w:val="20"/>
          <w:szCs w:val="20"/>
        </w:rPr>
        <w:t>DA</w:t>
      </w:r>
      <w:r w:rsidR="00E82EC9">
        <w:rPr>
          <w:rFonts w:cs="Calibri"/>
          <w:b/>
          <w:bCs/>
          <w:color w:val="FFFFFF"/>
          <w:sz w:val="20"/>
          <w:szCs w:val="20"/>
        </w:rPr>
        <w:t xml:space="preserve"> QUALIFICAÇÃO TÉCNICA DA CONTRATADA</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6.1.</w:t>
      </w:r>
      <w:r w:rsidR="00684661">
        <w:rPr>
          <w:rFonts w:asciiTheme="minorHAnsi" w:hAnsiTheme="minorHAnsi"/>
          <w:sz w:val="20"/>
          <w:szCs w:val="20"/>
        </w:rPr>
        <w:t xml:space="preserve"> </w:t>
      </w:r>
      <w:r w:rsidRPr="00E864B8">
        <w:rPr>
          <w:rFonts w:asciiTheme="minorHAnsi" w:hAnsiTheme="minorHAnsi"/>
          <w:sz w:val="20"/>
          <w:szCs w:val="20"/>
        </w:rPr>
        <w:t>Serão exigidas, a título de qualificação, os seguintes comprovantes, declarações e atestados:</w:t>
      </w:r>
    </w:p>
    <w:p w:rsidR="00E864B8" w:rsidRPr="00E864B8" w:rsidRDefault="00E864B8" w:rsidP="00E864B8">
      <w:pPr>
        <w:spacing w:after="0" w:line="240" w:lineRule="auto"/>
        <w:jc w:val="both"/>
        <w:rPr>
          <w:rFonts w:asciiTheme="minorHAnsi" w:hAnsiTheme="minorHAnsi"/>
          <w:b/>
          <w:sz w:val="20"/>
          <w:szCs w:val="20"/>
        </w:rPr>
      </w:pPr>
      <w:r>
        <w:rPr>
          <w:rFonts w:asciiTheme="minorHAnsi" w:hAnsiTheme="minorHAnsi"/>
          <w:b/>
          <w:sz w:val="20"/>
          <w:szCs w:val="20"/>
        </w:rPr>
        <w:t>6.2.</w:t>
      </w:r>
      <w:r w:rsidR="00684661">
        <w:rPr>
          <w:rFonts w:asciiTheme="minorHAnsi" w:hAnsiTheme="minorHAnsi"/>
          <w:b/>
          <w:sz w:val="20"/>
          <w:szCs w:val="20"/>
        </w:rPr>
        <w:t xml:space="preserve"> </w:t>
      </w:r>
      <w:r w:rsidRPr="00E864B8">
        <w:rPr>
          <w:rFonts w:asciiTheme="minorHAnsi" w:hAnsiTheme="minorHAnsi"/>
          <w:b/>
          <w:sz w:val="20"/>
          <w:szCs w:val="20"/>
        </w:rPr>
        <w:t>Empresa Nacional – Representante Estrangeira, Indústria Farmacêutica Nacional, Importadora e Distribuidora:</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6.2.1.</w:t>
      </w:r>
      <w:r w:rsidR="00684661">
        <w:rPr>
          <w:rFonts w:asciiTheme="minorHAnsi" w:hAnsiTheme="minorHAnsi"/>
          <w:sz w:val="20"/>
          <w:szCs w:val="20"/>
        </w:rPr>
        <w:t xml:space="preserve"> </w:t>
      </w:r>
      <w:r w:rsidRPr="00E864B8">
        <w:rPr>
          <w:rFonts w:asciiTheme="minorHAnsi" w:hAnsiTheme="minorHAnsi"/>
          <w:sz w:val="20"/>
          <w:szCs w:val="20"/>
        </w:rPr>
        <w:t>Licença de funcionamento ou Alvará Sanitário emitido pela Vigilância Sanitária Estadual e/ou Municipal;</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6.2.2.</w:t>
      </w:r>
      <w:r w:rsidR="00684661">
        <w:rPr>
          <w:rFonts w:asciiTheme="minorHAnsi" w:hAnsiTheme="minorHAnsi"/>
          <w:sz w:val="20"/>
          <w:szCs w:val="20"/>
        </w:rPr>
        <w:t xml:space="preserve"> </w:t>
      </w:r>
      <w:r w:rsidRPr="00E864B8">
        <w:rPr>
          <w:rFonts w:asciiTheme="minorHAnsi" w:hAnsiTheme="minorHAnsi"/>
          <w:sz w:val="20"/>
          <w:szCs w:val="20"/>
        </w:rPr>
        <w:t>Autorização de funcionamento da Empresa (AFE);</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6.2.3.</w:t>
      </w:r>
      <w:r w:rsidR="00684661">
        <w:rPr>
          <w:rFonts w:asciiTheme="minorHAnsi" w:hAnsiTheme="minorHAnsi"/>
          <w:sz w:val="20"/>
          <w:szCs w:val="20"/>
        </w:rPr>
        <w:t xml:space="preserve"> </w:t>
      </w:r>
      <w:r w:rsidRPr="00E864B8">
        <w:rPr>
          <w:rFonts w:asciiTheme="minorHAnsi" w:hAnsiTheme="minorHAnsi"/>
          <w:sz w:val="20"/>
          <w:szCs w:val="20"/>
        </w:rPr>
        <w:t>Autorização Especial (AE) do estabelecimento em nome da empresa, quando o objeto for medicamento sujeito a controle especial (Portaria SVS/MS Nº 344/1998);</w:t>
      </w:r>
    </w:p>
    <w:p w:rsidR="00E864B8" w:rsidRPr="00E864B8" w:rsidRDefault="00E864B8" w:rsidP="00E864B8">
      <w:pPr>
        <w:spacing w:after="0" w:line="240" w:lineRule="auto"/>
        <w:jc w:val="both"/>
        <w:rPr>
          <w:rFonts w:asciiTheme="minorHAnsi" w:hAnsiTheme="minorHAnsi"/>
          <w:sz w:val="20"/>
          <w:szCs w:val="20"/>
        </w:rPr>
      </w:pPr>
      <w:r>
        <w:rPr>
          <w:rFonts w:asciiTheme="minorHAnsi" w:hAnsiTheme="minorHAnsi"/>
          <w:sz w:val="20"/>
          <w:szCs w:val="20"/>
        </w:rPr>
        <w:t>6.2.4.</w:t>
      </w:r>
      <w:r w:rsidR="00684661">
        <w:rPr>
          <w:rFonts w:asciiTheme="minorHAnsi" w:hAnsiTheme="minorHAnsi"/>
          <w:sz w:val="20"/>
          <w:szCs w:val="20"/>
        </w:rPr>
        <w:t xml:space="preserve"> </w:t>
      </w:r>
      <w:r w:rsidRPr="00E864B8">
        <w:rPr>
          <w:rFonts w:asciiTheme="minorHAnsi" w:hAnsiTheme="minorHAnsi"/>
          <w:sz w:val="20"/>
          <w:szCs w:val="20"/>
        </w:rPr>
        <w:t>Registro do medicamento emitido pela ANVISA em nome do fabricante.</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6.3.</w:t>
      </w:r>
      <w:r w:rsidR="00684661">
        <w:rPr>
          <w:rFonts w:asciiTheme="minorHAnsi" w:hAnsiTheme="minorHAnsi"/>
          <w:b/>
          <w:sz w:val="20"/>
          <w:szCs w:val="20"/>
        </w:rPr>
        <w:t xml:space="preserve"> </w:t>
      </w:r>
      <w:r w:rsidRPr="00E864B8">
        <w:rPr>
          <w:rFonts w:asciiTheme="minorHAnsi" w:hAnsiTheme="minorHAnsi"/>
          <w:sz w:val="20"/>
          <w:szCs w:val="20"/>
        </w:rPr>
        <w:t>Caso o material cotado seja dispensado do registro na Agência Nacional de Vigilância Sanitária, o contratado deverá apresentar cópia do ato que o isenta do registro;</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6.4.</w:t>
      </w:r>
      <w:r w:rsidR="00684661">
        <w:rPr>
          <w:rFonts w:asciiTheme="minorHAnsi" w:hAnsiTheme="minorHAnsi"/>
          <w:b/>
          <w:sz w:val="20"/>
          <w:szCs w:val="20"/>
        </w:rPr>
        <w:t xml:space="preserve"> </w:t>
      </w:r>
      <w:r w:rsidRPr="00E864B8">
        <w:rPr>
          <w:rFonts w:asciiTheme="minorHAnsi" w:hAnsiTheme="minorHAnsi"/>
          <w:sz w:val="20"/>
          <w:szCs w:val="20"/>
        </w:rPr>
        <w:t>A CONTRATADA deverá indicar em cada registro apresentada o número do item correspondente no Termo de Referência;</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6.5</w:t>
      </w:r>
      <w:r>
        <w:rPr>
          <w:rFonts w:asciiTheme="minorHAnsi" w:hAnsiTheme="minorHAnsi"/>
          <w:sz w:val="20"/>
          <w:szCs w:val="20"/>
        </w:rPr>
        <w:t>.</w:t>
      </w:r>
      <w:r w:rsidR="00684661">
        <w:rPr>
          <w:rFonts w:asciiTheme="minorHAnsi" w:hAnsiTheme="minorHAnsi"/>
          <w:sz w:val="20"/>
          <w:szCs w:val="20"/>
        </w:rPr>
        <w:t xml:space="preserve"> </w:t>
      </w:r>
      <w:r w:rsidRPr="00E864B8">
        <w:rPr>
          <w:rFonts w:asciiTheme="minorHAnsi" w:hAnsiTheme="minorHAnsi"/>
          <w:sz w:val="20"/>
          <w:szCs w:val="20"/>
        </w:rPr>
        <w:t>Autorização de funcionamento expedida pela Agência Nacional de Vigilância Sanitária – ANVISA, válida para o ano em exercício, para todos os itens;</w:t>
      </w:r>
    </w:p>
    <w:p w:rsidR="00E864B8" w:rsidRPr="00E864B8" w:rsidRDefault="00E864B8" w:rsidP="00E864B8">
      <w:pPr>
        <w:spacing w:after="0" w:line="240" w:lineRule="auto"/>
        <w:jc w:val="both"/>
        <w:rPr>
          <w:rFonts w:asciiTheme="minorHAnsi" w:hAnsiTheme="minorHAnsi"/>
          <w:sz w:val="20"/>
          <w:szCs w:val="20"/>
        </w:rPr>
      </w:pPr>
      <w:r w:rsidRPr="007F0396">
        <w:rPr>
          <w:rFonts w:asciiTheme="minorHAnsi" w:hAnsiTheme="minorHAnsi"/>
          <w:b/>
          <w:sz w:val="20"/>
          <w:szCs w:val="20"/>
        </w:rPr>
        <w:t>6.6.</w:t>
      </w:r>
      <w:r w:rsidR="00684661">
        <w:rPr>
          <w:rFonts w:asciiTheme="minorHAnsi" w:hAnsiTheme="minorHAnsi"/>
          <w:b/>
          <w:sz w:val="20"/>
          <w:szCs w:val="20"/>
        </w:rPr>
        <w:t xml:space="preserve"> </w:t>
      </w:r>
      <w:r w:rsidRPr="00E864B8">
        <w:rPr>
          <w:rFonts w:asciiTheme="minorHAnsi" w:hAnsiTheme="minorHAnsi"/>
          <w:sz w:val="20"/>
          <w:szCs w:val="20"/>
        </w:rPr>
        <w:t xml:space="preserve">Apresentar a Bula ou cópia autenticada, atualizada, do referido medicamento. Quando for desnecessário o </w:t>
      </w:r>
      <w:proofErr w:type="spellStart"/>
      <w:r w:rsidRPr="00E864B8">
        <w:rPr>
          <w:rFonts w:asciiTheme="minorHAnsi" w:hAnsiTheme="minorHAnsi"/>
          <w:sz w:val="20"/>
          <w:szCs w:val="20"/>
        </w:rPr>
        <w:t>bulário</w:t>
      </w:r>
      <w:proofErr w:type="spellEnd"/>
      <w:r w:rsidRPr="00E864B8">
        <w:rPr>
          <w:rFonts w:asciiTheme="minorHAnsi" w:hAnsiTheme="minorHAnsi"/>
          <w:sz w:val="20"/>
          <w:szCs w:val="20"/>
        </w:rPr>
        <w:t>, conforme legislação vigente, apresentar cópia do respectivo ato formal ou legislação pertinente;</w:t>
      </w:r>
    </w:p>
    <w:p w:rsidR="00E864B8" w:rsidRPr="00E864B8" w:rsidRDefault="00E864B8" w:rsidP="00684661">
      <w:pPr>
        <w:spacing w:after="120" w:line="240" w:lineRule="auto"/>
        <w:jc w:val="both"/>
        <w:rPr>
          <w:rFonts w:asciiTheme="minorHAnsi" w:hAnsiTheme="minorHAnsi"/>
          <w:sz w:val="20"/>
          <w:szCs w:val="20"/>
        </w:rPr>
      </w:pPr>
      <w:r w:rsidRPr="007F0396">
        <w:rPr>
          <w:rFonts w:asciiTheme="minorHAnsi" w:hAnsiTheme="minorHAnsi"/>
          <w:b/>
          <w:sz w:val="20"/>
          <w:szCs w:val="20"/>
        </w:rPr>
        <w:t>6.7</w:t>
      </w:r>
      <w:r>
        <w:rPr>
          <w:rFonts w:asciiTheme="minorHAnsi" w:hAnsiTheme="minorHAnsi"/>
          <w:sz w:val="20"/>
          <w:szCs w:val="20"/>
        </w:rPr>
        <w:t>.</w:t>
      </w:r>
      <w:r w:rsidR="00684661">
        <w:rPr>
          <w:rFonts w:asciiTheme="minorHAnsi" w:hAnsiTheme="minorHAnsi"/>
          <w:sz w:val="20"/>
          <w:szCs w:val="20"/>
        </w:rPr>
        <w:t xml:space="preserve"> </w:t>
      </w:r>
      <w:r w:rsidRPr="00E864B8">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F35996">
      <w:pPr>
        <w:shd w:val="clear" w:color="auto" w:fill="3333FF"/>
        <w:spacing w:after="0" w:line="240" w:lineRule="auto"/>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w:t>
      </w:r>
      <w:r w:rsidR="005E6948">
        <w:rPr>
          <w:rFonts w:cs="Calibri"/>
          <w:b/>
          <w:bCs/>
          <w:color w:val="FFFFFF"/>
          <w:sz w:val="20"/>
          <w:szCs w:val="20"/>
        </w:rPr>
        <w:t>S CONDIÇÕES DE RECEBIMENTO E ACEITAÇÃO DOS PRODUTOS</w:t>
      </w:r>
    </w:p>
    <w:p w:rsidR="00545935" w:rsidRPr="00545935" w:rsidRDefault="00545935" w:rsidP="00F35996">
      <w:pPr>
        <w:spacing w:after="0" w:line="240" w:lineRule="auto"/>
        <w:jc w:val="both"/>
        <w:rPr>
          <w:rFonts w:asciiTheme="minorHAnsi" w:hAnsiTheme="minorHAnsi"/>
          <w:sz w:val="20"/>
          <w:szCs w:val="20"/>
        </w:rPr>
      </w:pPr>
      <w:r w:rsidRPr="005C1914">
        <w:rPr>
          <w:rFonts w:asciiTheme="minorHAnsi" w:hAnsiTheme="minorHAnsi"/>
          <w:b/>
          <w:sz w:val="20"/>
          <w:szCs w:val="20"/>
        </w:rPr>
        <w:t>7.1</w:t>
      </w:r>
      <w:r>
        <w:rPr>
          <w:rFonts w:asciiTheme="minorHAnsi" w:hAnsiTheme="minorHAnsi"/>
          <w:sz w:val="20"/>
          <w:szCs w:val="20"/>
        </w:rPr>
        <w:t>.</w:t>
      </w:r>
      <w:r w:rsidR="00EF6C02">
        <w:rPr>
          <w:rFonts w:asciiTheme="minorHAnsi" w:hAnsiTheme="minorHAnsi"/>
          <w:sz w:val="20"/>
          <w:szCs w:val="20"/>
        </w:rPr>
        <w:t xml:space="preserve"> </w:t>
      </w:r>
      <w:r w:rsidRPr="00545935">
        <w:rPr>
          <w:rFonts w:asciiTheme="minorHAnsi" w:hAnsiTheme="minorHAnsi"/>
          <w:sz w:val="20"/>
          <w:szCs w:val="20"/>
        </w:rPr>
        <w:t xml:space="preserve">O recebimento será confiado a uma Comissão composta de, no mínimo, </w:t>
      </w:r>
      <w:proofErr w:type="gramStart"/>
      <w:r w:rsidRPr="00545935">
        <w:rPr>
          <w:rFonts w:asciiTheme="minorHAnsi" w:hAnsiTheme="minorHAnsi"/>
          <w:sz w:val="20"/>
          <w:szCs w:val="20"/>
        </w:rPr>
        <w:t>3</w:t>
      </w:r>
      <w:proofErr w:type="gramEnd"/>
      <w:r w:rsidRPr="00545935">
        <w:rPr>
          <w:rFonts w:asciiTheme="minorHAnsi" w:hAnsiTheme="minorHAnsi"/>
          <w:sz w:val="20"/>
          <w:szCs w:val="20"/>
        </w:rPr>
        <w:t xml:space="preserve"> (três) membros (servidores) devidamente autorizados, conforme estabelece o § 8°, do artigo 15, da Lei 8.666/93;</w:t>
      </w:r>
    </w:p>
    <w:p w:rsidR="00545935" w:rsidRPr="00545935" w:rsidRDefault="00545935" w:rsidP="00545935">
      <w:pPr>
        <w:spacing w:after="0" w:line="240" w:lineRule="auto"/>
        <w:jc w:val="both"/>
        <w:rPr>
          <w:rFonts w:asciiTheme="minorHAnsi" w:hAnsiTheme="minorHAnsi"/>
          <w:b/>
          <w:sz w:val="20"/>
          <w:szCs w:val="20"/>
        </w:rPr>
      </w:pPr>
      <w:r>
        <w:rPr>
          <w:rFonts w:asciiTheme="minorHAnsi" w:hAnsiTheme="minorHAnsi"/>
          <w:b/>
          <w:sz w:val="20"/>
          <w:szCs w:val="20"/>
        </w:rPr>
        <w:lastRenderedPageBreak/>
        <w:t>7.2.</w:t>
      </w:r>
      <w:r w:rsidR="00EF6C02">
        <w:rPr>
          <w:rFonts w:asciiTheme="minorHAnsi" w:hAnsiTheme="minorHAnsi"/>
          <w:b/>
          <w:sz w:val="20"/>
          <w:szCs w:val="20"/>
        </w:rPr>
        <w:t xml:space="preserve"> </w:t>
      </w:r>
      <w:r w:rsidRPr="00545935">
        <w:rPr>
          <w:rFonts w:asciiTheme="minorHAnsi" w:hAnsiTheme="minorHAnsi"/>
          <w:b/>
          <w:sz w:val="20"/>
          <w:szCs w:val="20"/>
        </w:rPr>
        <w:t>Todos os produtos deverão estar em conformidade com a Nota de Empenho, que poderá estar acompanhada da Relação de Itens ou de outro documento emitido pela SES/TO;</w:t>
      </w:r>
    </w:p>
    <w:p w:rsidR="00545935" w:rsidRPr="00545935" w:rsidRDefault="00545935" w:rsidP="00545935">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EF6C02">
        <w:rPr>
          <w:rFonts w:asciiTheme="minorHAnsi" w:hAnsiTheme="minorHAnsi"/>
          <w:b/>
          <w:sz w:val="20"/>
          <w:szCs w:val="20"/>
          <w:u w:val="single"/>
        </w:rPr>
        <w:t xml:space="preserve"> </w:t>
      </w:r>
      <w:r w:rsidRPr="00545935">
        <w:rPr>
          <w:rFonts w:asciiTheme="minorHAnsi" w:hAnsiTheme="minorHAnsi"/>
          <w:b/>
          <w:sz w:val="20"/>
          <w:szCs w:val="20"/>
          <w:u w:val="single"/>
        </w:rPr>
        <w:t>O recebimento se dará em observância com os artigos 73 a 76 da Lei 8.666/1993, e ainda:</w:t>
      </w:r>
    </w:p>
    <w:p w:rsidR="00545935" w:rsidRPr="00545935" w:rsidRDefault="00545935" w:rsidP="00545935">
      <w:pPr>
        <w:spacing w:after="0" w:line="240" w:lineRule="auto"/>
        <w:jc w:val="both"/>
        <w:rPr>
          <w:rFonts w:asciiTheme="minorHAnsi" w:hAnsiTheme="minorHAnsi"/>
          <w:sz w:val="20"/>
          <w:szCs w:val="20"/>
        </w:rPr>
      </w:pPr>
      <w:r>
        <w:rPr>
          <w:rFonts w:asciiTheme="minorHAnsi" w:hAnsiTheme="minorHAnsi"/>
          <w:sz w:val="20"/>
          <w:szCs w:val="20"/>
        </w:rPr>
        <w:t>7.3.1.</w:t>
      </w:r>
      <w:r w:rsidR="00EF6C02">
        <w:rPr>
          <w:rFonts w:asciiTheme="minorHAnsi" w:hAnsiTheme="minorHAnsi"/>
          <w:sz w:val="20"/>
          <w:szCs w:val="20"/>
        </w:rPr>
        <w:t xml:space="preserve"> </w:t>
      </w:r>
      <w:r w:rsidRPr="00545935">
        <w:rPr>
          <w:rFonts w:asciiTheme="minorHAnsi" w:hAnsiTheme="minorHAnsi"/>
          <w:sz w:val="20"/>
          <w:szCs w:val="20"/>
        </w:rPr>
        <w:t xml:space="preserve">PROVISORIAMENTE, para efeito de posterior verificação da conformidade dos produtos com a especificação, bem como se a Nota </w:t>
      </w:r>
      <w:proofErr w:type="gramStart"/>
      <w:r w:rsidRPr="00545935">
        <w:rPr>
          <w:rFonts w:asciiTheme="minorHAnsi" w:hAnsiTheme="minorHAnsi"/>
          <w:sz w:val="20"/>
          <w:szCs w:val="20"/>
        </w:rPr>
        <w:t>Fiscal(</w:t>
      </w:r>
      <w:proofErr w:type="gramEnd"/>
      <w:r w:rsidRPr="00545935">
        <w:rPr>
          <w:rFonts w:asciiTheme="minorHAnsi" w:hAnsiTheme="minorHAnsi"/>
          <w:sz w:val="20"/>
          <w:szCs w:val="20"/>
        </w:rPr>
        <w:t>NF)/Fatura encontra lavrada sem incorreções.</w:t>
      </w:r>
    </w:p>
    <w:p w:rsidR="00545935" w:rsidRPr="00545935" w:rsidRDefault="00545935" w:rsidP="00545935">
      <w:pPr>
        <w:spacing w:after="0" w:line="240" w:lineRule="auto"/>
        <w:jc w:val="both"/>
        <w:rPr>
          <w:rFonts w:asciiTheme="minorHAnsi" w:hAnsiTheme="minorHAnsi"/>
          <w:sz w:val="20"/>
          <w:szCs w:val="20"/>
        </w:rPr>
      </w:pPr>
      <w:r>
        <w:rPr>
          <w:rFonts w:asciiTheme="minorHAnsi" w:hAnsiTheme="minorHAnsi"/>
          <w:sz w:val="20"/>
          <w:szCs w:val="20"/>
        </w:rPr>
        <w:t>7.3.1.1.</w:t>
      </w:r>
      <w:r w:rsidR="00EF6C02">
        <w:rPr>
          <w:rFonts w:asciiTheme="minorHAnsi" w:hAnsiTheme="minorHAnsi"/>
          <w:sz w:val="20"/>
          <w:szCs w:val="20"/>
        </w:rPr>
        <w:t xml:space="preserve"> </w:t>
      </w:r>
      <w:r w:rsidRPr="00545935">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w:t>
      </w:r>
    </w:p>
    <w:p w:rsidR="00545935" w:rsidRPr="00545935" w:rsidRDefault="00545935" w:rsidP="00545935">
      <w:pPr>
        <w:spacing w:after="0" w:line="240" w:lineRule="auto"/>
        <w:jc w:val="both"/>
        <w:rPr>
          <w:rFonts w:asciiTheme="minorHAnsi" w:hAnsiTheme="minorHAnsi"/>
          <w:sz w:val="20"/>
          <w:szCs w:val="20"/>
        </w:rPr>
      </w:pPr>
      <w:r>
        <w:rPr>
          <w:rFonts w:asciiTheme="minorHAnsi" w:hAnsiTheme="minorHAnsi"/>
          <w:sz w:val="20"/>
          <w:szCs w:val="20"/>
        </w:rPr>
        <w:t>7.3.2.</w:t>
      </w:r>
      <w:r w:rsidR="00EF6C02">
        <w:rPr>
          <w:rFonts w:asciiTheme="minorHAnsi" w:hAnsiTheme="minorHAnsi"/>
          <w:sz w:val="20"/>
          <w:szCs w:val="20"/>
        </w:rPr>
        <w:t xml:space="preserve"> </w:t>
      </w:r>
      <w:r w:rsidRPr="00545935">
        <w:rPr>
          <w:rFonts w:asciiTheme="minorHAnsi" w:hAnsiTheme="minorHAnsi"/>
          <w:sz w:val="20"/>
          <w:szCs w:val="20"/>
        </w:rPr>
        <w:t>DEFINITIVAMENTE, após a verificação da qualidade e quantidade dos produtos e conseqüente aceitação.</w:t>
      </w:r>
    </w:p>
    <w:p w:rsidR="00545935" w:rsidRPr="00545935" w:rsidRDefault="00545935" w:rsidP="00545935">
      <w:pPr>
        <w:spacing w:after="0" w:line="240" w:lineRule="auto"/>
        <w:jc w:val="both"/>
        <w:rPr>
          <w:rFonts w:asciiTheme="minorHAnsi" w:hAnsiTheme="minorHAnsi"/>
          <w:sz w:val="20"/>
          <w:szCs w:val="20"/>
        </w:rPr>
      </w:pPr>
      <w:r w:rsidRPr="005C1914">
        <w:rPr>
          <w:rFonts w:asciiTheme="minorHAnsi" w:hAnsiTheme="minorHAnsi"/>
          <w:b/>
          <w:sz w:val="20"/>
          <w:szCs w:val="20"/>
        </w:rPr>
        <w:t>7.4</w:t>
      </w:r>
      <w:r>
        <w:rPr>
          <w:rFonts w:asciiTheme="minorHAnsi" w:hAnsiTheme="minorHAnsi"/>
          <w:sz w:val="20"/>
          <w:szCs w:val="20"/>
        </w:rPr>
        <w:t>.</w:t>
      </w:r>
      <w:r w:rsidR="00EF6C02">
        <w:rPr>
          <w:rFonts w:asciiTheme="minorHAnsi" w:hAnsiTheme="minorHAnsi"/>
          <w:sz w:val="20"/>
          <w:szCs w:val="20"/>
        </w:rPr>
        <w:t xml:space="preserve"> </w:t>
      </w:r>
      <w:r w:rsidRPr="00545935">
        <w:rPr>
          <w:rFonts w:asciiTheme="minorHAnsi" w:hAnsiTheme="minorHAnsi"/>
          <w:sz w:val="20"/>
          <w:szCs w:val="20"/>
        </w:rPr>
        <w:t>Após o recebimento provisório a SES/TO atestará a Nota Fiscal se constatado que os produtos atendem ao Termo de Referência;</w:t>
      </w:r>
    </w:p>
    <w:p w:rsidR="00545935" w:rsidRPr="00545935" w:rsidRDefault="002B01DC" w:rsidP="00545935">
      <w:pPr>
        <w:spacing w:after="0" w:line="240" w:lineRule="auto"/>
        <w:jc w:val="both"/>
        <w:rPr>
          <w:rFonts w:asciiTheme="minorHAnsi" w:hAnsiTheme="minorHAnsi"/>
          <w:sz w:val="20"/>
          <w:szCs w:val="20"/>
        </w:rPr>
      </w:pPr>
      <w:r w:rsidRPr="005C1914">
        <w:rPr>
          <w:rFonts w:asciiTheme="minorHAnsi" w:hAnsiTheme="minorHAnsi"/>
          <w:b/>
          <w:sz w:val="20"/>
          <w:szCs w:val="20"/>
        </w:rPr>
        <w:t>7.5.</w:t>
      </w:r>
      <w:r w:rsidR="00EF6C02">
        <w:rPr>
          <w:rFonts w:asciiTheme="minorHAnsi" w:hAnsiTheme="minorHAnsi"/>
          <w:b/>
          <w:sz w:val="20"/>
          <w:szCs w:val="20"/>
        </w:rPr>
        <w:t xml:space="preserve"> </w:t>
      </w:r>
      <w:r w:rsidR="00545935" w:rsidRPr="00545935">
        <w:rPr>
          <w:rFonts w:asciiTheme="minorHAnsi" w:hAnsiTheme="minorHAnsi"/>
          <w:sz w:val="20"/>
          <w:szCs w:val="20"/>
        </w:rPr>
        <w:t xml:space="preserve">Caso os produtos se encontrem desconforme ao exigido no Termo de Referência, a SES/TO notificará a Contratada para substituí-los no prazo de até </w:t>
      </w:r>
      <w:r w:rsidR="00545935" w:rsidRPr="00545935">
        <w:rPr>
          <w:rFonts w:asciiTheme="minorHAnsi" w:hAnsiTheme="minorHAnsi"/>
          <w:b/>
          <w:sz w:val="20"/>
          <w:szCs w:val="20"/>
        </w:rPr>
        <w:t>05 (cinco) dias úteis</w:t>
      </w:r>
      <w:r w:rsidR="00545935" w:rsidRPr="00545935">
        <w:rPr>
          <w:rFonts w:asciiTheme="minorHAnsi" w:hAnsiTheme="minorHAnsi"/>
          <w:sz w:val="20"/>
          <w:szCs w:val="20"/>
        </w:rPr>
        <w:t xml:space="preserve"> contados da notificação;</w:t>
      </w:r>
    </w:p>
    <w:p w:rsidR="00545935" w:rsidRPr="00545935" w:rsidRDefault="002B01DC" w:rsidP="002B01DC">
      <w:pPr>
        <w:spacing w:after="0" w:line="240" w:lineRule="auto"/>
        <w:jc w:val="both"/>
        <w:rPr>
          <w:rFonts w:asciiTheme="minorHAnsi" w:hAnsiTheme="minorHAnsi"/>
          <w:sz w:val="20"/>
          <w:szCs w:val="20"/>
        </w:rPr>
      </w:pPr>
      <w:r>
        <w:rPr>
          <w:rFonts w:asciiTheme="minorHAnsi" w:hAnsiTheme="minorHAnsi"/>
          <w:sz w:val="20"/>
          <w:szCs w:val="20"/>
        </w:rPr>
        <w:t>7.5.1.</w:t>
      </w:r>
      <w:r w:rsidR="00EF6C02">
        <w:rPr>
          <w:rFonts w:asciiTheme="minorHAnsi" w:hAnsiTheme="minorHAnsi"/>
          <w:sz w:val="20"/>
          <w:szCs w:val="20"/>
        </w:rPr>
        <w:t xml:space="preserve"> </w:t>
      </w:r>
      <w:r w:rsidR="00545935" w:rsidRPr="00545935">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545935" w:rsidRPr="00545935" w:rsidRDefault="002B01DC" w:rsidP="002B01DC">
      <w:pPr>
        <w:spacing w:after="0" w:line="240" w:lineRule="auto"/>
        <w:jc w:val="both"/>
        <w:rPr>
          <w:rFonts w:asciiTheme="minorHAnsi" w:hAnsiTheme="minorHAnsi"/>
          <w:sz w:val="20"/>
          <w:szCs w:val="20"/>
        </w:rPr>
      </w:pPr>
      <w:r w:rsidRPr="005C1914">
        <w:rPr>
          <w:rFonts w:asciiTheme="minorHAnsi" w:hAnsiTheme="minorHAnsi"/>
          <w:b/>
          <w:sz w:val="20"/>
          <w:szCs w:val="20"/>
        </w:rPr>
        <w:t>7.6.</w:t>
      </w:r>
      <w:r w:rsidR="00EF6C02">
        <w:rPr>
          <w:rFonts w:asciiTheme="minorHAnsi" w:hAnsiTheme="minorHAnsi"/>
          <w:b/>
          <w:sz w:val="20"/>
          <w:szCs w:val="20"/>
        </w:rPr>
        <w:t xml:space="preserve"> </w:t>
      </w:r>
      <w:r w:rsidR="00545935" w:rsidRPr="00545935">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45935" w:rsidRPr="00545935" w:rsidRDefault="002B01DC" w:rsidP="002B01DC">
      <w:pPr>
        <w:spacing w:after="0" w:line="240" w:lineRule="auto"/>
        <w:jc w:val="both"/>
        <w:rPr>
          <w:rFonts w:asciiTheme="minorHAnsi" w:hAnsiTheme="minorHAnsi"/>
          <w:sz w:val="20"/>
          <w:szCs w:val="20"/>
        </w:rPr>
      </w:pPr>
      <w:r w:rsidRPr="005C1914">
        <w:rPr>
          <w:rFonts w:asciiTheme="minorHAnsi" w:hAnsiTheme="minorHAnsi"/>
          <w:b/>
          <w:sz w:val="20"/>
          <w:szCs w:val="20"/>
        </w:rPr>
        <w:t>7.7.</w:t>
      </w:r>
      <w:r w:rsidR="00EF6C02">
        <w:rPr>
          <w:rFonts w:asciiTheme="minorHAnsi" w:hAnsiTheme="minorHAnsi"/>
          <w:b/>
          <w:sz w:val="20"/>
          <w:szCs w:val="20"/>
        </w:rPr>
        <w:t xml:space="preserve"> </w:t>
      </w:r>
      <w:r w:rsidR="00545935" w:rsidRPr="00545935">
        <w:rPr>
          <w:rFonts w:asciiTheme="minorHAnsi" w:hAnsiTheme="minorHAnsi"/>
          <w:sz w:val="20"/>
          <w:szCs w:val="20"/>
        </w:rPr>
        <w:t>A carga e a descarga serão por conta da Contratada, sem ônus de frete para a SES/TO.</w:t>
      </w:r>
    </w:p>
    <w:p w:rsidR="00545935" w:rsidRPr="00545935" w:rsidRDefault="002B01DC" w:rsidP="002B01DC">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EF6C02">
        <w:rPr>
          <w:rFonts w:asciiTheme="minorHAnsi" w:hAnsiTheme="minorHAnsi"/>
          <w:b/>
          <w:sz w:val="20"/>
          <w:szCs w:val="20"/>
          <w:u w:val="single"/>
        </w:rPr>
        <w:t xml:space="preserve"> </w:t>
      </w:r>
      <w:r w:rsidR="00545935" w:rsidRPr="00545935">
        <w:rPr>
          <w:rFonts w:asciiTheme="minorHAnsi" w:hAnsiTheme="minorHAnsi"/>
          <w:b/>
          <w:sz w:val="20"/>
          <w:szCs w:val="20"/>
          <w:u w:val="single"/>
        </w:rPr>
        <w:t>A SES/TO recusará os produtos nas seguintes hipóteses:</w:t>
      </w:r>
    </w:p>
    <w:p w:rsidR="00545935" w:rsidRPr="00545935" w:rsidRDefault="002B01DC" w:rsidP="002B01DC">
      <w:pPr>
        <w:spacing w:after="0" w:line="240" w:lineRule="auto"/>
        <w:jc w:val="both"/>
        <w:rPr>
          <w:rFonts w:asciiTheme="minorHAnsi" w:hAnsiTheme="minorHAnsi"/>
          <w:sz w:val="20"/>
          <w:szCs w:val="20"/>
        </w:rPr>
      </w:pPr>
      <w:r>
        <w:rPr>
          <w:rFonts w:asciiTheme="minorHAnsi" w:hAnsiTheme="minorHAnsi"/>
          <w:sz w:val="20"/>
          <w:szCs w:val="20"/>
        </w:rPr>
        <w:t>7.8.1.</w:t>
      </w:r>
      <w:r w:rsidR="00EF6C02">
        <w:rPr>
          <w:rFonts w:asciiTheme="minorHAnsi" w:hAnsiTheme="minorHAnsi"/>
          <w:sz w:val="20"/>
          <w:szCs w:val="20"/>
        </w:rPr>
        <w:t xml:space="preserve"> </w:t>
      </w:r>
      <w:r w:rsidR="00545935" w:rsidRPr="00545935">
        <w:rPr>
          <w:rFonts w:asciiTheme="minorHAnsi" w:hAnsiTheme="minorHAnsi"/>
          <w:sz w:val="20"/>
          <w:szCs w:val="20"/>
        </w:rPr>
        <w:t>Qualquer situação em desacordo entre os produtos e o Termo de Referência ou a Nota de Empenho;</w:t>
      </w:r>
    </w:p>
    <w:p w:rsidR="00545935" w:rsidRPr="00545935" w:rsidRDefault="002B01DC" w:rsidP="002B01DC">
      <w:pPr>
        <w:spacing w:after="0" w:line="240" w:lineRule="auto"/>
        <w:jc w:val="both"/>
        <w:rPr>
          <w:rFonts w:asciiTheme="minorHAnsi" w:hAnsiTheme="minorHAnsi"/>
          <w:sz w:val="20"/>
          <w:szCs w:val="20"/>
        </w:rPr>
      </w:pPr>
      <w:r>
        <w:rPr>
          <w:rFonts w:asciiTheme="minorHAnsi" w:hAnsiTheme="minorHAnsi"/>
          <w:sz w:val="20"/>
          <w:szCs w:val="20"/>
        </w:rPr>
        <w:t>7.8.2.</w:t>
      </w:r>
      <w:r w:rsidR="00EF6C02">
        <w:rPr>
          <w:rFonts w:asciiTheme="minorHAnsi" w:hAnsiTheme="minorHAnsi"/>
          <w:sz w:val="20"/>
          <w:szCs w:val="20"/>
        </w:rPr>
        <w:t xml:space="preserve"> </w:t>
      </w:r>
      <w:r w:rsidR="00545935" w:rsidRPr="00545935">
        <w:rPr>
          <w:rFonts w:asciiTheme="minorHAnsi" w:hAnsiTheme="minorHAnsi"/>
          <w:sz w:val="20"/>
          <w:szCs w:val="20"/>
        </w:rPr>
        <w:t>Nota Fiscal/Fatura com especificação do objeto, quantidades em desacordo com o discriminado no Termo de Referência;</w:t>
      </w:r>
    </w:p>
    <w:p w:rsidR="00545935" w:rsidRPr="00F35996" w:rsidRDefault="002B01DC" w:rsidP="00F35996">
      <w:pPr>
        <w:spacing w:after="120" w:line="240" w:lineRule="auto"/>
        <w:jc w:val="both"/>
        <w:rPr>
          <w:rFonts w:asciiTheme="minorHAnsi" w:hAnsiTheme="minorHAnsi"/>
          <w:sz w:val="20"/>
          <w:szCs w:val="20"/>
        </w:rPr>
      </w:pPr>
      <w:r>
        <w:rPr>
          <w:rFonts w:asciiTheme="minorHAnsi" w:hAnsiTheme="minorHAnsi"/>
          <w:sz w:val="20"/>
          <w:szCs w:val="20"/>
        </w:rPr>
        <w:t>7.8.3.</w:t>
      </w:r>
      <w:r w:rsidR="00EF6C02">
        <w:rPr>
          <w:rFonts w:asciiTheme="minorHAnsi" w:hAnsiTheme="minorHAnsi"/>
          <w:sz w:val="20"/>
          <w:szCs w:val="20"/>
        </w:rPr>
        <w:t xml:space="preserve"> </w:t>
      </w:r>
      <w:r w:rsidR="00545935" w:rsidRPr="00545935">
        <w:rPr>
          <w:rFonts w:asciiTheme="minorHAnsi" w:hAnsiTheme="minorHAnsi"/>
          <w:sz w:val="20"/>
          <w:szCs w:val="20"/>
        </w:rPr>
        <w:t>Apresentarem vícios de qualidade, funcionamento ou serem impróprios para o uso, ou ainda defeitos de fabricação;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 xml:space="preserve">DAS OBRIGAÇÕES </w:t>
      </w:r>
    </w:p>
    <w:p w:rsidR="00017E01" w:rsidRPr="007E3832" w:rsidRDefault="003C7C7B" w:rsidP="00017E01">
      <w:pPr>
        <w:spacing w:after="0" w:line="240" w:lineRule="auto"/>
        <w:jc w:val="both"/>
        <w:rPr>
          <w:rFonts w:asciiTheme="minorHAnsi" w:hAnsiTheme="minorHAnsi" w:cs="Arial"/>
          <w:b/>
          <w:sz w:val="20"/>
          <w:szCs w:val="20"/>
        </w:rPr>
      </w:pPr>
      <w:proofErr w:type="gramStart"/>
      <w:r w:rsidRPr="007E3832">
        <w:rPr>
          <w:rFonts w:asciiTheme="minorHAnsi" w:hAnsiTheme="minorHAnsi" w:cs="Arial"/>
          <w:b/>
          <w:sz w:val="20"/>
          <w:szCs w:val="20"/>
        </w:rPr>
        <w:t>8.1.</w:t>
      </w:r>
      <w:proofErr w:type="gramEnd"/>
      <w:r w:rsidR="00017E01" w:rsidRPr="007E3832">
        <w:rPr>
          <w:rFonts w:asciiTheme="minorHAnsi" w:hAnsiTheme="minorHAnsi" w:cs="Arial"/>
          <w:b/>
          <w:sz w:val="20"/>
          <w:szCs w:val="20"/>
        </w:rPr>
        <w:t>Constituem obrigações da contratante:</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8.1.1.</w:t>
      </w:r>
      <w:r w:rsidR="007E3832">
        <w:rPr>
          <w:rFonts w:asciiTheme="minorHAnsi" w:hAnsiTheme="minorHAnsi" w:cs="Arial"/>
          <w:sz w:val="20"/>
          <w:szCs w:val="20"/>
        </w:rPr>
        <w:t xml:space="preserve"> </w:t>
      </w:r>
      <w:r w:rsidR="00017E01" w:rsidRPr="00017E01">
        <w:rPr>
          <w:rFonts w:asciiTheme="minorHAnsi" w:hAnsiTheme="minorHAnsi" w:cs="Arial"/>
          <w:sz w:val="20"/>
          <w:szCs w:val="20"/>
        </w:rPr>
        <w:t>Exercer a fiscalização da execução do objeto solicitado;</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bCs/>
          <w:sz w:val="20"/>
          <w:szCs w:val="20"/>
        </w:rPr>
        <w:t>8.1.2.</w:t>
      </w:r>
      <w:r w:rsidR="007E3832">
        <w:rPr>
          <w:rFonts w:asciiTheme="minorHAnsi" w:hAnsiTheme="minorHAnsi" w:cs="Arial"/>
          <w:bCs/>
          <w:sz w:val="20"/>
          <w:szCs w:val="20"/>
        </w:rPr>
        <w:t xml:space="preserve"> </w:t>
      </w:r>
      <w:r w:rsidR="00017E01" w:rsidRPr="00017E01">
        <w:rPr>
          <w:rFonts w:asciiTheme="minorHAnsi" w:hAnsiTheme="minorHAnsi" w:cs="Arial"/>
          <w:bCs/>
          <w:sz w:val="20"/>
          <w:szCs w:val="20"/>
        </w:rPr>
        <w:t>Tomar todas as providências necessárias ao fiel cumprimento das cláusulas deste Termo de Referência;</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8.1.3.</w:t>
      </w:r>
      <w:r w:rsidR="007E3832">
        <w:rPr>
          <w:rFonts w:asciiTheme="minorHAnsi" w:hAnsiTheme="minorHAnsi" w:cs="Arial"/>
          <w:sz w:val="20"/>
          <w:szCs w:val="20"/>
        </w:rPr>
        <w:t xml:space="preserve"> </w:t>
      </w:r>
      <w:r w:rsidR="00017E01" w:rsidRPr="00017E01">
        <w:rPr>
          <w:rFonts w:asciiTheme="minorHAnsi" w:hAnsiTheme="minorHAnsi" w:cs="Arial"/>
          <w:sz w:val="20"/>
          <w:szCs w:val="20"/>
        </w:rPr>
        <w:t>Efetuar o pagamento devido, na forma estabelecida no item 11 deste Termo;</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8.1.4.</w:t>
      </w:r>
      <w:r w:rsidR="007E3832">
        <w:rPr>
          <w:rFonts w:asciiTheme="minorHAnsi" w:hAnsiTheme="minorHAnsi" w:cs="Arial"/>
          <w:sz w:val="20"/>
          <w:szCs w:val="20"/>
        </w:rPr>
        <w:t xml:space="preserve"> </w:t>
      </w:r>
      <w:r w:rsidR="00017E01" w:rsidRPr="00017E01">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8.1.5.</w:t>
      </w:r>
      <w:r w:rsidR="007E3832">
        <w:rPr>
          <w:rFonts w:asciiTheme="minorHAnsi" w:hAnsiTheme="minorHAnsi" w:cs="Arial"/>
          <w:sz w:val="20"/>
          <w:szCs w:val="20"/>
        </w:rPr>
        <w:t xml:space="preserve"> </w:t>
      </w:r>
      <w:r w:rsidR="00017E01" w:rsidRPr="00017E01">
        <w:rPr>
          <w:rFonts w:asciiTheme="minorHAnsi" w:hAnsiTheme="minorHAnsi" w:cs="Arial"/>
          <w:sz w:val="20"/>
          <w:szCs w:val="20"/>
        </w:rPr>
        <w:t>Comunicar por escrito à CONTRATADA qualquer irregularidade encontrada no fornecimento dos medicamentos;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8.1.6.</w:t>
      </w:r>
      <w:r w:rsidR="007E3832">
        <w:rPr>
          <w:rFonts w:asciiTheme="minorHAnsi" w:hAnsiTheme="minorHAnsi" w:cs="Arial"/>
          <w:sz w:val="20"/>
          <w:szCs w:val="20"/>
        </w:rPr>
        <w:t xml:space="preserve"> </w:t>
      </w:r>
      <w:r w:rsidR="00017E01" w:rsidRPr="00017E01">
        <w:rPr>
          <w:rFonts w:asciiTheme="minorHAnsi" w:hAnsiTheme="minorHAnsi" w:cs="Arial"/>
          <w:sz w:val="20"/>
          <w:szCs w:val="20"/>
        </w:rPr>
        <w:t>Inspecionar a</w:t>
      </w:r>
      <w:r w:rsidR="00017E01" w:rsidRPr="00017E01">
        <w:rPr>
          <w:rFonts w:asciiTheme="minorHAnsi" w:hAnsiTheme="minorHAnsi"/>
          <w:w w:val="102"/>
          <w:sz w:val="20"/>
          <w:szCs w:val="20"/>
        </w:rPr>
        <w:t xml:space="preserve"> embalagem no momento de entrega dos medicamentos e avaliar se estão intactas, em caso de estar danificado, não aceitá-las;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w w:val="102"/>
          <w:sz w:val="20"/>
          <w:szCs w:val="20"/>
        </w:rPr>
        <w:t>8.1.7.</w:t>
      </w:r>
      <w:r w:rsidR="007E3832">
        <w:rPr>
          <w:rFonts w:asciiTheme="minorHAnsi" w:hAnsiTheme="minorHAnsi"/>
          <w:w w:val="102"/>
          <w:sz w:val="20"/>
          <w:szCs w:val="20"/>
        </w:rPr>
        <w:t xml:space="preserve"> </w:t>
      </w:r>
      <w:r w:rsidR="00017E01" w:rsidRPr="00017E01">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8.1.8.</w:t>
      </w:r>
      <w:r w:rsidR="007E3832">
        <w:rPr>
          <w:rFonts w:asciiTheme="minorHAnsi" w:hAnsiTheme="minorHAnsi" w:cs="Arial"/>
          <w:sz w:val="20"/>
          <w:szCs w:val="20"/>
        </w:rPr>
        <w:t xml:space="preserve"> </w:t>
      </w:r>
      <w:r w:rsidR="00017E01" w:rsidRPr="00017E01">
        <w:rPr>
          <w:rFonts w:asciiTheme="minorHAnsi" w:hAnsiTheme="minorHAnsi" w:cs="Arial"/>
          <w:sz w:val="20"/>
          <w:szCs w:val="20"/>
        </w:rPr>
        <w:t>Comunicar por escrito à CONTRATADA o não recebimento do objeto, apontando as razões de sua não adequação aos termos contratuais;</w:t>
      </w:r>
    </w:p>
    <w:p w:rsidR="00017E01" w:rsidRPr="00017E01" w:rsidRDefault="003C7C7B" w:rsidP="003C7C7B">
      <w:pPr>
        <w:spacing w:after="0" w:line="240" w:lineRule="auto"/>
        <w:jc w:val="both"/>
        <w:rPr>
          <w:rFonts w:asciiTheme="minorHAnsi" w:hAnsiTheme="minorHAnsi" w:cs="Arial"/>
          <w:sz w:val="20"/>
          <w:szCs w:val="20"/>
        </w:rPr>
      </w:pPr>
      <w:r>
        <w:rPr>
          <w:rFonts w:asciiTheme="minorHAnsi" w:hAnsiTheme="minorHAnsi" w:cs="Arial"/>
          <w:sz w:val="20"/>
          <w:szCs w:val="20"/>
        </w:rPr>
        <w:t>8.1.9.</w:t>
      </w:r>
      <w:r w:rsidR="007E3832">
        <w:rPr>
          <w:rFonts w:asciiTheme="minorHAnsi" w:hAnsiTheme="minorHAnsi" w:cs="Arial"/>
          <w:sz w:val="20"/>
          <w:szCs w:val="20"/>
        </w:rPr>
        <w:t xml:space="preserve"> </w:t>
      </w:r>
      <w:r w:rsidR="00017E01" w:rsidRPr="00017E01">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017E01" w:rsidRPr="003C7C7B" w:rsidRDefault="003C7C7B" w:rsidP="003C7C7B">
      <w:pPr>
        <w:tabs>
          <w:tab w:val="left" w:pos="426"/>
        </w:tabs>
        <w:suppressAutoHyphens/>
        <w:spacing w:after="0" w:line="240" w:lineRule="auto"/>
        <w:jc w:val="both"/>
        <w:rPr>
          <w:rFonts w:asciiTheme="minorHAnsi" w:hAnsiTheme="minorHAnsi" w:cs="Arial"/>
          <w:sz w:val="20"/>
          <w:szCs w:val="20"/>
        </w:rPr>
      </w:pPr>
      <w:r>
        <w:rPr>
          <w:rFonts w:asciiTheme="minorHAnsi" w:hAnsiTheme="minorHAnsi"/>
          <w:sz w:val="20"/>
          <w:szCs w:val="20"/>
        </w:rPr>
        <w:t>8.1.10.</w:t>
      </w:r>
      <w:r w:rsidR="007E3832">
        <w:rPr>
          <w:rFonts w:asciiTheme="minorHAnsi" w:hAnsiTheme="minorHAnsi"/>
          <w:sz w:val="20"/>
          <w:szCs w:val="20"/>
        </w:rPr>
        <w:t xml:space="preserve"> </w:t>
      </w:r>
      <w:r w:rsidR="00017E01" w:rsidRPr="003C7C7B">
        <w:rPr>
          <w:rFonts w:asciiTheme="minorHAnsi" w:hAnsiTheme="minorHAnsi"/>
          <w:sz w:val="20"/>
          <w:szCs w:val="20"/>
        </w:rPr>
        <w:t>O recebimento dos medicamentos, objeto deste Termo, será provisório, para posterior verificação, da sua conformidade com as especificações deste Termo;</w:t>
      </w:r>
    </w:p>
    <w:p w:rsidR="00DD3695" w:rsidRPr="00017E01" w:rsidRDefault="003C7C7B" w:rsidP="003C7C7B">
      <w:pPr>
        <w:tabs>
          <w:tab w:val="left" w:pos="1276"/>
        </w:tabs>
        <w:suppressAutoHyphens/>
        <w:spacing w:after="120" w:line="240" w:lineRule="auto"/>
        <w:jc w:val="both"/>
        <w:rPr>
          <w:rFonts w:asciiTheme="minorHAnsi" w:hAnsiTheme="minorHAnsi" w:cs="Arial"/>
          <w:sz w:val="20"/>
          <w:szCs w:val="20"/>
        </w:rPr>
      </w:pPr>
      <w:r>
        <w:rPr>
          <w:rFonts w:asciiTheme="minorHAnsi" w:hAnsiTheme="minorHAnsi" w:cs="ArialMT"/>
          <w:sz w:val="20"/>
          <w:szCs w:val="20"/>
        </w:rPr>
        <w:lastRenderedPageBreak/>
        <w:t>8.1.11.</w:t>
      </w:r>
      <w:r w:rsidR="007E3832">
        <w:rPr>
          <w:rFonts w:asciiTheme="minorHAnsi" w:hAnsiTheme="minorHAnsi" w:cs="ArialMT"/>
          <w:sz w:val="20"/>
          <w:szCs w:val="20"/>
        </w:rPr>
        <w:t xml:space="preserve"> </w:t>
      </w:r>
      <w:r w:rsidR="00017E01" w:rsidRPr="00017E01">
        <w:rPr>
          <w:rFonts w:asciiTheme="minorHAnsi" w:hAnsiTheme="minorHAnsi" w:cs="ArialMT"/>
          <w:sz w:val="20"/>
          <w:szCs w:val="20"/>
        </w:rPr>
        <w:t>Na data da entrega do medicamento este será analisado para atesto o qual garantirá sua conformidade com o objeto deste Termo;</w:t>
      </w:r>
    </w:p>
    <w:p w:rsidR="005E2B2B" w:rsidRPr="00947F5C" w:rsidRDefault="00947F5C" w:rsidP="005E2B2B">
      <w:pPr>
        <w:spacing w:after="0" w:line="240" w:lineRule="auto"/>
        <w:jc w:val="both"/>
        <w:rPr>
          <w:rFonts w:asciiTheme="minorHAnsi" w:hAnsiTheme="minorHAnsi" w:cs="Arial"/>
          <w:b/>
          <w:sz w:val="20"/>
          <w:szCs w:val="20"/>
        </w:rPr>
      </w:pPr>
      <w:r w:rsidRPr="00947F5C">
        <w:rPr>
          <w:rFonts w:asciiTheme="minorHAnsi" w:hAnsiTheme="minorHAnsi" w:cs="Arial"/>
          <w:b/>
          <w:sz w:val="20"/>
          <w:szCs w:val="20"/>
        </w:rPr>
        <w:t>8.2.</w:t>
      </w:r>
      <w:r>
        <w:rPr>
          <w:rFonts w:asciiTheme="minorHAnsi" w:hAnsiTheme="minorHAnsi" w:cs="Arial"/>
          <w:b/>
          <w:sz w:val="20"/>
          <w:szCs w:val="20"/>
        </w:rPr>
        <w:t xml:space="preserve"> </w:t>
      </w:r>
      <w:r w:rsidR="005E2B2B" w:rsidRPr="00947F5C">
        <w:rPr>
          <w:rFonts w:asciiTheme="minorHAnsi" w:hAnsiTheme="minorHAnsi" w:cs="Arial"/>
          <w:b/>
          <w:sz w:val="20"/>
          <w:szCs w:val="20"/>
        </w:rPr>
        <w:t>Constituem obrigações da contratada, além das constantes nos artigos 69 e 70 da Lei nº 8.666/93, as seguintes:</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8.2.1.</w:t>
      </w:r>
      <w:r w:rsidR="00534A94">
        <w:rPr>
          <w:rFonts w:asciiTheme="minorHAnsi" w:hAnsiTheme="minorHAnsi" w:cs="Arial"/>
          <w:sz w:val="20"/>
          <w:szCs w:val="20"/>
        </w:rPr>
        <w:t xml:space="preserve"> </w:t>
      </w:r>
      <w:r w:rsidR="005E2B2B" w:rsidRPr="005E2B2B">
        <w:rPr>
          <w:rFonts w:asciiTheme="minorHAnsi" w:hAnsiTheme="minorHAnsi" w:cs="Arial"/>
          <w:sz w:val="20"/>
          <w:szCs w:val="20"/>
        </w:rPr>
        <w:t>Obedecer às especificações dos medicamentos constantes no item 03 de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8.2.2.</w:t>
      </w:r>
      <w:r w:rsidR="00534A94">
        <w:rPr>
          <w:rFonts w:asciiTheme="minorHAnsi" w:hAnsiTheme="minorHAnsi" w:cs="Arial"/>
          <w:sz w:val="20"/>
          <w:szCs w:val="20"/>
        </w:rPr>
        <w:t xml:space="preserve"> </w:t>
      </w:r>
      <w:r w:rsidR="005E2B2B" w:rsidRPr="005E2B2B">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8.2.3.</w:t>
      </w:r>
      <w:r w:rsidR="00534A94">
        <w:rPr>
          <w:rFonts w:asciiTheme="minorHAnsi" w:hAnsiTheme="minorHAnsi" w:cs="Arial"/>
          <w:sz w:val="20"/>
          <w:szCs w:val="20"/>
        </w:rPr>
        <w:t xml:space="preserve"> </w:t>
      </w:r>
      <w:r w:rsidR="005E2B2B" w:rsidRPr="005E2B2B">
        <w:rPr>
          <w:rFonts w:asciiTheme="minorHAnsi" w:hAnsiTheme="minorHAnsi" w:cs="Arial"/>
          <w:sz w:val="20"/>
          <w:szCs w:val="20"/>
        </w:rPr>
        <w:t>Entrega dos medicamentos no prazo estipulado no item 05 deste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8.2.4.</w:t>
      </w:r>
      <w:r w:rsidR="00534A94">
        <w:rPr>
          <w:rFonts w:asciiTheme="minorHAnsi" w:hAnsiTheme="minorHAnsi" w:cs="Arial"/>
          <w:sz w:val="20"/>
          <w:szCs w:val="20"/>
        </w:rPr>
        <w:t xml:space="preserve"> </w:t>
      </w:r>
      <w:r w:rsidR="005E2B2B" w:rsidRPr="005E2B2B">
        <w:rPr>
          <w:rFonts w:asciiTheme="minorHAnsi" w:hAnsiTheme="minorHAnsi" w:cs="Arial"/>
          <w:sz w:val="20"/>
          <w:szCs w:val="20"/>
        </w:rPr>
        <w:t>Responsabilizar-se pela qualidade e resistência dos medicamentos a serem fornecidos;</w:t>
      </w:r>
      <w:r w:rsidR="005E2B2B" w:rsidRPr="005E2B2B">
        <w:rPr>
          <w:rFonts w:asciiTheme="minorHAnsi" w:hAnsiTheme="minorHAnsi"/>
          <w:w w:val="102"/>
          <w:sz w:val="20"/>
          <w:szCs w:val="20"/>
        </w:rPr>
        <w:t xml:space="preserve"> </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bCs/>
          <w:sz w:val="20"/>
          <w:szCs w:val="20"/>
        </w:rPr>
        <w:t>8.2.5.</w:t>
      </w:r>
      <w:r w:rsidR="00534A94">
        <w:rPr>
          <w:rFonts w:asciiTheme="minorHAnsi" w:hAnsiTheme="minorHAnsi" w:cs="Arial"/>
          <w:bCs/>
          <w:sz w:val="20"/>
          <w:szCs w:val="20"/>
        </w:rPr>
        <w:t xml:space="preserve"> </w:t>
      </w:r>
      <w:r w:rsidR="005E2B2B" w:rsidRPr="005E2B2B">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5E2B2B" w:rsidRPr="005E2B2B" w:rsidRDefault="005E2B2B" w:rsidP="00947F5C">
      <w:pPr>
        <w:spacing w:after="0" w:line="240" w:lineRule="auto"/>
        <w:jc w:val="both"/>
        <w:rPr>
          <w:rFonts w:asciiTheme="minorHAnsi" w:hAnsiTheme="minorHAnsi" w:cs="Arial"/>
          <w:sz w:val="20"/>
          <w:szCs w:val="20"/>
        </w:rPr>
      </w:pPr>
      <w:proofErr w:type="gramStart"/>
      <w:r w:rsidRPr="005E2B2B">
        <w:rPr>
          <w:rFonts w:asciiTheme="minorHAnsi" w:hAnsiTheme="minorHAnsi" w:cs="Arial"/>
          <w:bCs/>
          <w:sz w:val="20"/>
          <w:szCs w:val="20"/>
        </w:rPr>
        <w:t>pelo</w:t>
      </w:r>
      <w:proofErr w:type="gramEnd"/>
      <w:r w:rsidRPr="005E2B2B">
        <w:rPr>
          <w:rFonts w:asciiTheme="minorHAnsi" w:hAnsiTheme="minorHAnsi" w:cs="Arial"/>
          <w:bCs/>
          <w:sz w:val="20"/>
          <w:szCs w:val="20"/>
        </w:rPr>
        <w:t xml:space="preserve"> fornecedor documento comprovando a situação semelhante em outras instituições de mesmo porte. A marca oferecida para substituição deverá atender às especificações técnicas previstas no item 03 deste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8.2.6.</w:t>
      </w:r>
      <w:r w:rsidR="00534A94">
        <w:rPr>
          <w:rFonts w:asciiTheme="minorHAnsi" w:hAnsiTheme="minorHAnsi" w:cs="Arial"/>
          <w:sz w:val="20"/>
          <w:szCs w:val="20"/>
        </w:rPr>
        <w:t xml:space="preserve"> </w:t>
      </w:r>
      <w:r w:rsidR="005E2B2B" w:rsidRPr="005E2B2B">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8.2.7.</w:t>
      </w:r>
      <w:r w:rsidR="00534A94">
        <w:rPr>
          <w:rFonts w:asciiTheme="minorHAnsi" w:hAnsiTheme="minorHAnsi" w:cs="Arial"/>
          <w:sz w:val="20"/>
          <w:szCs w:val="20"/>
        </w:rPr>
        <w:t xml:space="preserve"> </w:t>
      </w:r>
      <w:r w:rsidR="005E2B2B" w:rsidRPr="005E2B2B">
        <w:rPr>
          <w:rFonts w:asciiTheme="minorHAnsi" w:hAnsiTheme="minorHAnsi" w:cs="Arial"/>
          <w:sz w:val="20"/>
          <w:szCs w:val="20"/>
        </w:rPr>
        <w:t>O retardamento não justificado na entrega dos medicamentos, objeto do presente Termo, considerar-se-á como infração contratual;</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8.2.8.</w:t>
      </w:r>
      <w:r w:rsidR="00534A94">
        <w:rPr>
          <w:rFonts w:asciiTheme="minorHAnsi" w:hAnsiTheme="minorHAnsi" w:cs="Arial"/>
          <w:sz w:val="20"/>
          <w:szCs w:val="20"/>
        </w:rPr>
        <w:t xml:space="preserve"> </w:t>
      </w:r>
      <w:r w:rsidR="005E2B2B" w:rsidRPr="005E2B2B">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8.2.9.</w:t>
      </w:r>
      <w:r w:rsidR="00534A94">
        <w:rPr>
          <w:rFonts w:asciiTheme="minorHAnsi" w:hAnsiTheme="minorHAnsi" w:cs="Arial"/>
          <w:sz w:val="20"/>
          <w:szCs w:val="20"/>
        </w:rPr>
        <w:t xml:space="preserve"> </w:t>
      </w:r>
      <w:r w:rsidR="005E2B2B" w:rsidRPr="005E2B2B">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5E2B2B" w:rsidRPr="005E2B2B" w:rsidRDefault="00947F5C" w:rsidP="00947F5C">
      <w:pPr>
        <w:spacing w:after="0" w:line="240" w:lineRule="auto"/>
        <w:jc w:val="both"/>
        <w:rPr>
          <w:rFonts w:asciiTheme="minorHAnsi" w:hAnsiTheme="minorHAnsi" w:cs="Arial"/>
          <w:sz w:val="20"/>
          <w:szCs w:val="20"/>
        </w:rPr>
      </w:pPr>
      <w:r>
        <w:rPr>
          <w:rFonts w:asciiTheme="minorHAnsi" w:hAnsiTheme="minorHAnsi" w:cs="Arial"/>
          <w:sz w:val="20"/>
          <w:szCs w:val="20"/>
        </w:rPr>
        <w:t>8.2.10.</w:t>
      </w:r>
      <w:r w:rsidR="00534A94">
        <w:rPr>
          <w:rFonts w:asciiTheme="minorHAnsi" w:hAnsiTheme="minorHAnsi" w:cs="Arial"/>
          <w:sz w:val="20"/>
          <w:szCs w:val="20"/>
        </w:rPr>
        <w:t xml:space="preserve"> </w:t>
      </w:r>
      <w:r w:rsidR="005E2B2B" w:rsidRPr="005E2B2B">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43A35" w:rsidRPr="00534541" w:rsidRDefault="00534541" w:rsidP="0053454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8.2.11.</w:t>
      </w:r>
      <w:r w:rsidR="00534A94">
        <w:rPr>
          <w:rFonts w:asciiTheme="minorHAnsi" w:hAnsiTheme="minorHAnsi" w:cs="Arial"/>
          <w:sz w:val="20"/>
          <w:szCs w:val="20"/>
        </w:rPr>
        <w:t xml:space="preserve"> </w:t>
      </w:r>
      <w:r w:rsidR="005E2B2B" w:rsidRPr="00534541">
        <w:rPr>
          <w:rFonts w:asciiTheme="minorHAnsi" w:hAnsiTheme="minorHAnsi" w:cs="Arial"/>
          <w:sz w:val="20"/>
          <w:szCs w:val="20"/>
        </w:rPr>
        <w:t xml:space="preserve">É de responsabilidade das indústrias Farmacêuticas e das empresas de distribuição, a substituição dos medicamentos com apresentação e produtos </w:t>
      </w:r>
      <w:proofErr w:type="gramStart"/>
      <w:r w:rsidR="005E2B2B" w:rsidRPr="00534541">
        <w:rPr>
          <w:rFonts w:asciiTheme="minorHAnsi" w:hAnsiTheme="minorHAnsi" w:cs="Arial"/>
          <w:sz w:val="20"/>
          <w:szCs w:val="20"/>
        </w:rPr>
        <w:t>cujos prazo</w:t>
      </w:r>
      <w:proofErr w:type="gramEnd"/>
      <w:r w:rsidR="005E2B2B" w:rsidRPr="00534541">
        <w:rPr>
          <w:rFonts w:asciiTheme="minorHAnsi" w:hAnsiTheme="minorHAnsi"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0</w:t>
      </w:r>
      <w:r w:rsidR="009A3523">
        <w:rPr>
          <w:rFonts w:cs="Calibri"/>
          <w:b/>
          <w:bCs/>
          <w:color w:val="FFFFFF"/>
          <w:sz w:val="20"/>
          <w:szCs w:val="20"/>
        </w:rPr>
        <w:t>9</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10.1.</w:t>
      </w:r>
      <w:r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B83147">
        <w:rPr>
          <w:rFonts w:asciiTheme="minorHAnsi" w:eastAsia="Batang" w:hAnsiTheme="minorHAnsi" w:cs="Arial"/>
          <w:color w:val="000000"/>
          <w:sz w:val="20"/>
          <w:szCs w:val="20"/>
        </w:rPr>
        <w:t>será</w:t>
      </w:r>
      <w:proofErr w:type="gramEnd"/>
      <w:r w:rsidRPr="00B83147">
        <w:rPr>
          <w:rFonts w:asciiTheme="minorHAnsi" w:eastAsia="Batang" w:hAnsiTheme="minorHAnsi" w:cs="Arial"/>
          <w:color w:val="000000"/>
          <w:sz w:val="20"/>
          <w:szCs w:val="20"/>
        </w:rPr>
        <w:t xml:space="preserve"> por meio da</w:t>
      </w:r>
      <w:r w:rsidRPr="00B83147">
        <w:rPr>
          <w:rFonts w:asciiTheme="minorHAnsi" w:eastAsia="Batang" w:hAnsiTheme="minorHAnsi" w:cs="Arial"/>
          <w:b/>
          <w:color w:val="000000"/>
          <w:sz w:val="20"/>
          <w:szCs w:val="20"/>
        </w:rPr>
        <w:t xml:space="preserve"> </w:t>
      </w:r>
      <w:r w:rsidRPr="00B83147">
        <w:rPr>
          <w:rFonts w:asciiTheme="minorHAnsi" w:eastAsia="Batang" w:hAnsiTheme="minorHAnsi" w:cs="Arial"/>
          <w:bCs/>
          <w:color w:val="000000"/>
          <w:sz w:val="20"/>
          <w:szCs w:val="20"/>
        </w:rPr>
        <w:t>Superintendência de Atenção e Logística Especializada</w:t>
      </w:r>
      <w:r w:rsidRPr="00B83147">
        <w:rPr>
          <w:rFonts w:asciiTheme="minorHAnsi" w:eastAsia="Batang" w:hAnsiTheme="minorHAnsi" w:cs="Arial"/>
          <w:b/>
          <w:bCs/>
          <w:color w:val="000000"/>
          <w:sz w:val="20"/>
          <w:szCs w:val="20"/>
        </w:rPr>
        <w:t xml:space="preserve">, </w:t>
      </w:r>
      <w:r w:rsidRPr="00B83147">
        <w:rPr>
          <w:rFonts w:asciiTheme="minorHAnsi" w:eastAsia="Batang" w:hAnsiTheme="minorHAnsi" w:cs="Arial"/>
          <w:bCs/>
          <w:color w:val="000000"/>
          <w:sz w:val="20"/>
          <w:szCs w:val="20"/>
        </w:rPr>
        <w:t>observando que:</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10.2.</w:t>
      </w:r>
      <w:r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10.3.</w:t>
      </w:r>
      <w:r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10.4.</w:t>
      </w:r>
      <w:r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95195" w:rsidRPr="00B83147" w:rsidRDefault="00B83147" w:rsidP="00B83147">
      <w:pPr>
        <w:tabs>
          <w:tab w:val="left" w:pos="7200"/>
        </w:tabs>
        <w:spacing w:after="12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10.5.</w:t>
      </w:r>
      <w:r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EA3D9C">
        <w:rPr>
          <w:rFonts w:cs="Calibri"/>
          <w:b/>
          <w:bCs/>
          <w:color w:val="FFFFFF"/>
          <w:sz w:val="20"/>
          <w:szCs w:val="20"/>
        </w:rPr>
        <w:t>0</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11.1.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Pr="00BF771C" w:rsidRDefault="00331A70" w:rsidP="00BF771C">
      <w:pPr>
        <w:tabs>
          <w:tab w:val="left" w:pos="0"/>
          <w:tab w:val="left" w:pos="567"/>
          <w:tab w:val="num" w:pos="851"/>
        </w:tabs>
        <w:spacing w:after="12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BF771C" w:rsidRPr="00E166E5" w:rsidRDefault="00BF771C" w:rsidP="00BF771C">
      <w:pPr>
        <w:shd w:val="clear" w:color="auto" w:fill="3333FF"/>
        <w:spacing w:after="0"/>
        <w:jc w:val="both"/>
        <w:rPr>
          <w:b/>
          <w:bCs/>
          <w:sz w:val="20"/>
          <w:szCs w:val="20"/>
          <w:u w:val="single"/>
        </w:rPr>
      </w:pPr>
      <w:r>
        <w:rPr>
          <w:rFonts w:cs="Calibri"/>
          <w:b/>
          <w:bCs/>
          <w:color w:val="FFFFFF"/>
          <w:sz w:val="20"/>
          <w:szCs w:val="20"/>
        </w:rPr>
        <w:t>1</w:t>
      </w:r>
      <w:r w:rsidR="00EA3D9C">
        <w:rPr>
          <w:rFonts w:cs="Calibri"/>
          <w:b/>
          <w:bCs/>
          <w:color w:val="FFFFFF"/>
          <w:sz w:val="20"/>
          <w:szCs w:val="20"/>
        </w:rPr>
        <w:t>1</w:t>
      </w:r>
      <w:r w:rsidRPr="00E166E5">
        <w:rPr>
          <w:rFonts w:cs="Calibri"/>
          <w:b/>
          <w:bCs/>
          <w:color w:val="FFFFFF"/>
          <w:sz w:val="20"/>
          <w:szCs w:val="20"/>
        </w:rPr>
        <w:t xml:space="preserve">. </w:t>
      </w:r>
      <w:r w:rsidR="00EA3D9C">
        <w:rPr>
          <w:rFonts w:cs="Calibri"/>
          <w:b/>
          <w:bCs/>
          <w:color w:val="FFFFFF"/>
          <w:sz w:val="20"/>
          <w:szCs w:val="20"/>
        </w:rPr>
        <w:t>DAS SANÇÕES POR INADIMPLEMENTO</w:t>
      </w:r>
    </w:p>
    <w:p w:rsidR="00C022DD" w:rsidRPr="00C022DD" w:rsidRDefault="00C022DD" w:rsidP="00C022DD">
      <w:pPr>
        <w:spacing w:after="0" w:line="240" w:lineRule="auto"/>
        <w:jc w:val="both"/>
        <w:rPr>
          <w:rFonts w:asciiTheme="minorHAnsi" w:hAnsiTheme="minorHAnsi"/>
          <w:sz w:val="20"/>
          <w:szCs w:val="20"/>
        </w:rPr>
      </w:pPr>
      <w:r w:rsidRPr="00C022DD">
        <w:rPr>
          <w:rFonts w:asciiTheme="minorHAnsi" w:hAnsiTheme="minorHAnsi"/>
          <w:b/>
          <w:sz w:val="20"/>
          <w:szCs w:val="20"/>
        </w:rPr>
        <w:t>11.1.</w:t>
      </w:r>
      <w:r>
        <w:rPr>
          <w:rFonts w:asciiTheme="minorHAnsi" w:hAnsiTheme="minorHAnsi"/>
          <w:b/>
          <w:sz w:val="20"/>
          <w:szCs w:val="20"/>
        </w:rPr>
        <w:t xml:space="preserve"> </w:t>
      </w:r>
      <w:r w:rsidRPr="00C022DD">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C022DD">
          <w:rPr>
            <w:rFonts w:asciiTheme="minorHAnsi" w:hAnsiTheme="minorHAnsi"/>
            <w:sz w:val="20"/>
            <w:szCs w:val="20"/>
          </w:rPr>
          <w:t>86 a</w:t>
        </w:r>
      </w:smartTag>
      <w:r w:rsidRPr="00C022DD">
        <w:rPr>
          <w:rFonts w:asciiTheme="minorHAnsi" w:hAnsiTheme="minorHAnsi"/>
          <w:sz w:val="20"/>
          <w:szCs w:val="20"/>
        </w:rPr>
        <w:t xml:space="preserve"> 87 da Lei Federal nº. 8.666/93 em caso de descumprimento das obrigações e condições de fornecimento.</w:t>
      </w:r>
    </w:p>
    <w:p w:rsidR="00C022DD" w:rsidRPr="00C022DD" w:rsidRDefault="00C022DD" w:rsidP="00C022DD">
      <w:pPr>
        <w:spacing w:after="0" w:line="240" w:lineRule="auto"/>
        <w:jc w:val="both"/>
        <w:rPr>
          <w:rFonts w:asciiTheme="minorHAnsi" w:hAnsiTheme="minorHAnsi"/>
          <w:sz w:val="20"/>
          <w:szCs w:val="20"/>
        </w:rPr>
      </w:pPr>
      <w:r w:rsidRPr="00C022DD">
        <w:rPr>
          <w:rFonts w:asciiTheme="minorHAnsi" w:hAnsiTheme="minorHAnsi"/>
          <w:b/>
          <w:sz w:val="20"/>
          <w:szCs w:val="20"/>
        </w:rPr>
        <w:t>11.2.</w:t>
      </w:r>
      <w:r>
        <w:rPr>
          <w:rFonts w:asciiTheme="minorHAnsi" w:hAnsiTheme="minorHAnsi"/>
          <w:b/>
          <w:sz w:val="20"/>
          <w:szCs w:val="20"/>
        </w:rPr>
        <w:t xml:space="preserve"> </w:t>
      </w:r>
      <w:r w:rsidRPr="00C022DD">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022DD" w:rsidRPr="00C022DD" w:rsidRDefault="00C022DD" w:rsidP="00C022DD">
      <w:pPr>
        <w:spacing w:after="0" w:line="240" w:lineRule="auto"/>
        <w:jc w:val="both"/>
        <w:rPr>
          <w:rFonts w:asciiTheme="minorHAnsi" w:hAnsiTheme="minorHAnsi"/>
          <w:sz w:val="20"/>
          <w:szCs w:val="20"/>
        </w:rPr>
      </w:pPr>
      <w:r w:rsidRPr="00C022DD">
        <w:rPr>
          <w:rFonts w:asciiTheme="minorHAnsi" w:hAnsiTheme="minorHAnsi"/>
          <w:b/>
          <w:sz w:val="20"/>
          <w:szCs w:val="20"/>
        </w:rPr>
        <w:t>11.3.</w:t>
      </w:r>
      <w:r>
        <w:rPr>
          <w:rFonts w:asciiTheme="minorHAnsi" w:hAnsiTheme="minorHAnsi"/>
          <w:b/>
          <w:sz w:val="20"/>
          <w:szCs w:val="20"/>
        </w:rPr>
        <w:t xml:space="preserve"> </w:t>
      </w:r>
      <w:r w:rsidRPr="00C022DD">
        <w:rPr>
          <w:rFonts w:asciiTheme="minorHAnsi" w:hAnsiTheme="minorHAnsi"/>
          <w:sz w:val="20"/>
          <w:szCs w:val="20"/>
        </w:rPr>
        <w:t>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E81393" w:rsidRDefault="00E81393" w:rsidP="00AD1F48">
      <w:pPr>
        <w:jc w:val="both"/>
        <w:rPr>
          <w:rFonts w:eastAsia="Batang"/>
          <w:color w:val="000000"/>
          <w:sz w:val="20"/>
          <w:szCs w:val="20"/>
        </w:rPr>
      </w:pPr>
    </w:p>
    <w:p w:rsidR="000A6839" w:rsidRPr="000A6839" w:rsidRDefault="000A6839">
      <w:pPr>
        <w:spacing w:after="0" w:line="240" w:lineRule="auto"/>
        <w:rPr>
          <w:b/>
          <w:bCs/>
          <w:sz w:val="20"/>
          <w:szCs w:val="20"/>
        </w:rPr>
      </w:pPr>
      <w:r w:rsidRPr="000A6839">
        <w:rPr>
          <w:b/>
          <w:bCs/>
          <w:sz w:val="20"/>
          <w:szCs w:val="20"/>
        </w:rPr>
        <w:br w:type="page"/>
      </w:r>
    </w:p>
    <w:p w:rsidR="002E0FA9" w:rsidRDefault="002E0FA9" w:rsidP="007E265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0A6839" w:rsidRDefault="00C23018" w:rsidP="001561EE">
      <w:pPr>
        <w:spacing w:after="0" w:line="240" w:lineRule="auto"/>
        <w:jc w:val="both"/>
        <w:rPr>
          <w:rFonts w:asciiTheme="minorHAnsi" w:hAnsiTheme="minorHAnsi"/>
          <w:sz w:val="20"/>
          <w:szCs w:val="20"/>
        </w:rPr>
      </w:pPr>
      <w:r w:rsidRPr="0024168F">
        <w:rPr>
          <w:rFonts w:asciiTheme="minorHAnsi" w:hAnsiTheme="minorHAnsi"/>
          <w:b/>
          <w:sz w:val="20"/>
          <w:szCs w:val="20"/>
        </w:rPr>
        <w:t>1.1.</w:t>
      </w:r>
      <w:r w:rsidRPr="0024168F">
        <w:rPr>
          <w:rFonts w:asciiTheme="minorHAnsi" w:hAnsiTheme="minorHAnsi"/>
          <w:sz w:val="20"/>
          <w:szCs w:val="20"/>
        </w:rPr>
        <w:t xml:space="preserve"> O presente</w:t>
      </w:r>
      <w:r w:rsidR="001561EE" w:rsidRPr="0024168F">
        <w:rPr>
          <w:rFonts w:asciiTheme="minorHAnsi" w:hAnsiTheme="minorHAnsi"/>
          <w:sz w:val="20"/>
          <w:szCs w:val="20"/>
        </w:rPr>
        <w:t xml:space="preserve"> contrato </w:t>
      </w:r>
      <w:r w:rsidR="001561EE" w:rsidRPr="0024168F">
        <w:rPr>
          <w:rFonts w:asciiTheme="minorHAnsi" w:eastAsia="Batang" w:hAnsiTheme="minorHAnsi" w:cs="Calibri"/>
          <w:sz w:val="20"/>
          <w:szCs w:val="20"/>
        </w:rPr>
        <w:t xml:space="preserve">referencia tem como objetivo básico estabelecer critérios a serem considerados na aquisição de medicamento destinado ao atendimento de DEMANDA JUDICIAL autos </w:t>
      </w:r>
      <w:r w:rsidR="0024168F" w:rsidRPr="0024168F">
        <w:rPr>
          <w:rFonts w:asciiTheme="minorHAnsi" w:hAnsiTheme="minorHAnsi"/>
          <w:snapToGrid w:val="0"/>
          <w:sz w:val="20"/>
          <w:szCs w:val="20"/>
        </w:rPr>
        <w:t xml:space="preserve">nº </w:t>
      </w:r>
      <w:r w:rsidR="0024168F" w:rsidRPr="0024168F">
        <w:rPr>
          <w:rFonts w:asciiTheme="minorHAnsi" w:hAnsiTheme="minorHAnsi"/>
          <w:b/>
          <w:bCs/>
          <w:sz w:val="20"/>
          <w:szCs w:val="20"/>
        </w:rPr>
        <w:t>0031961-34.2016.827.2729</w:t>
      </w:r>
      <w:r w:rsidR="0024168F" w:rsidRPr="0024168F">
        <w:rPr>
          <w:rFonts w:asciiTheme="minorHAnsi" w:hAnsiTheme="minorHAnsi"/>
          <w:snapToGrid w:val="0"/>
          <w:sz w:val="20"/>
          <w:szCs w:val="20"/>
        </w:rPr>
        <w:t xml:space="preserve"> da paciente </w:t>
      </w:r>
      <w:r w:rsidR="0024168F" w:rsidRPr="0024168F">
        <w:rPr>
          <w:rFonts w:asciiTheme="minorHAnsi" w:hAnsiTheme="minorHAnsi"/>
          <w:b/>
          <w:snapToGrid w:val="0"/>
          <w:sz w:val="20"/>
          <w:szCs w:val="20"/>
        </w:rPr>
        <w:t>E</w:t>
      </w:r>
      <w:r w:rsidR="000A6839">
        <w:rPr>
          <w:rFonts w:asciiTheme="minorHAnsi" w:hAnsiTheme="minorHAnsi"/>
          <w:b/>
          <w:snapToGrid w:val="0"/>
          <w:sz w:val="20"/>
          <w:szCs w:val="20"/>
        </w:rPr>
        <w:t>.</w:t>
      </w:r>
      <w:r w:rsidR="0024168F" w:rsidRPr="0024168F">
        <w:rPr>
          <w:rFonts w:asciiTheme="minorHAnsi" w:hAnsiTheme="minorHAnsi"/>
          <w:b/>
          <w:snapToGrid w:val="0"/>
          <w:sz w:val="20"/>
          <w:szCs w:val="20"/>
        </w:rPr>
        <w:t xml:space="preserve"> M</w:t>
      </w:r>
      <w:r w:rsidR="000A6839">
        <w:rPr>
          <w:rFonts w:asciiTheme="minorHAnsi" w:hAnsiTheme="minorHAnsi"/>
          <w:b/>
          <w:snapToGrid w:val="0"/>
          <w:sz w:val="20"/>
          <w:szCs w:val="20"/>
        </w:rPr>
        <w:t>.</w:t>
      </w:r>
      <w:r w:rsidR="0024168F" w:rsidRPr="0024168F">
        <w:rPr>
          <w:rFonts w:asciiTheme="minorHAnsi" w:hAnsiTheme="minorHAnsi"/>
          <w:b/>
          <w:snapToGrid w:val="0"/>
          <w:sz w:val="20"/>
          <w:szCs w:val="20"/>
        </w:rPr>
        <w:t xml:space="preserve"> A</w:t>
      </w:r>
      <w:r w:rsidR="000A6839">
        <w:rPr>
          <w:rFonts w:asciiTheme="minorHAnsi" w:hAnsiTheme="minorHAnsi"/>
          <w:b/>
          <w:snapToGrid w:val="0"/>
          <w:sz w:val="20"/>
          <w:szCs w:val="20"/>
        </w:rPr>
        <w:t>.</w:t>
      </w:r>
      <w:r w:rsidR="0024168F" w:rsidRPr="0024168F">
        <w:rPr>
          <w:rFonts w:asciiTheme="minorHAnsi" w:hAnsiTheme="minorHAnsi"/>
          <w:b/>
          <w:snapToGrid w:val="0"/>
          <w:sz w:val="20"/>
          <w:szCs w:val="20"/>
        </w:rPr>
        <w:t xml:space="preserve"> S</w:t>
      </w:r>
      <w:r w:rsidR="000A6839">
        <w:rPr>
          <w:rFonts w:asciiTheme="minorHAnsi" w:hAnsiTheme="minorHAnsi"/>
          <w:b/>
          <w:snapToGrid w:val="0"/>
          <w:sz w:val="20"/>
          <w:szCs w:val="20"/>
        </w:rPr>
        <w:t>.</w:t>
      </w:r>
      <w:r w:rsidR="001561EE" w:rsidRPr="0024168F">
        <w:rPr>
          <w:rFonts w:asciiTheme="minorHAnsi" w:hAnsiTheme="minorHAnsi"/>
          <w:sz w:val="20"/>
          <w:szCs w:val="20"/>
        </w:rPr>
        <w:t xml:space="preserve"> </w:t>
      </w:r>
    </w:p>
    <w:p w:rsidR="00B946A1" w:rsidRPr="0024168F" w:rsidRDefault="000A6839" w:rsidP="001561EE">
      <w:pPr>
        <w:spacing w:after="0" w:line="240" w:lineRule="auto"/>
        <w:jc w:val="both"/>
        <w:rPr>
          <w:rFonts w:asciiTheme="minorHAnsi" w:hAnsiTheme="minorHAnsi" w:cs="Calibri"/>
          <w:sz w:val="20"/>
          <w:szCs w:val="20"/>
        </w:rPr>
      </w:pPr>
      <w:r>
        <w:rPr>
          <w:rFonts w:asciiTheme="minorHAnsi" w:hAnsiTheme="minorHAnsi" w:cs="Calibri"/>
          <w:b/>
          <w:sz w:val="20"/>
          <w:szCs w:val="20"/>
        </w:rPr>
        <w:t xml:space="preserve">1.2. </w:t>
      </w:r>
      <w:r w:rsidR="00B946A1" w:rsidRPr="0024168F">
        <w:rPr>
          <w:rFonts w:asciiTheme="minorHAnsi" w:hAnsiTheme="minorHAnsi" w:cs="Calibri"/>
          <w:b/>
          <w:sz w:val="20"/>
          <w:szCs w:val="20"/>
        </w:rPr>
        <w:t>DA ESPECIFICAÇÃO DO OBJETO</w:t>
      </w:r>
      <w:r w:rsidR="0024168F">
        <w:rPr>
          <w:rFonts w:asciiTheme="minorHAnsi" w:hAnsiTheme="minorHAnsi" w:cs="Calibri"/>
          <w:b/>
          <w:sz w:val="20"/>
          <w:szCs w:val="20"/>
        </w:rPr>
        <w:t>.</w:t>
      </w:r>
    </w:p>
    <w:p w:rsidR="00B946A1" w:rsidRPr="00975295" w:rsidRDefault="00B946A1" w:rsidP="001561EE">
      <w:pPr>
        <w:spacing w:after="0" w:line="240" w:lineRule="auto"/>
        <w:jc w:val="both"/>
        <w:rPr>
          <w:rFonts w:cs="Calibri"/>
          <w:sz w:val="20"/>
          <w:szCs w:val="20"/>
        </w:rPr>
      </w:pPr>
      <w:r w:rsidRPr="001561EE">
        <w:rPr>
          <w:rFonts w:asciiTheme="minorHAnsi" w:hAnsiTheme="minorHAnsi" w:cs="Calibri"/>
          <w:sz w:val="20"/>
          <w:szCs w:val="20"/>
        </w:rPr>
        <w:t xml:space="preserve">A aquisição deste Contrato as quantidades e observações constantes do Objeto da Licitação do Pregão Eletrônico nº </w:t>
      </w:r>
      <w:r w:rsidR="008C351A" w:rsidRPr="001561EE">
        <w:rPr>
          <w:rFonts w:asciiTheme="minorHAnsi" w:hAnsiTheme="minorHAnsi" w:cs="Calibri"/>
          <w:sz w:val="20"/>
          <w:szCs w:val="20"/>
        </w:rPr>
        <w:t>XXX</w:t>
      </w:r>
      <w:r w:rsidRPr="001561EE">
        <w:rPr>
          <w:rFonts w:asciiTheme="minorHAnsi" w:hAnsiTheme="minorHAnsi" w:cs="Calibri"/>
          <w:sz w:val="20"/>
          <w:szCs w:val="20"/>
        </w:rPr>
        <w:t>/201</w:t>
      </w:r>
      <w:r w:rsidR="000A6839">
        <w:rPr>
          <w:rFonts w:asciiTheme="minorHAnsi" w:hAnsiTheme="minorHAnsi" w:cs="Calibri"/>
          <w:sz w:val="20"/>
          <w:szCs w:val="20"/>
        </w:rPr>
        <w:t>7</w:t>
      </w:r>
      <w:r w:rsidRPr="001561EE">
        <w:rPr>
          <w:rFonts w:asciiTheme="minorHAnsi" w:hAnsiTheme="minorHAnsi" w:cs="Calibri"/>
          <w:sz w:val="20"/>
          <w:szCs w:val="20"/>
        </w:rPr>
        <w:t xml:space="preserve">, conforme Processo nº </w:t>
      </w:r>
      <w:r w:rsidR="003A4F98" w:rsidRPr="001561EE">
        <w:rPr>
          <w:rFonts w:asciiTheme="minorHAnsi" w:hAnsiTheme="minorHAnsi" w:cs="Calibri"/>
          <w:sz w:val="20"/>
          <w:szCs w:val="20"/>
          <w:shd w:val="clear" w:color="auto" w:fill="FFFFFF"/>
        </w:rPr>
        <w:t>201</w:t>
      </w:r>
      <w:r w:rsidR="007E265C">
        <w:rPr>
          <w:rFonts w:asciiTheme="minorHAnsi" w:hAnsiTheme="minorHAnsi" w:cs="Calibri"/>
          <w:sz w:val="20"/>
          <w:szCs w:val="20"/>
          <w:shd w:val="clear" w:color="auto" w:fill="FFFFFF"/>
        </w:rPr>
        <w:t>6</w:t>
      </w:r>
      <w:r w:rsidR="003A4F98" w:rsidRPr="001561EE">
        <w:rPr>
          <w:rFonts w:asciiTheme="minorHAnsi" w:hAnsiTheme="minorHAnsi" w:cs="Calibri"/>
          <w:sz w:val="20"/>
          <w:szCs w:val="20"/>
          <w:shd w:val="clear" w:color="auto" w:fill="FFFFFF"/>
        </w:rPr>
        <w:t>/30550/</w:t>
      </w:r>
      <w:r w:rsidR="008E7DBD" w:rsidRPr="001561EE">
        <w:rPr>
          <w:rFonts w:asciiTheme="minorHAnsi" w:hAnsiTheme="minorHAnsi" w:cs="Calibri"/>
          <w:sz w:val="20"/>
          <w:szCs w:val="20"/>
          <w:shd w:val="clear" w:color="auto" w:fill="FFFFFF"/>
        </w:rPr>
        <w:t>00</w:t>
      </w:r>
      <w:r w:rsidR="007E265C">
        <w:rPr>
          <w:rFonts w:asciiTheme="minorHAnsi" w:hAnsiTheme="minorHAnsi" w:cs="Calibri"/>
          <w:sz w:val="20"/>
          <w:szCs w:val="20"/>
          <w:shd w:val="clear" w:color="auto" w:fill="FFFFFF"/>
        </w:rPr>
        <w:t>9111</w:t>
      </w:r>
      <w:r w:rsidRPr="001561EE">
        <w:rPr>
          <w:rFonts w:asciiTheme="minorHAnsi" w:hAnsiTheme="minorHAnsi" w:cs="Calibri"/>
          <w:sz w:val="20"/>
          <w:szCs w:val="20"/>
        </w:rPr>
        <w:t xml:space="preserve"> parte integrante</w:t>
      </w:r>
      <w:r w:rsidRPr="00975295">
        <w:rPr>
          <w:rFonts w:cs="Calibri"/>
          <w:sz w:val="20"/>
          <w:szCs w:val="20"/>
        </w:rPr>
        <w:t xml:space="preserv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0A6839">
            <w:pPr>
              <w:spacing w:before="120" w:after="120" w:line="240" w:lineRule="auto"/>
              <w:jc w:val="right"/>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EB27BB">
        <w:rPr>
          <w:rFonts w:cs="Calibri"/>
          <w:sz w:val="20"/>
          <w:szCs w:val="20"/>
        </w:rPr>
        <w:t>6</w:t>
      </w:r>
      <w:r w:rsidR="006364DB">
        <w:rPr>
          <w:rFonts w:cs="Calibri"/>
          <w:sz w:val="20"/>
          <w:szCs w:val="20"/>
        </w:rPr>
        <w:t>/30550/00</w:t>
      </w:r>
      <w:r w:rsidR="00EB27BB">
        <w:rPr>
          <w:rFonts w:cs="Calibri"/>
          <w:sz w:val="20"/>
          <w:szCs w:val="20"/>
        </w:rPr>
        <w:t>9111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w:t>
      </w:r>
      <w:r w:rsidRPr="00975295">
        <w:rPr>
          <w:rFonts w:cs="Calibri"/>
          <w:sz w:val="20"/>
          <w:szCs w:val="20"/>
        </w:rPr>
        <w:lastRenderedPageBreak/>
        <w:t xml:space="preserve">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0A6839">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0A6839">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0A6839">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0A6839">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A6839" w:rsidRDefault="000A68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A6839" w:rsidRDefault="000A68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A6839" w:rsidRDefault="000A68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0A6839">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0A6839">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E93B52">
      <w:headerReference w:type="default" r:id="rId18"/>
      <w:footerReference w:type="default" r:id="rId19"/>
      <w:pgSz w:w="11920" w:h="16840"/>
      <w:pgMar w:top="252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B7" w:rsidRDefault="005E18B7">
      <w:pPr>
        <w:spacing w:after="0" w:line="240" w:lineRule="auto"/>
      </w:pPr>
      <w:r>
        <w:separator/>
      </w:r>
    </w:p>
  </w:endnote>
  <w:endnote w:type="continuationSeparator" w:id="1">
    <w:p w:rsidR="005E18B7" w:rsidRDefault="005E1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B7" w:rsidRDefault="005E18B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C44D3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E18B7" w:rsidRPr="00171348" w:rsidRDefault="005E18B7"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A6839" w:rsidRPr="000A6839">
                  <w:rPr>
                    <w:rFonts w:ascii="Cambria" w:hAnsi="Cambria"/>
                    <w:noProof/>
                    <w:sz w:val="32"/>
                    <w:szCs w:val="44"/>
                  </w:rPr>
                  <w:t>25</w:t>
                </w:r>
                <w:r w:rsidRPr="00171348">
                  <w:rPr>
                    <w:sz w:val="16"/>
                  </w:rPr>
                  <w:fldChar w:fldCharType="end"/>
                </w:r>
              </w:p>
            </w:txbxContent>
          </v:textbox>
          <w10:wrap anchorx="page" anchory="margin"/>
        </v:rect>
      </w:pict>
    </w:r>
  </w:p>
  <w:p w:rsidR="005E18B7" w:rsidRDefault="005E18B7"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E18B7" w:rsidRPr="005D646A" w:rsidRDefault="005E18B7">
    <w:pPr>
      <w:pStyle w:val="Rodap"/>
      <w:rPr>
        <w:sz w:val="20"/>
      </w:rPr>
    </w:pPr>
  </w:p>
  <w:p w:rsidR="005E18B7" w:rsidRDefault="005E18B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B7" w:rsidRDefault="005E18B7">
      <w:pPr>
        <w:spacing w:after="0" w:line="240" w:lineRule="auto"/>
      </w:pPr>
      <w:r>
        <w:separator/>
      </w:r>
    </w:p>
  </w:footnote>
  <w:footnote w:type="continuationSeparator" w:id="1">
    <w:p w:rsidR="005E18B7" w:rsidRDefault="005E1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B7" w:rsidRDefault="005E18B7"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3147</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5E18B7" w:rsidRDefault="005E18B7" w:rsidP="00376B72">
    <w:pPr>
      <w:widowControl w:val="0"/>
      <w:tabs>
        <w:tab w:val="left" w:pos="1390"/>
      </w:tabs>
      <w:autoSpaceDE w:val="0"/>
      <w:autoSpaceDN w:val="0"/>
      <w:adjustRightInd w:val="0"/>
      <w:spacing w:after="0" w:line="200" w:lineRule="exact"/>
      <w:rPr>
        <w:noProof/>
      </w:rPr>
    </w:pPr>
    <w:r>
      <w:rPr>
        <w:noProof/>
      </w:rPr>
      <w:tab/>
    </w:r>
  </w:p>
  <w:p w:rsidR="005E18B7" w:rsidRDefault="005E18B7" w:rsidP="00376B72">
    <w:pPr>
      <w:widowControl w:val="0"/>
      <w:tabs>
        <w:tab w:val="left" w:pos="889"/>
      </w:tabs>
      <w:autoSpaceDE w:val="0"/>
      <w:autoSpaceDN w:val="0"/>
      <w:adjustRightInd w:val="0"/>
      <w:spacing w:after="0" w:line="200" w:lineRule="exact"/>
      <w:rPr>
        <w:noProof/>
      </w:rPr>
    </w:pPr>
  </w:p>
  <w:p w:rsidR="005E18B7" w:rsidRDefault="005E18B7" w:rsidP="00376B72">
    <w:pPr>
      <w:widowControl w:val="0"/>
      <w:tabs>
        <w:tab w:val="left" w:pos="889"/>
      </w:tabs>
      <w:autoSpaceDE w:val="0"/>
      <w:autoSpaceDN w:val="0"/>
      <w:adjustRightInd w:val="0"/>
      <w:spacing w:after="0" w:line="200" w:lineRule="exact"/>
      <w:rPr>
        <w:noProof/>
      </w:rPr>
    </w:pPr>
  </w:p>
  <w:p w:rsidR="005E18B7" w:rsidRDefault="005E18B7" w:rsidP="00376B72">
    <w:pPr>
      <w:widowControl w:val="0"/>
      <w:tabs>
        <w:tab w:val="left" w:pos="889"/>
      </w:tabs>
      <w:autoSpaceDE w:val="0"/>
      <w:autoSpaceDN w:val="0"/>
      <w:adjustRightInd w:val="0"/>
      <w:spacing w:after="0" w:line="200" w:lineRule="exact"/>
      <w:rPr>
        <w:noProof/>
      </w:rPr>
    </w:pPr>
  </w:p>
  <w:p w:rsidR="005E18B7" w:rsidRDefault="005E18B7" w:rsidP="00376B72">
    <w:pPr>
      <w:widowControl w:val="0"/>
      <w:tabs>
        <w:tab w:val="left" w:pos="889"/>
      </w:tabs>
      <w:autoSpaceDE w:val="0"/>
      <w:autoSpaceDN w:val="0"/>
      <w:adjustRightInd w:val="0"/>
      <w:spacing w:after="0" w:line="200" w:lineRule="exact"/>
      <w:rPr>
        <w:noProof/>
      </w:rPr>
    </w:pPr>
  </w:p>
  <w:p w:rsidR="005E18B7" w:rsidRDefault="005E18B7" w:rsidP="00376B72">
    <w:pPr>
      <w:widowControl w:val="0"/>
      <w:tabs>
        <w:tab w:val="left" w:pos="889"/>
      </w:tabs>
      <w:autoSpaceDE w:val="0"/>
      <w:autoSpaceDN w:val="0"/>
      <w:adjustRightInd w:val="0"/>
      <w:spacing w:after="0" w:line="200" w:lineRule="exact"/>
      <w:jc w:val="center"/>
      <w:rPr>
        <w:noProof/>
      </w:rPr>
    </w:pPr>
  </w:p>
  <w:p w:rsidR="005E18B7" w:rsidRDefault="005E18B7" w:rsidP="00376B72">
    <w:pPr>
      <w:widowControl w:val="0"/>
      <w:tabs>
        <w:tab w:val="left" w:pos="889"/>
      </w:tabs>
      <w:autoSpaceDE w:val="0"/>
      <w:autoSpaceDN w:val="0"/>
      <w:adjustRightInd w:val="0"/>
      <w:spacing w:after="0" w:line="200" w:lineRule="exact"/>
      <w:jc w:val="center"/>
      <w:rPr>
        <w:noProof/>
      </w:rPr>
    </w:pPr>
  </w:p>
  <w:p w:rsidR="005E18B7" w:rsidRPr="00376B72" w:rsidRDefault="005E18B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003</w:t>
    </w:r>
    <w:r w:rsidRPr="004B2232">
      <w:rPr>
        <w:rFonts w:ascii="Arial Narrow" w:hAnsi="Arial Narrow" w:cs="Arial"/>
        <w:b/>
        <w:bCs/>
        <w:color w:val="000000"/>
        <w:sz w:val="18"/>
      </w:rPr>
      <w:t>/201</w:t>
    </w:r>
    <w:r>
      <w:rPr>
        <w:rFonts w:ascii="Arial Narrow" w:hAnsi="Arial Narrow" w:cs="Arial"/>
        <w:b/>
        <w:bCs/>
        <w:color w:val="000000"/>
        <w:sz w:val="18"/>
      </w:rPr>
      <w:t xml:space="preserve">7 </w:t>
    </w:r>
    <w:r w:rsidRPr="004B2232">
      <w:rPr>
        <w:rFonts w:ascii="Arial Narrow" w:hAnsi="Arial Narrow" w:cs="Arial"/>
        <w:b/>
        <w:bCs/>
        <w:color w:val="000000"/>
        <w:sz w:val="18"/>
      </w:rPr>
      <w:t>- Processo: 201</w:t>
    </w:r>
    <w:r>
      <w:rPr>
        <w:rFonts w:ascii="Arial Narrow" w:hAnsi="Arial Narrow" w:cs="Arial"/>
        <w:b/>
        <w:bCs/>
        <w:color w:val="000000"/>
        <w:sz w:val="18"/>
      </w:rPr>
      <w:t>6/30550/009111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5D6011D"/>
    <w:multiLevelType w:val="multilevel"/>
    <w:tmpl w:val="D146FB6A"/>
    <w:lvl w:ilvl="0">
      <w:start w:val="5"/>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720" w:hanging="72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080" w:hanging="108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E306C0"/>
    <w:multiLevelType w:val="multilevel"/>
    <w:tmpl w:val="6848121C"/>
    <w:lvl w:ilvl="0">
      <w:start w:val="8"/>
      <w:numFmt w:val="decimal"/>
      <w:lvlText w:val="%1."/>
      <w:lvlJc w:val="left"/>
      <w:pPr>
        <w:ind w:left="555" w:hanging="555"/>
      </w:pPr>
      <w:rPr>
        <w:rFonts w:hint="default"/>
        <w:b w:val="0"/>
      </w:rPr>
    </w:lvl>
    <w:lvl w:ilvl="1">
      <w:start w:val="2"/>
      <w:numFmt w:val="decimal"/>
      <w:lvlText w:val="%1.%2."/>
      <w:lvlJc w:val="left"/>
      <w:pPr>
        <w:ind w:left="555" w:hanging="555"/>
      </w:pPr>
      <w:rPr>
        <w:rFonts w:hint="default"/>
        <w:b w:val="0"/>
      </w:rPr>
    </w:lvl>
    <w:lvl w:ilvl="2">
      <w:start w:val="1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0D5045"/>
    <w:multiLevelType w:val="multilevel"/>
    <w:tmpl w:val="C986D3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Batang" w:hint="default"/>
        <w:b w:val="0"/>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EE2A8E"/>
    <w:multiLevelType w:val="multilevel"/>
    <w:tmpl w:val="99B430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7">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30"/>
  </w:num>
  <w:num w:numId="2">
    <w:abstractNumId w:val="6"/>
  </w:num>
  <w:num w:numId="3">
    <w:abstractNumId w:val="5"/>
  </w:num>
  <w:num w:numId="4">
    <w:abstractNumId w:val="18"/>
  </w:num>
  <w:num w:numId="5">
    <w:abstractNumId w:val="25"/>
  </w:num>
  <w:num w:numId="6">
    <w:abstractNumId w:val="8"/>
  </w:num>
  <w:num w:numId="7">
    <w:abstractNumId w:val="14"/>
  </w:num>
  <w:num w:numId="8">
    <w:abstractNumId w:val="2"/>
  </w:num>
  <w:num w:numId="9">
    <w:abstractNumId w:val="28"/>
  </w:num>
  <w:num w:numId="10">
    <w:abstractNumId w:val="15"/>
  </w:num>
  <w:num w:numId="11">
    <w:abstractNumId w:val="3"/>
  </w:num>
  <w:num w:numId="12">
    <w:abstractNumId w:val="10"/>
  </w:num>
  <w:num w:numId="13">
    <w:abstractNumId w:val="33"/>
  </w:num>
  <w:num w:numId="14">
    <w:abstractNumId w:val="23"/>
  </w:num>
  <w:num w:numId="15">
    <w:abstractNumId w:val="35"/>
  </w:num>
  <w:num w:numId="16">
    <w:abstractNumId w:val="13"/>
  </w:num>
  <w:num w:numId="17">
    <w:abstractNumId w:val="4"/>
  </w:num>
  <w:num w:numId="18">
    <w:abstractNumId w:val="12"/>
  </w:num>
  <w:num w:numId="19">
    <w:abstractNumId w:val="17"/>
  </w:num>
  <w:num w:numId="20">
    <w:abstractNumId w:val="21"/>
  </w:num>
  <w:num w:numId="21">
    <w:abstractNumId w:val="29"/>
  </w:num>
  <w:num w:numId="22">
    <w:abstractNumId w:val="11"/>
  </w:num>
  <w:num w:numId="23">
    <w:abstractNumId w:val="34"/>
  </w:num>
  <w:num w:numId="24">
    <w:abstractNumId w:val="24"/>
  </w:num>
  <w:num w:numId="25">
    <w:abstractNumId w:val="36"/>
  </w:num>
  <w:num w:numId="26">
    <w:abstractNumId w:val="20"/>
  </w:num>
  <w:num w:numId="27">
    <w:abstractNumId w:val="32"/>
  </w:num>
  <w:num w:numId="28">
    <w:abstractNumId w:val="31"/>
  </w:num>
  <w:num w:numId="29">
    <w:abstractNumId w:val="19"/>
  </w:num>
  <w:num w:numId="30">
    <w:abstractNumId w:val="9"/>
  </w:num>
  <w:num w:numId="31">
    <w:abstractNumId w:val="27"/>
  </w:num>
  <w:num w:numId="32">
    <w:abstractNumId w:val="0"/>
  </w:num>
  <w:num w:numId="33">
    <w:abstractNumId w:val="37"/>
  </w:num>
  <w:num w:numId="34">
    <w:abstractNumId w:val="26"/>
  </w:num>
  <w:num w:numId="35">
    <w:abstractNumId w:val="16"/>
  </w:num>
  <w:num w:numId="36">
    <w:abstractNumId w:val="22"/>
  </w:num>
  <w:num w:numId="37">
    <w:abstractNumId w:val="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3827"/>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6839"/>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2B9"/>
    <w:rsid w:val="000F454F"/>
    <w:rsid w:val="000F45F2"/>
    <w:rsid w:val="000F7DFB"/>
    <w:rsid w:val="00100E8F"/>
    <w:rsid w:val="001037FC"/>
    <w:rsid w:val="00111077"/>
    <w:rsid w:val="0011567F"/>
    <w:rsid w:val="001214D3"/>
    <w:rsid w:val="00121946"/>
    <w:rsid w:val="00123068"/>
    <w:rsid w:val="00123515"/>
    <w:rsid w:val="0012557F"/>
    <w:rsid w:val="001270A0"/>
    <w:rsid w:val="001363B7"/>
    <w:rsid w:val="001424AD"/>
    <w:rsid w:val="00144989"/>
    <w:rsid w:val="00144F78"/>
    <w:rsid w:val="001467C7"/>
    <w:rsid w:val="00151C7F"/>
    <w:rsid w:val="00153D31"/>
    <w:rsid w:val="00153FC8"/>
    <w:rsid w:val="001552EE"/>
    <w:rsid w:val="001561EE"/>
    <w:rsid w:val="00160904"/>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1A4"/>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168F"/>
    <w:rsid w:val="00245101"/>
    <w:rsid w:val="00250367"/>
    <w:rsid w:val="00250EE2"/>
    <w:rsid w:val="002534F1"/>
    <w:rsid w:val="00253CAE"/>
    <w:rsid w:val="002605C7"/>
    <w:rsid w:val="00266E4B"/>
    <w:rsid w:val="002676BE"/>
    <w:rsid w:val="00271BEC"/>
    <w:rsid w:val="00271C50"/>
    <w:rsid w:val="002735F2"/>
    <w:rsid w:val="00273950"/>
    <w:rsid w:val="00274C9C"/>
    <w:rsid w:val="00275074"/>
    <w:rsid w:val="002750E0"/>
    <w:rsid w:val="0027599D"/>
    <w:rsid w:val="00280953"/>
    <w:rsid w:val="0028165D"/>
    <w:rsid w:val="00281B58"/>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01DC"/>
    <w:rsid w:val="002B10AA"/>
    <w:rsid w:val="002B2363"/>
    <w:rsid w:val="002B3089"/>
    <w:rsid w:val="002C11F2"/>
    <w:rsid w:val="002C1B7A"/>
    <w:rsid w:val="002C2FB9"/>
    <w:rsid w:val="002C39B5"/>
    <w:rsid w:val="002C7430"/>
    <w:rsid w:val="002C7529"/>
    <w:rsid w:val="002D287B"/>
    <w:rsid w:val="002D46FD"/>
    <w:rsid w:val="002D485F"/>
    <w:rsid w:val="002D52C8"/>
    <w:rsid w:val="002E0FA9"/>
    <w:rsid w:val="002E7901"/>
    <w:rsid w:val="002F16EF"/>
    <w:rsid w:val="002F7107"/>
    <w:rsid w:val="00305D35"/>
    <w:rsid w:val="003074CF"/>
    <w:rsid w:val="003156FF"/>
    <w:rsid w:val="003226BB"/>
    <w:rsid w:val="00323E04"/>
    <w:rsid w:val="00327DCD"/>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C7C7B"/>
    <w:rsid w:val="003D0C53"/>
    <w:rsid w:val="003D1922"/>
    <w:rsid w:val="003D2878"/>
    <w:rsid w:val="003D47FD"/>
    <w:rsid w:val="003D57FB"/>
    <w:rsid w:val="003D5BC9"/>
    <w:rsid w:val="003D65BF"/>
    <w:rsid w:val="003E0AAD"/>
    <w:rsid w:val="003E0C0F"/>
    <w:rsid w:val="003E10B5"/>
    <w:rsid w:val="003E1296"/>
    <w:rsid w:val="003E573D"/>
    <w:rsid w:val="003E605A"/>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6D68"/>
    <w:rsid w:val="00417CC1"/>
    <w:rsid w:val="00421849"/>
    <w:rsid w:val="0042593C"/>
    <w:rsid w:val="00425D44"/>
    <w:rsid w:val="004307A9"/>
    <w:rsid w:val="00432813"/>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1C4F"/>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661"/>
    <w:rsid w:val="004E28ED"/>
    <w:rsid w:val="004E306E"/>
    <w:rsid w:val="004E3F06"/>
    <w:rsid w:val="004E6CFF"/>
    <w:rsid w:val="004E6FC1"/>
    <w:rsid w:val="004F0D65"/>
    <w:rsid w:val="004F14B9"/>
    <w:rsid w:val="004F3368"/>
    <w:rsid w:val="004F3BBC"/>
    <w:rsid w:val="004F3E8C"/>
    <w:rsid w:val="004F4C41"/>
    <w:rsid w:val="005003B6"/>
    <w:rsid w:val="00502600"/>
    <w:rsid w:val="00502FD9"/>
    <w:rsid w:val="00503101"/>
    <w:rsid w:val="0050347E"/>
    <w:rsid w:val="00510017"/>
    <w:rsid w:val="005152B4"/>
    <w:rsid w:val="00516035"/>
    <w:rsid w:val="005169CE"/>
    <w:rsid w:val="005200CD"/>
    <w:rsid w:val="005203EF"/>
    <w:rsid w:val="00521C3B"/>
    <w:rsid w:val="005224E9"/>
    <w:rsid w:val="00524132"/>
    <w:rsid w:val="0053045B"/>
    <w:rsid w:val="00530767"/>
    <w:rsid w:val="00531412"/>
    <w:rsid w:val="00534541"/>
    <w:rsid w:val="00534A94"/>
    <w:rsid w:val="00535932"/>
    <w:rsid w:val="00537835"/>
    <w:rsid w:val="00537B8C"/>
    <w:rsid w:val="00542A83"/>
    <w:rsid w:val="0054320F"/>
    <w:rsid w:val="0054373B"/>
    <w:rsid w:val="00543A27"/>
    <w:rsid w:val="00545935"/>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1914"/>
    <w:rsid w:val="005C2A84"/>
    <w:rsid w:val="005C4415"/>
    <w:rsid w:val="005C6969"/>
    <w:rsid w:val="005C7683"/>
    <w:rsid w:val="005D0DA5"/>
    <w:rsid w:val="005D3A14"/>
    <w:rsid w:val="005D4ECE"/>
    <w:rsid w:val="005D646A"/>
    <w:rsid w:val="005D663D"/>
    <w:rsid w:val="005E075A"/>
    <w:rsid w:val="005E18B7"/>
    <w:rsid w:val="005E1CAB"/>
    <w:rsid w:val="005E1D2C"/>
    <w:rsid w:val="005E2B2B"/>
    <w:rsid w:val="005E6948"/>
    <w:rsid w:val="005F2141"/>
    <w:rsid w:val="005F3BF4"/>
    <w:rsid w:val="005F5DBA"/>
    <w:rsid w:val="005F6698"/>
    <w:rsid w:val="00601024"/>
    <w:rsid w:val="006022B2"/>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D03"/>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4661"/>
    <w:rsid w:val="00687289"/>
    <w:rsid w:val="0069143B"/>
    <w:rsid w:val="006946AE"/>
    <w:rsid w:val="006949F7"/>
    <w:rsid w:val="006949FB"/>
    <w:rsid w:val="00696A54"/>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EB"/>
    <w:rsid w:val="007026EA"/>
    <w:rsid w:val="00703C1D"/>
    <w:rsid w:val="00704429"/>
    <w:rsid w:val="007051E8"/>
    <w:rsid w:val="00706368"/>
    <w:rsid w:val="00710332"/>
    <w:rsid w:val="00711DD8"/>
    <w:rsid w:val="0071431E"/>
    <w:rsid w:val="00723846"/>
    <w:rsid w:val="00725DFF"/>
    <w:rsid w:val="00725F87"/>
    <w:rsid w:val="0073024D"/>
    <w:rsid w:val="007317B9"/>
    <w:rsid w:val="00733E98"/>
    <w:rsid w:val="007342E3"/>
    <w:rsid w:val="00735FD2"/>
    <w:rsid w:val="007414C2"/>
    <w:rsid w:val="00741C7C"/>
    <w:rsid w:val="00743F36"/>
    <w:rsid w:val="0074790C"/>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265C"/>
    <w:rsid w:val="007E3832"/>
    <w:rsid w:val="007E79C9"/>
    <w:rsid w:val="007F0396"/>
    <w:rsid w:val="007F7435"/>
    <w:rsid w:val="007F7726"/>
    <w:rsid w:val="0080023A"/>
    <w:rsid w:val="0080033E"/>
    <w:rsid w:val="008016F5"/>
    <w:rsid w:val="008028A7"/>
    <w:rsid w:val="0080322E"/>
    <w:rsid w:val="0080494C"/>
    <w:rsid w:val="00804C57"/>
    <w:rsid w:val="0080514C"/>
    <w:rsid w:val="008058ED"/>
    <w:rsid w:val="0080781F"/>
    <w:rsid w:val="00810D8C"/>
    <w:rsid w:val="00813502"/>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70B"/>
    <w:rsid w:val="00881E49"/>
    <w:rsid w:val="0088262D"/>
    <w:rsid w:val="00882EDC"/>
    <w:rsid w:val="0088365D"/>
    <w:rsid w:val="0088367F"/>
    <w:rsid w:val="00883FD5"/>
    <w:rsid w:val="00886363"/>
    <w:rsid w:val="00886D34"/>
    <w:rsid w:val="0088772D"/>
    <w:rsid w:val="00891870"/>
    <w:rsid w:val="00892447"/>
    <w:rsid w:val="00895ECC"/>
    <w:rsid w:val="0089651B"/>
    <w:rsid w:val="00896E13"/>
    <w:rsid w:val="008A7A56"/>
    <w:rsid w:val="008B43CD"/>
    <w:rsid w:val="008B67F7"/>
    <w:rsid w:val="008C095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0B2E"/>
    <w:rsid w:val="008F280E"/>
    <w:rsid w:val="008F40D1"/>
    <w:rsid w:val="008F6B04"/>
    <w:rsid w:val="00901BD0"/>
    <w:rsid w:val="00902CF7"/>
    <w:rsid w:val="00905C8D"/>
    <w:rsid w:val="00911BC0"/>
    <w:rsid w:val="00913420"/>
    <w:rsid w:val="00913FDE"/>
    <w:rsid w:val="009172D2"/>
    <w:rsid w:val="00921B72"/>
    <w:rsid w:val="009237F3"/>
    <w:rsid w:val="00924B47"/>
    <w:rsid w:val="009252A0"/>
    <w:rsid w:val="009347EE"/>
    <w:rsid w:val="00935283"/>
    <w:rsid w:val="009357FB"/>
    <w:rsid w:val="009379D3"/>
    <w:rsid w:val="0094142E"/>
    <w:rsid w:val="00944C9B"/>
    <w:rsid w:val="00946F78"/>
    <w:rsid w:val="0094706E"/>
    <w:rsid w:val="00947F5C"/>
    <w:rsid w:val="00950546"/>
    <w:rsid w:val="0095252B"/>
    <w:rsid w:val="00956F08"/>
    <w:rsid w:val="00967891"/>
    <w:rsid w:val="009707DE"/>
    <w:rsid w:val="009711AB"/>
    <w:rsid w:val="0097214A"/>
    <w:rsid w:val="0097373E"/>
    <w:rsid w:val="00975295"/>
    <w:rsid w:val="00982060"/>
    <w:rsid w:val="00984DB9"/>
    <w:rsid w:val="00985E64"/>
    <w:rsid w:val="00987037"/>
    <w:rsid w:val="0098711E"/>
    <w:rsid w:val="009963B0"/>
    <w:rsid w:val="009A2BF6"/>
    <w:rsid w:val="009A3523"/>
    <w:rsid w:val="009A789B"/>
    <w:rsid w:val="009B1BAC"/>
    <w:rsid w:val="009B384F"/>
    <w:rsid w:val="009B4B66"/>
    <w:rsid w:val="009C228C"/>
    <w:rsid w:val="009C382F"/>
    <w:rsid w:val="009C5093"/>
    <w:rsid w:val="009C61A3"/>
    <w:rsid w:val="009C6FD1"/>
    <w:rsid w:val="009D1D1D"/>
    <w:rsid w:val="009D20AB"/>
    <w:rsid w:val="009D3993"/>
    <w:rsid w:val="009D4A5B"/>
    <w:rsid w:val="009D79A0"/>
    <w:rsid w:val="009E010B"/>
    <w:rsid w:val="009E1BD6"/>
    <w:rsid w:val="009E1F2B"/>
    <w:rsid w:val="009E2C6A"/>
    <w:rsid w:val="009E4D4D"/>
    <w:rsid w:val="009E767F"/>
    <w:rsid w:val="009F28FB"/>
    <w:rsid w:val="009F39F9"/>
    <w:rsid w:val="009F487A"/>
    <w:rsid w:val="009F4A6D"/>
    <w:rsid w:val="009F6BCA"/>
    <w:rsid w:val="00A001D4"/>
    <w:rsid w:val="00A01877"/>
    <w:rsid w:val="00A04CDE"/>
    <w:rsid w:val="00A0638C"/>
    <w:rsid w:val="00A06B20"/>
    <w:rsid w:val="00A07430"/>
    <w:rsid w:val="00A07947"/>
    <w:rsid w:val="00A1054E"/>
    <w:rsid w:val="00A12DB6"/>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3EE"/>
    <w:rsid w:val="00A67D5F"/>
    <w:rsid w:val="00A70DEA"/>
    <w:rsid w:val="00A76E40"/>
    <w:rsid w:val="00A77508"/>
    <w:rsid w:val="00A810DC"/>
    <w:rsid w:val="00A81C60"/>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6DE8"/>
    <w:rsid w:val="00B43A35"/>
    <w:rsid w:val="00B44AA8"/>
    <w:rsid w:val="00B46E6F"/>
    <w:rsid w:val="00B47D86"/>
    <w:rsid w:val="00B519F8"/>
    <w:rsid w:val="00B53A42"/>
    <w:rsid w:val="00B53EFF"/>
    <w:rsid w:val="00B5470C"/>
    <w:rsid w:val="00B57B0B"/>
    <w:rsid w:val="00B63748"/>
    <w:rsid w:val="00B6791F"/>
    <w:rsid w:val="00B70FB9"/>
    <w:rsid w:val="00B7103D"/>
    <w:rsid w:val="00B7120D"/>
    <w:rsid w:val="00B71C39"/>
    <w:rsid w:val="00B740A5"/>
    <w:rsid w:val="00B747E8"/>
    <w:rsid w:val="00B76FAA"/>
    <w:rsid w:val="00B824A4"/>
    <w:rsid w:val="00B83147"/>
    <w:rsid w:val="00B946A1"/>
    <w:rsid w:val="00B950BD"/>
    <w:rsid w:val="00BA0F91"/>
    <w:rsid w:val="00BA15D3"/>
    <w:rsid w:val="00BA258E"/>
    <w:rsid w:val="00BB059D"/>
    <w:rsid w:val="00BB16D8"/>
    <w:rsid w:val="00BB315E"/>
    <w:rsid w:val="00BB7A60"/>
    <w:rsid w:val="00BC0356"/>
    <w:rsid w:val="00BC0996"/>
    <w:rsid w:val="00BC23E7"/>
    <w:rsid w:val="00BC55B0"/>
    <w:rsid w:val="00BC785D"/>
    <w:rsid w:val="00BD26A5"/>
    <w:rsid w:val="00BD4429"/>
    <w:rsid w:val="00BE0184"/>
    <w:rsid w:val="00BE0C04"/>
    <w:rsid w:val="00BE2B40"/>
    <w:rsid w:val="00BE3DED"/>
    <w:rsid w:val="00BF002D"/>
    <w:rsid w:val="00BF54CC"/>
    <w:rsid w:val="00BF6653"/>
    <w:rsid w:val="00BF70C1"/>
    <w:rsid w:val="00BF771C"/>
    <w:rsid w:val="00C00D4F"/>
    <w:rsid w:val="00C017AC"/>
    <w:rsid w:val="00C01D4C"/>
    <w:rsid w:val="00C020A0"/>
    <w:rsid w:val="00C022DD"/>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4D37"/>
    <w:rsid w:val="00C460BE"/>
    <w:rsid w:val="00C463FF"/>
    <w:rsid w:val="00C532A8"/>
    <w:rsid w:val="00C53A1C"/>
    <w:rsid w:val="00C5499C"/>
    <w:rsid w:val="00C55862"/>
    <w:rsid w:val="00C55B44"/>
    <w:rsid w:val="00C609E7"/>
    <w:rsid w:val="00C64EFD"/>
    <w:rsid w:val="00C64F1E"/>
    <w:rsid w:val="00C709E9"/>
    <w:rsid w:val="00C7205F"/>
    <w:rsid w:val="00C72A40"/>
    <w:rsid w:val="00C735AD"/>
    <w:rsid w:val="00C738D0"/>
    <w:rsid w:val="00C80083"/>
    <w:rsid w:val="00C80151"/>
    <w:rsid w:val="00C82BA8"/>
    <w:rsid w:val="00C82F66"/>
    <w:rsid w:val="00C84E42"/>
    <w:rsid w:val="00C91B59"/>
    <w:rsid w:val="00C93155"/>
    <w:rsid w:val="00C935B8"/>
    <w:rsid w:val="00C9388B"/>
    <w:rsid w:val="00C95883"/>
    <w:rsid w:val="00CA0190"/>
    <w:rsid w:val="00CA39DD"/>
    <w:rsid w:val="00CB0124"/>
    <w:rsid w:val="00CB08E0"/>
    <w:rsid w:val="00CB1B5D"/>
    <w:rsid w:val="00CB220E"/>
    <w:rsid w:val="00CB769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508"/>
    <w:rsid w:val="00D73A03"/>
    <w:rsid w:val="00D77EF9"/>
    <w:rsid w:val="00D83CA5"/>
    <w:rsid w:val="00D85985"/>
    <w:rsid w:val="00D93CEA"/>
    <w:rsid w:val="00D93D78"/>
    <w:rsid w:val="00D96460"/>
    <w:rsid w:val="00DA2071"/>
    <w:rsid w:val="00DA2A20"/>
    <w:rsid w:val="00DA40A8"/>
    <w:rsid w:val="00DA4AFE"/>
    <w:rsid w:val="00DA53FB"/>
    <w:rsid w:val="00DA7065"/>
    <w:rsid w:val="00DB2576"/>
    <w:rsid w:val="00DB3EA8"/>
    <w:rsid w:val="00DB5945"/>
    <w:rsid w:val="00DC18BE"/>
    <w:rsid w:val="00DC2E7F"/>
    <w:rsid w:val="00DC3E33"/>
    <w:rsid w:val="00DD2164"/>
    <w:rsid w:val="00DD2B5B"/>
    <w:rsid w:val="00DD3695"/>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38CF"/>
    <w:rsid w:val="00E07CA6"/>
    <w:rsid w:val="00E07D22"/>
    <w:rsid w:val="00E12BEF"/>
    <w:rsid w:val="00E12F54"/>
    <w:rsid w:val="00E136B1"/>
    <w:rsid w:val="00E15006"/>
    <w:rsid w:val="00E166E5"/>
    <w:rsid w:val="00E20320"/>
    <w:rsid w:val="00E227A0"/>
    <w:rsid w:val="00E2348C"/>
    <w:rsid w:val="00E245A5"/>
    <w:rsid w:val="00E258BE"/>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0864"/>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2EC9"/>
    <w:rsid w:val="00E864B8"/>
    <w:rsid w:val="00E8676A"/>
    <w:rsid w:val="00E91E07"/>
    <w:rsid w:val="00E93A92"/>
    <w:rsid w:val="00E93B52"/>
    <w:rsid w:val="00E93B88"/>
    <w:rsid w:val="00E948B2"/>
    <w:rsid w:val="00E95195"/>
    <w:rsid w:val="00E951E9"/>
    <w:rsid w:val="00E95715"/>
    <w:rsid w:val="00E96672"/>
    <w:rsid w:val="00EA0243"/>
    <w:rsid w:val="00EA0D46"/>
    <w:rsid w:val="00EA1261"/>
    <w:rsid w:val="00EA3D83"/>
    <w:rsid w:val="00EA3D9C"/>
    <w:rsid w:val="00EA4756"/>
    <w:rsid w:val="00EA485E"/>
    <w:rsid w:val="00EA4D0C"/>
    <w:rsid w:val="00EB1CF4"/>
    <w:rsid w:val="00EB27BB"/>
    <w:rsid w:val="00EB373D"/>
    <w:rsid w:val="00EB7A3B"/>
    <w:rsid w:val="00EB7B8F"/>
    <w:rsid w:val="00EB7BE4"/>
    <w:rsid w:val="00EC0BCA"/>
    <w:rsid w:val="00EC3D56"/>
    <w:rsid w:val="00EC43FE"/>
    <w:rsid w:val="00ED4E30"/>
    <w:rsid w:val="00ED58D4"/>
    <w:rsid w:val="00EE7DEF"/>
    <w:rsid w:val="00EF1CB7"/>
    <w:rsid w:val="00EF3C89"/>
    <w:rsid w:val="00EF6C02"/>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5996"/>
    <w:rsid w:val="00F37057"/>
    <w:rsid w:val="00F4112A"/>
    <w:rsid w:val="00F50F91"/>
    <w:rsid w:val="00F51D8C"/>
    <w:rsid w:val="00F52B8D"/>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A0280"/>
    <w:rsid w:val="00FA0520"/>
    <w:rsid w:val="00FA413C"/>
    <w:rsid w:val="00FA5040"/>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3AB1-FE4E-46F3-99F9-BC4FF09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12104</Words>
  <Characters>70375</Characters>
  <Application>Microsoft Office Word</Application>
  <DocSecurity>0</DocSecurity>
  <Lines>586</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52</cp:revision>
  <cp:lastPrinted>2015-08-18T19:35:00Z</cp:lastPrinted>
  <dcterms:created xsi:type="dcterms:W3CDTF">2016-12-12T16:57:00Z</dcterms:created>
  <dcterms:modified xsi:type="dcterms:W3CDTF">2017-01-13T19:41:00Z</dcterms:modified>
</cp:coreProperties>
</file>