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A46768" w:rsidRDefault="00A46768" w:rsidP="00A4676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10035">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A46768" w:rsidRDefault="00A46768" w:rsidP="00A4676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710035">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F212D1" w:rsidRDefault="00F212D1" w:rsidP="00A46768">
      <w:pPr>
        <w:widowControl w:val="0"/>
        <w:autoSpaceDE w:val="0"/>
        <w:autoSpaceDN w:val="0"/>
        <w:adjustRightInd w:val="0"/>
        <w:spacing w:after="0"/>
        <w:ind w:left="1101"/>
        <w:rPr>
          <w:bCs/>
          <w:sz w:val="20"/>
          <w:szCs w:val="20"/>
        </w:rPr>
      </w:pPr>
      <w:r>
        <w:rPr>
          <w:rFonts w:cs="Calibri"/>
          <w:color w:val="000000"/>
          <w:sz w:val="20"/>
          <w:szCs w:val="20"/>
        </w:rPr>
        <w:t>MODELO 3 –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710035" w:rsidRDefault="00710035">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F3F3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9F3F3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F3F3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F3F3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F3F3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1C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875D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75D47">
              <w:rPr>
                <w:rFonts w:cs="Arial Narrow"/>
                <w:bCs/>
                <w:spacing w:val="-1"/>
                <w:position w:val="-1"/>
                <w:sz w:val="16"/>
                <w:szCs w:val="16"/>
              </w:rPr>
              <w:t>4254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0035">
              <w:rPr>
                <w:rFonts w:cs="Arial Narrow"/>
                <w:b/>
                <w:bCs/>
                <w:spacing w:val="-1"/>
                <w:position w:val="-1"/>
                <w:sz w:val="16"/>
                <w:szCs w:val="16"/>
              </w:rPr>
              <w:t xml:space="preserve"> 17 de fevereiro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710035">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71003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1003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1CBA" w:rsidRPr="00D71CBA">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1CBA" w:rsidRPr="00D71CBA">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710035" w:rsidRPr="00CD233E" w:rsidTr="00840676">
        <w:tc>
          <w:tcPr>
            <w:tcW w:w="8789" w:type="dxa"/>
          </w:tcPr>
          <w:p w:rsidR="00710035" w:rsidRPr="00CD233E" w:rsidRDefault="00710035" w:rsidP="001D4C8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875D4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875D47">
              <w:rPr>
                <w:rFonts w:cs="Arial Narrow"/>
                <w:bCs/>
                <w:spacing w:val="-1"/>
                <w:position w:val="-1"/>
                <w:sz w:val="16"/>
                <w:szCs w:val="16"/>
              </w:rPr>
              <w:t xml:space="preserve">Assistência Farmacêutica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 xml:space="preserve">0102 </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D71C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75D47">
              <w:rPr>
                <w:rFonts w:cs="Arial Narrow"/>
                <w:bCs/>
                <w:spacing w:val="-1"/>
                <w:position w:val="-1"/>
                <w:sz w:val="16"/>
                <w:szCs w:val="16"/>
              </w:rPr>
              <w:t>30550.10.303.1165.4062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8D040B">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71CBA"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Constituição da República Federativa do Brasil, Artigo 37: </w:t>
            </w:r>
            <w:r w:rsidRPr="00462784">
              <w:rPr>
                <w:rFonts w:cs="Arial Narrow"/>
                <w:bCs/>
                <w:spacing w:val="-1"/>
                <w:position w:val="-1"/>
                <w:sz w:val="16"/>
                <w:szCs w:val="16"/>
              </w:rPr>
              <w:t>Regula a atuação da Administração Pública;</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8.666, de 21/06/1993: </w:t>
            </w:r>
            <w:r w:rsidRPr="0046278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10.520, de 17/07/2002: </w:t>
            </w:r>
            <w:r w:rsidRPr="0046278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Lei Complementar nº 123, de 14/12/2006</w:t>
            </w:r>
            <w:r w:rsidRPr="0046278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12.846, de </w:t>
            </w:r>
            <w:r w:rsidR="006F2E18" w:rsidRPr="00462784">
              <w:rPr>
                <w:rFonts w:cs="Arial Narrow"/>
                <w:b/>
                <w:bCs/>
                <w:spacing w:val="-1"/>
                <w:position w:val="-1"/>
                <w:sz w:val="16"/>
                <w:szCs w:val="16"/>
              </w:rPr>
              <w:t>01</w:t>
            </w:r>
            <w:r w:rsidRPr="00462784">
              <w:rPr>
                <w:rFonts w:cs="Arial Narrow"/>
                <w:b/>
                <w:bCs/>
                <w:spacing w:val="-1"/>
                <w:position w:val="-1"/>
                <w:sz w:val="16"/>
                <w:szCs w:val="16"/>
              </w:rPr>
              <w:t xml:space="preserve">/08/2013: </w:t>
            </w:r>
            <w:r w:rsidRPr="0046278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5.450, de 31/05/2005: </w:t>
            </w:r>
            <w:r w:rsidRPr="00462784">
              <w:rPr>
                <w:rFonts w:cs="Arial Narrow"/>
                <w:bCs/>
                <w:spacing w:val="-1"/>
                <w:position w:val="-1"/>
                <w:sz w:val="16"/>
                <w:szCs w:val="16"/>
              </w:rPr>
              <w:t>Regulamenta o pregão, na forma eletrônica,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5.504, de 05/08/2005: </w:t>
            </w:r>
            <w:r w:rsidRPr="0046278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Decreto Federal nº 6.204, de 05/11/2007:</w:t>
            </w:r>
            <w:r w:rsidRPr="0046278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Federal nº 7.892, de 23/01/2013: </w:t>
            </w:r>
            <w:r w:rsidRPr="00462784">
              <w:rPr>
                <w:rFonts w:cs="Arial Narrow"/>
                <w:bCs/>
                <w:spacing w:val="-1"/>
                <w:position w:val="-1"/>
                <w:sz w:val="16"/>
                <w:szCs w:val="16"/>
              </w:rPr>
              <w:t>Regulamenta o Sistema de Registro de Preços previsto no art. 15 da Lei nº 8.666, de 21 de junho de 1993;</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Estadual nº 2.434, de 06/06/2005: </w:t>
            </w:r>
            <w:r w:rsidRPr="00462784">
              <w:rPr>
                <w:rFonts w:cs="Arial Narrow"/>
                <w:bCs/>
                <w:spacing w:val="-1"/>
                <w:position w:val="-1"/>
                <w:sz w:val="16"/>
                <w:szCs w:val="16"/>
              </w:rPr>
              <w:t xml:space="preserve">Dispõe sobre o regulamento da modalidade de licitação denominada Pregão, e adota outras providências; </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4.769, de 02/04/2013: </w:t>
            </w:r>
            <w:r w:rsidRPr="0046278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4.954, de 13/12/2013: </w:t>
            </w:r>
            <w:r w:rsidRPr="0046278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46278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5.344, de 30/11/2015: </w:t>
            </w:r>
            <w:r w:rsidRPr="00462784">
              <w:rPr>
                <w:rFonts w:cs="Arial Narrow"/>
                <w:bCs/>
                <w:spacing w:val="-1"/>
                <w:position w:val="-1"/>
                <w:sz w:val="16"/>
                <w:szCs w:val="16"/>
              </w:rPr>
              <w:t>Dispõe sobre o regulamento do Sistema de Registro de Preços – SRP, e adota outras providências;</w:t>
            </w:r>
          </w:p>
          <w:p w:rsidR="001974C1"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Portaria/SESAU nº 11, de 16/01/2015 (DOE nº 4.300, de 20/01/2015):</w:t>
            </w:r>
            <w:r w:rsidRPr="00462784">
              <w:rPr>
                <w:rFonts w:cs="Arial Narrow"/>
                <w:bCs/>
                <w:spacing w:val="-1"/>
                <w:position w:val="-1"/>
                <w:sz w:val="16"/>
                <w:szCs w:val="16"/>
              </w:rPr>
              <w:t xml:space="preserve"> </w:t>
            </w:r>
            <w:proofErr w:type="gramStart"/>
            <w:r w:rsidRPr="00462784">
              <w:rPr>
                <w:rFonts w:cs="Arial Narrow"/>
                <w:bCs/>
                <w:spacing w:val="-1"/>
                <w:position w:val="-1"/>
                <w:sz w:val="16"/>
                <w:szCs w:val="16"/>
              </w:rPr>
              <w:t>Estabelece</w:t>
            </w:r>
            <w:proofErr w:type="gramEnd"/>
            <w:r w:rsidRPr="00462784">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462784">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Portaria/SESAU Nº. 108, de 05 /03/2015, (DOE nº. 4.331, de 06/03/2015): </w:t>
            </w:r>
            <w:r w:rsidRPr="00462784">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462784">
              <w:rPr>
                <w:rFonts w:cs="Arial Narrow"/>
                <w:bCs/>
                <w:spacing w:val="-1"/>
                <w:position w:val="-1"/>
                <w:sz w:val="16"/>
                <w:szCs w:val="16"/>
              </w:rPr>
              <w:t>editalícias</w:t>
            </w:r>
            <w:proofErr w:type="spellEnd"/>
            <w:r w:rsidRPr="00462784">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1003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710035">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710035">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71003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710035">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8D040B" w:rsidRPr="00B2156B">
        <w:rPr>
          <w:rFonts w:asciiTheme="minorHAnsi" w:hAnsiTheme="minorHAnsi" w:cstheme="minorHAnsi"/>
          <w:sz w:val="20"/>
          <w:szCs w:val="20"/>
        </w:rPr>
        <w:t>empresa (s) especializada (s) no fornecimento de insumos farmacêuticos, para atendimento de pacientes diabéticos oriundos de ORDENS JUDICIA</w:t>
      </w:r>
      <w:r w:rsidR="008D040B">
        <w:rPr>
          <w:rFonts w:asciiTheme="minorHAnsi" w:hAnsiTheme="minorHAnsi" w:cstheme="minorHAnsi"/>
          <w:sz w:val="20"/>
          <w:szCs w:val="20"/>
        </w:rPr>
        <w:t>IS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2F598A">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2F598A" w:rsidRDefault="002F598A"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2F598A">
        <w:rPr>
          <w:b/>
          <w:color w:val="000000"/>
          <w:sz w:val="20"/>
          <w:szCs w:val="20"/>
        </w:rPr>
        <w:t>1.4.</w:t>
      </w:r>
      <w:r>
        <w:rPr>
          <w:color w:val="000000"/>
          <w:sz w:val="20"/>
          <w:szCs w:val="20"/>
        </w:rPr>
        <w:t xml:space="preserve"> Para fins deste Edital, </w:t>
      </w:r>
      <w:r w:rsidRPr="002F598A">
        <w:rPr>
          <w:b/>
          <w:color w:val="000000"/>
          <w:sz w:val="20"/>
          <w:szCs w:val="20"/>
        </w:rPr>
        <w:t>produto(s)</w:t>
      </w:r>
      <w:r>
        <w:rPr>
          <w:color w:val="000000"/>
          <w:sz w:val="20"/>
          <w:szCs w:val="20"/>
        </w:rPr>
        <w:t xml:space="preserve">, leia-se: </w:t>
      </w:r>
      <w:r w:rsidRPr="002F598A">
        <w:rPr>
          <w:b/>
          <w:color w:val="000000"/>
          <w:sz w:val="20"/>
          <w:szCs w:val="20"/>
        </w:rPr>
        <w:t>produtos e insumos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70D62" w:rsidRDefault="00370D62"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70D62">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41355D" w:rsidRPr="001712B6">
        <w:rPr>
          <w:rFonts w:cs="Calibri"/>
          <w:color w:val="000000"/>
          <w:sz w:val="20"/>
          <w:szCs w:val="20"/>
        </w:rPr>
        <w:t xml:space="preserve">Poderão participar deste Pregão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previamente credenciad</w:t>
      </w:r>
      <w:r w:rsidR="005F3E68">
        <w:rPr>
          <w:rFonts w:cs="Calibri"/>
          <w:color w:val="000000"/>
          <w:sz w:val="20"/>
          <w:szCs w:val="20"/>
        </w:rPr>
        <w:t>a</w:t>
      </w:r>
      <w:r w:rsidR="0041355D" w:rsidRPr="001712B6">
        <w:rPr>
          <w:rFonts w:cs="Calibri"/>
          <w:color w:val="000000"/>
          <w:sz w:val="20"/>
          <w:szCs w:val="20"/>
        </w:rPr>
        <w:t>s no Sistema de Cadastramento Unificado de Fornecedores – SICAF, e perante o Sistema eletrônico provido pela Secretaria de Logística e Tecnologia da Informação do Ministério do Planejamento, Orçamento e Gestão – SLTI, por meio do sítio</w:t>
      </w:r>
      <w:r w:rsidR="0041355D">
        <w:rPr>
          <w:rFonts w:cs="Calibri"/>
          <w:color w:val="000000"/>
          <w:sz w:val="20"/>
          <w:szCs w:val="20"/>
        </w:rPr>
        <w:t xml:space="preserve"> </w:t>
      </w:r>
      <w:hyperlink r:id="rId9" w:history="1">
        <w:r w:rsidR="0041355D" w:rsidRPr="001712B6">
          <w:rPr>
            <w:rStyle w:val="Hyperlink"/>
            <w:rFonts w:cs="Calibri"/>
            <w:b/>
            <w:color w:val="auto"/>
            <w:sz w:val="20"/>
            <w:szCs w:val="20"/>
            <w:u w:val="none"/>
          </w:rPr>
          <w:t>www.comprasnet.gov.br</w:t>
        </w:r>
      </w:hyperlink>
      <w:r w:rsidR="0041355D" w:rsidRPr="001712B6">
        <w:rPr>
          <w:rFonts w:cs="Calibri"/>
          <w:color w:val="000000"/>
          <w:sz w:val="20"/>
          <w:szCs w:val="20"/>
        </w:rPr>
        <w:t xml:space="preserve">, onde para ter acesso ao Sistema eletrônico,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em participar deste Pregão deverão dispor de chave de identificação e senha pessoal, obtidas junto à SLTI</w:t>
      </w:r>
      <w:r>
        <w:rPr>
          <w:rFonts w:cs="Calibri"/>
          <w:color w:val="000000"/>
          <w:sz w:val="20"/>
          <w:szCs w:val="20"/>
        </w:rPr>
        <w:t>.</w:t>
      </w:r>
    </w:p>
    <w:p w:rsidR="008D429D" w:rsidRPr="00FC47D3" w:rsidRDefault="008D429D" w:rsidP="00710035">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70D62">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F3E68"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1E27BF" w:rsidRPr="001712B6">
          <w:rPr>
            <w:rStyle w:val="Hyperlink"/>
            <w:rFonts w:cs="Calibri"/>
            <w:b/>
            <w:color w:val="auto"/>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6278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E62394" w:rsidRDefault="00462784" w:rsidP="0046278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1E27BF"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3A1721"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w:t>
      </w:r>
      <w:r w:rsidRPr="009F266E">
        <w:rPr>
          <w:bCs/>
          <w:color w:val="000000"/>
          <w:sz w:val="20"/>
          <w:szCs w:val="20"/>
        </w:rPr>
        <w:lastRenderedPageBreak/>
        <w:t>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FA7017">
        <w:rPr>
          <w:bCs/>
          <w:color w:val="000000"/>
          <w:sz w:val="20"/>
          <w:szCs w:val="20"/>
        </w:rPr>
        <w:t>marcado para abertura da sessão</w:t>
      </w:r>
      <w:r w:rsidR="00FA7017" w:rsidRPr="00AC60EB">
        <w:rPr>
          <w:bCs/>
          <w:color w:val="000000" w:themeColor="text1"/>
          <w:sz w:val="20"/>
          <w:szCs w:val="20"/>
        </w:rPr>
        <w:t xml:space="preserve"> juntamente com a documentação constante do item 13.3</w:t>
      </w:r>
      <w:r w:rsidR="00FA7017">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0387D">
        <w:rPr>
          <w:bCs/>
          <w:color w:val="000000"/>
          <w:sz w:val="20"/>
          <w:szCs w:val="20"/>
        </w:rPr>
        <w:t xml:space="preserve">lor estimado para a contratação </w:t>
      </w:r>
      <w:r w:rsidR="0060387D" w:rsidRPr="00AC60EB">
        <w:rPr>
          <w:bCs/>
          <w:color w:val="000000" w:themeColor="text1"/>
          <w:sz w:val="20"/>
          <w:szCs w:val="20"/>
        </w:rPr>
        <w:t>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462784" w:rsidRPr="00D56CBF" w:rsidRDefault="00462784" w:rsidP="00462784">
      <w:pPr>
        <w:widowControl w:val="0"/>
        <w:autoSpaceDE w:val="0"/>
        <w:autoSpaceDN w:val="0"/>
        <w:adjustRightInd w:val="0"/>
        <w:spacing w:after="0" w:line="240" w:lineRule="auto"/>
        <w:jc w:val="both"/>
        <w:rPr>
          <w:b/>
          <w:bCs/>
          <w:color w:val="000000"/>
          <w:sz w:val="20"/>
          <w:szCs w:val="20"/>
          <w:u w:val="single"/>
        </w:rPr>
      </w:pPr>
      <w:r w:rsidRPr="00D56CBF">
        <w:rPr>
          <w:b/>
          <w:bCs/>
          <w:color w:val="000000"/>
          <w:sz w:val="20"/>
          <w:szCs w:val="20"/>
          <w:u w:val="single"/>
        </w:rPr>
        <w:t>11.1. Conforme faculta o art. 3º da Lei 10.520/02, não será anexado a este Edital o orçamento de referência estimado para contratação.</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D56CBF">
        <w:rPr>
          <w:b/>
          <w:bCs/>
          <w:color w:val="000000"/>
          <w:sz w:val="20"/>
          <w:szCs w:val="20"/>
          <w:u w:val="single"/>
        </w:rPr>
        <w:t>11.2. O preço estimado para contratação somente será divulgado após o término da fase de lances.</w:t>
      </w:r>
    </w:p>
    <w:p w:rsidR="00462784" w:rsidRPr="00331466" w:rsidRDefault="00462784" w:rsidP="00462784">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11.</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sz w:val="20"/>
          <w:szCs w:val="20"/>
        </w:rPr>
        <w:t>.</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AC60EB">
        <w:rPr>
          <w:bCs/>
          <w:color w:val="000000" w:themeColor="text1"/>
          <w:sz w:val="20"/>
          <w:szCs w:val="20"/>
        </w:rPr>
        <w:t>constante dos autos.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 item cujo preço total seja superior ao estimado para a contratação, constante dos autos, não </w:t>
      </w:r>
      <w:proofErr w:type="gramStart"/>
      <w:r w:rsidRPr="00AC60EB">
        <w:rPr>
          <w:bCs/>
          <w:color w:val="000000" w:themeColor="text1"/>
          <w:sz w:val="20"/>
          <w:szCs w:val="20"/>
        </w:rPr>
        <w:t>será(</w:t>
      </w:r>
      <w:proofErr w:type="spellStart"/>
      <w:proofErr w:type="gramEnd"/>
      <w:r w:rsidRPr="00AC60EB">
        <w:rPr>
          <w:bCs/>
          <w:color w:val="000000" w:themeColor="text1"/>
          <w:sz w:val="20"/>
          <w:szCs w:val="20"/>
        </w:rPr>
        <w:t>ão</w:t>
      </w:r>
      <w:proofErr w:type="spellEnd"/>
      <w:r w:rsidRPr="00AC60EB">
        <w:rPr>
          <w:bCs/>
          <w:color w:val="000000" w:themeColor="text1"/>
          <w:sz w:val="20"/>
          <w:szCs w:val="20"/>
        </w:rPr>
        <w:t>) aceito(s), e portanto, não será(</w:t>
      </w:r>
      <w:proofErr w:type="spellStart"/>
      <w:r w:rsidRPr="00AC60EB">
        <w:rPr>
          <w:bCs/>
          <w:color w:val="000000" w:themeColor="text1"/>
          <w:sz w:val="20"/>
          <w:szCs w:val="20"/>
        </w:rPr>
        <w:t>ão</w:t>
      </w:r>
      <w:proofErr w:type="spellEnd"/>
      <w:r w:rsidRPr="00AC60EB">
        <w:rPr>
          <w:bCs/>
          <w:color w:val="000000" w:themeColor="text1"/>
          <w:sz w:val="20"/>
          <w:szCs w:val="20"/>
        </w:rPr>
        <w:t>) adjudicado(s).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11.4.</w:t>
      </w:r>
      <w:r w:rsidRPr="00AC60EB">
        <w:rPr>
          <w:bCs/>
          <w:color w:val="000000" w:themeColor="text1"/>
          <w:sz w:val="20"/>
          <w:szCs w:val="20"/>
        </w:rPr>
        <w:t xml:space="preserve"> A classificação das propostas será pelo critério de </w:t>
      </w:r>
      <w:r w:rsidRPr="00AC60EB">
        <w:rPr>
          <w:b/>
          <w:bCs/>
          <w:color w:val="000000" w:themeColor="text1"/>
          <w:sz w:val="20"/>
          <w:szCs w:val="20"/>
        </w:rPr>
        <w:t>MENOR PREÇO POR ITEM</w:t>
      </w:r>
      <w:r w:rsidRPr="00AC60EB">
        <w:rPr>
          <w:bCs/>
          <w:color w:val="000000" w:themeColor="text1"/>
          <w:sz w:val="20"/>
          <w:szCs w:val="20"/>
        </w:rPr>
        <w:t xml:space="preserve">, observado o </w:t>
      </w:r>
      <w:r w:rsidRPr="00AC60EB">
        <w:rPr>
          <w:b/>
          <w:bCs/>
          <w:color w:val="000000" w:themeColor="text1"/>
          <w:sz w:val="20"/>
          <w:szCs w:val="20"/>
        </w:rPr>
        <w:t xml:space="preserve">PREÇO UNITÁRIO DE REFERÊNCIA, </w:t>
      </w:r>
      <w:r w:rsidRPr="00AC60EB">
        <w:rPr>
          <w:bCs/>
          <w:color w:val="000000" w:themeColor="text1"/>
          <w:sz w:val="20"/>
          <w:szCs w:val="20"/>
        </w:rPr>
        <w:t xml:space="preserve">obtidos por meio de pesquisa de mercado. </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Os </w:t>
      </w:r>
      <w:r w:rsidRPr="00AC60EB">
        <w:rPr>
          <w:b/>
          <w:bCs/>
          <w:color w:val="000000" w:themeColor="text1"/>
          <w:sz w:val="20"/>
          <w:szCs w:val="20"/>
        </w:rPr>
        <w:t>PREÇOS UNITÁRIOS DE REFERÊNCIA</w:t>
      </w:r>
      <w:r w:rsidRPr="00AC60EB">
        <w:rPr>
          <w:bCs/>
          <w:color w:val="000000" w:themeColor="text1"/>
          <w:sz w:val="20"/>
          <w:szCs w:val="20"/>
        </w:rPr>
        <w:t xml:space="preserve"> serão utilizados na análise dos valores ofertados pela Licitante, para fins de aceitação ou não da proposta comercial.</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11.6.</w:t>
      </w:r>
      <w:r w:rsidRPr="00AC60EB">
        <w:rPr>
          <w:bCs/>
          <w:color w:val="000000" w:themeColor="text1"/>
          <w:sz w:val="20"/>
          <w:szCs w:val="20"/>
        </w:rPr>
        <w:t xml:space="preserve"> Confirmada a aceitabilidade da proposta,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divulgará o resultado do julgamento do preço, </w:t>
      </w:r>
      <w:r w:rsidRPr="00AC60EB">
        <w:rPr>
          <w:b/>
          <w:bCs/>
          <w:color w:val="000000" w:themeColor="text1"/>
          <w:sz w:val="20"/>
          <w:szCs w:val="20"/>
          <w:u w:val="single"/>
        </w:rPr>
        <w:t>disponibilizando quando solicitado pelas Licitantes</w:t>
      </w:r>
      <w:r w:rsidR="00FF4C04" w:rsidRPr="00AC60EB">
        <w:rPr>
          <w:b/>
          <w:bCs/>
          <w:color w:val="000000" w:themeColor="text1"/>
          <w:sz w:val="20"/>
          <w:szCs w:val="20"/>
          <w:u w:val="single"/>
        </w:rPr>
        <w:t xml:space="preserve"> após o encerramento da etapa de lances,</w:t>
      </w:r>
      <w:r w:rsidRPr="00AC60EB">
        <w:rPr>
          <w:b/>
          <w:bCs/>
          <w:color w:val="000000" w:themeColor="text1"/>
          <w:sz w:val="20"/>
          <w:szCs w:val="20"/>
          <w:u w:val="single"/>
        </w:rPr>
        <w:t xml:space="preserve"> o preço estimado para contratação</w:t>
      </w:r>
      <w:r w:rsidRPr="00AC60EB">
        <w:rPr>
          <w:bCs/>
          <w:color w:val="000000" w:themeColor="text1"/>
          <w:sz w:val="20"/>
          <w:szCs w:val="20"/>
        </w:rPr>
        <w:t xml:space="preserve">, procedendo </w:t>
      </w:r>
      <w:r w:rsidRPr="00AC60EB">
        <w:rPr>
          <w:b/>
          <w:bCs/>
          <w:color w:val="000000" w:themeColor="text1"/>
          <w:sz w:val="20"/>
          <w:szCs w:val="20"/>
        </w:rPr>
        <w:t>posteriormente</w:t>
      </w:r>
      <w:r w:rsidRPr="00AC60EB">
        <w:rPr>
          <w:bCs/>
          <w:color w:val="000000" w:themeColor="text1"/>
          <w:sz w:val="20"/>
          <w:szCs w:val="20"/>
        </w:rPr>
        <w:t xml:space="preserve"> à verificação da habilitação da Licitante, conforme as disposições deste Edital e seus Anexos. </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b/>
          <w:bCs/>
          <w:color w:val="000000" w:themeColor="text1"/>
          <w:sz w:val="20"/>
          <w:szCs w:val="20"/>
        </w:rPr>
        <w:lastRenderedPageBreak/>
        <w:t>11.7.</w:t>
      </w:r>
      <w:r w:rsidRPr="00AC60EB">
        <w:rPr>
          <w:bCs/>
          <w:color w:val="000000" w:themeColor="text1"/>
          <w:sz w:val="20"/>
          <w:szCs w:val="20"/>
        </w:rPr>
        <w:t xml:space="preserve"> Se a proposta de preços não for classificada ou se a Licitante não atender às exigências </w:t>
      </w:r>
      <w:proofErr w:type="spellStart"/>
      <w:r w:rsidRPr="00AC60EB">
        <w:rPr>
          <w:bCs/>
          <w:color w:val="000000" w:themeColor="text1"/>
          <w:sz w:val="20"/>
          <w:szCs w:val="20"/>
        </w:rPr>
        <w:t>habilitatórias</w:t>
      </w:r>
      <w:proofErr w:type="spellEnd"/>
      <w:r w:rsidRPr="00AC60EB">
        <w:rPr>
          <w:bCs/>
          <w:color w:val="000000" w:themeColor="text1"/>
          <w:sz w:val="20"/>
          <w:szCs w:val="20"/>
        </w:rPr>
        <w:t xml:space="preserve">,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AC60EB">
        <w:rPr>
          <w:rFonts w:cs="Calibri"/>
          <w:bCs/>
          <w:color w:val="000000" w:themeColor="text1"/>
          <w:sz w:val="20"/>
          <w:szCs w:val="20"/>
        </w:rPr>
        <w:t>adjudicado o objeto do certame.</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rFonts w:cs="Calibri"/>
          <w:b/>
          <w:bCs/>
          <w:color w:val="000000" w:themeColor="text1"/>
          <w:sz w:val="20"/>
          <w:szCs w:val="20"/>
        </w:rPr>
        <w:t>11.8.</w:t>
      </w:r>
      <w:r w:rsidRPr="00AC60EB">
        <w:rPr>
          <w:rFonts w:cs="Calibri"/>
          <w:bCs/>
          <w:color w:val="000000" w:themeColor="text1"/>
          <w:sz w:val="20"/>
          <w:szCs w:val="20"/>
        </w:rPr>
        <w:t xml:space="preserve"> Atendidas as especificações do Edital, estando habilitada a Licitante e tendo sido aceito o menor preço apurado, </w:t>
      </w:r>
      <w:proofErr w:type="gramStart"/>
      <w:r w:rsidRPr="00AC60EB">
        <w:rPr>
          <w:rFonts w:cs="Calibri"/>
          <w:bCs/>
          <w:color w:val="000000" w:themeColor="text1"/>
          <w:sz w:val="20"/>
          <w:szCs w:val="20"/>
        </w:rPr>
        <w:t>o(</w:t>
      </w:r>
      <w:proofErr w:type="gramEnd"/>
      <w:r w:rsidRPr="00AC60EB">
        <w:rPr>
          <w:rFonts w:cs="Calibri"/>
          <w:bCs/>
          <w:color w:val="000000" w:themeColor="text1"/>
          <w:sz w:val="20"/>
          <w:szCs w:val="20"/>
        </w:rPr>
        <w:t>a) Pregoeiro(a) declarará a(s) empresa(s) vencedora(s) do(s) respectivo(s) item(</w:t>
      </w:r>
      <w:proofErr w:type="spellStart"/>
      <w:r w:rsidRPr="00AC60EB">
        <w:rPr>
          <w:rFonts w:cs="Calibri"/>
          <w:bCs/>
          <w:color w:val="000000" w:themeColor="text1"/>
          <w:sz w:val="20"/>
          <w:szCs w:val="20"/>
        </w:rPr>
        <w:t>ns</w:t>
      </w:r>
      <w:proofErr w:type="spellEnd"/>
      <w:r w:rsidRPr="00AC60EB">
        <w:rPr>
          <w:rFonts w:cs="Calibri"/>
          <w:bCs/>
          <w:color w:val="000000" w:themeColor="text1"/>
          <w:sz w:val="20"/>
          <w:szCs w:val="20"/>
        </w:rPr>
        <w:t>).</w:t>
      </w:r>
    </w:p>
    <w:p w:rsidR="00F05288" w:rsidRPr="00FC47D3" w:rsidRDefault="00462784" w:rsidP="00462784">
      <w:pPr>
        <w:widowControl w:val="0"/>
        <w:autoSpaceDE w:val="0"/>
        <w:autoSpaceDN w:val="0"/>
        <w:adjustRightInd w:val="0"/>
        <w:spacing w:after="120" w:line="240" w:lineRule="auto"/>
        <w:jc w:val="both"/>
        <w:rPr>
          <w:b/>
          <w:bCs/>
          <w:color w:val="000000"/>
          <w:sz w:val="20"/>
          <w:szCs w:val="20"/>
          <w:u w:val="single"/>
        </w:rPr>
      </w:pPr>
      <w:r w:rsidRPr="00AC60EB">
        <w:rPr>
          <w:rFonts w:cs="Calibri"/>
          <w:b/>
          <w:bCs/>
          <w:color w:val="000000" w:themeColor="text1"/>
          <w:sz w:val="20"/>
          <w:szCs w:val="20"/>
        </w:rPr>
        <w:t>11.9.</w:t>
      </w:r>
      <w:r w:rsidRPr="00AC60EB">
        <w:rPr>
          <w:rFonts w:cs="Calibri"/>
          <w:bCs/>
          <w:color w:val="000000" w:themeColor="text1"/>
          <w:sz w:val="20"/>
          <w:szCs w:val="20"/>
        </w:rPr>
        <w:t xml:space="preserve"> A</w:t>
      </w:r>
      <w:r w:rsidR="00EE35E7" w:rsidRPr="00AC60EB">
        <w:rPr>
          <w:rFonts w:cs="Calibri"/>
          <w:bCs/>
          <w:color w:val="000000" w:themeColor="text1"/>
          <w:sz w:val="20"/>
          <w:szCs w:val="20"/>
        </w:rPr>
        <w:t xml:space="preserve"> </w:t>
      </w:r>
      <w:r w:rsidRPr="00AC60EB">
        <w:rPr>
          <w:rFonts w:cs="Calibri"/>
          <w:bCs/>
          <w:color w:val="000000" w:themeColor="text1"/>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EE35E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vencedora </w:t>
      </w:r>
      <w:r w:rsidR="00137188">
        <w:rPr>
          <w:bCs/>
          <w:color w:val="000000"/>
          <w:sz w:val="20"/>
          <w:szCs w:val="20"/>
        </w:rPr>
        <w:t>somente será(</w:t>
      </w:r>
      <w:proofErr w:type="spellStart"/>
      <w:r w:rsidR="00137188">
        <w:rPr>
          <w:bCs/>
          <w:color w:val="000000"/>
          <w:sz w:val="20"/>
          <w:szCs w:val="20"/>
        </w:rPr>
        <w:t>ão</w:t>
      </w:r>
      <w:proofErr w:type="spellEnd"/>
      <w:r w:rsidR="00137188">
        <w:rPr>
          <w:bCs/>
          <w:color w:val="000000"/>
          <w:sz w:val="20"/>
          <w:szCs w:val="20"/>
        </w:rPr>
        <w:t>) aceita por motivo(s) devidamente justificado(s), e após manifestação da á técnica</w:t>
      </w:r>
      <w:r w:rsidR="00E272A4">
        <w:rPr>
          <w:bCs/>
          <w:color w:val="000000"/>
          <w:sz w:val="20"/>
          <w:szCs w:val="20"/>
        </w:rPr>
        <w:t>;</w:t>
      </w:r>
    </w:p>
    <w:p w:rsidR="00137188" w:rsidRDefault="00137188" w:rsidP="00166183">
      <w:pPr>
        <w:widowControl w:val="0"/>
        <w:autoSpaceDE w:val="0"/>
        <w:autoSpaceDN w:val="0"/>
        <w:adjustRightInd w:val="0"/>
        <w:spacing w:after="0" w:line="240" w:lineRule="auto"/>
        <w:jc w:val="both"/>
        <w:rPr>
          <w:b/>
          <w:bCs/>
          <w:color w:val="000000"/>
          <w:sz w:val="20"/>
          <w:szCs w:val="20"/>
        </w:rPr>
      </w:pPr>
      <w:r w:rsidRPr="00137188">
        <w:rPr>
          <w:b/>
          <w:bCs/>
          <w:color w:val="000000"/>
          <w:sz w:val="20"/>
          <w:szCs w:val="20"/>
        </w:rPr>
        <w:t>b)</w:t>
      </w:r>
      <w:r>
        <w:rPr>
          <w:bCs/>
          <w:color w:val="000000"/>
          <w:sz w:val="20"/>
          <w:szCs w:val="20"/>
        </w:rPr>
        <w:t xml:space="preserve"> </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EE35E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w:t>
      </w:r>
      <w:r w:rsidR="00EE35E7">
        <w:rPr>
          <w:bCs/>
          <w:color w:val="000000"/>
          <w:sz w:val="20"/>
          <w:szCs w:val="20"/>
        </w:rPr>
        <w:t>ade com os procedimentos acima.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w:t>
      </w:r>
      <w:r w:rsidR="00F06BE1">
        <w:rPr>
          <w:bCs/>
          <w:color w:val="000000"/>
          <w:sz w:val="20"/>
          <w:szCs w:val="20"/>
        </w:rPr>
        <w:lastRenderedPageBreak/>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w:t>
      </w:r>
      <w:r w:rsidR="00887C18">
        <w:rPr>
          <w:bCs/>
          <w:color w:val="000000"/>
          <w:sz w:val="20"/>
          <w:szCs w:val="20"/>
        </w:rPr>
        <w:t>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D6350F" w:rsidRPr="00B2156B">
        <w:rPr>
          <w:rFonts w:asciiTheme="minorHAnsi" w:hAnsiTheme="minorHAnsi" w:cstheme="minorHAnsi"/>
          <w:color w:val="000000"/>
          <w:sz w:val="20"/>
          <w:szCs w:val="20"/>
        </w:rPr>
        <w:t>salvo, se por motivo justo, a CONTRATADA solicitar prorrogação, e este pedido ser aceito pela SESAU/TO</w:t>
      </w:r>
      <w:r w:rsidR="00D6350F">
        <w:rPr>
          <w:rFonts w:asciiTheme="minorHAnsi" w:hAnsiTheme="minorHAnsi" w:cstheme="minorHAnsi"/>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D6350F">
        <w:rPr>
          <w:bCs/>
          <w:color w:val="000000"/>
          <w:sz w:val="20"/>
          <w:szCs w:val="20"/>
        </w:rPr>
        <w:t>6.1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FC6556">
        <w:rPr>
          <w:bCs/>
          <w:color w:val="000000"/>
          <w:sz w:val="20"/>
          <w:szCs w:val="20"/>
        </w:rPr>
        <w:t>12.</w:t>
      </w:r>
      <w:r w:rsidR="00710035">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E412A">
        <w:rPr>
          <w:bCs/>
          <w:color w:val="000000"/>
          <w:sz w:val="20"/>
          <w:szCs w:val="20"/>
        </w:rPr>
        <w:t>o</w:t>
      </w:r>
      <w:r w:rsidR="00AE412A" w:rsidRPr="00B2156B">
        <w:rPr>
          <w:rFonts w:asciiTheme="minorHAnsi" w:hAnsiTheme="minorHAnsi" w:cstheme="minorHAnsi"/>
          <w:color w:val="000000"/>
          <w:sz w:val="20"/>
          <w:szCs w:val="20"/>
        </w:rPr>
        <w:t xml:space="preserve">s produtos devem ter a validade mínima de </w:t>
      </w:r>
      <w:r w:rsidR="00AE412A" w:rsidRPr="00B2156B">
        <w:rPr>
          <w:rFonts w:asciiTheme="minorHAnsi" w:hAnsiTheme="minorHAnsi" w:cstheme="minorHAnsi"/>
          <w:b/>
          <w:bCs/>
          <w:color w:val="000000"/>
          <w:sz w:val="20"/>
          <w:szCs w:val="20"/>
        </w:rPr>
        <w:t>18 (dezoito) meses</w:t>
      </w:r>
      <w:r w:rsidR="00AE412A" w:rsidRPr="00B2156B">
        <w:rPr>
          <w:rFonts w:asciiTheme="minorHAnsi" w:hAnsiTheme="minorHAnsi" w:cstheme="minorHAnsi"/>
          <w:bCs/>
          <w:color w:val="000000"/>
          <w:sz w:val="20"/>
          <w:szCs w:val="20"/>
        </w:rPr>
        <w:t xml:space="preserve"> </w:t>
      </w:r>
      <w:r w:rsidR="00AE412A" w:rsidRPr="00B2156B">
        <w:rPr>
          <w:rFonts w:asciiTheme="minorHAnsi" w:hAnsiTheme="minorHAnsi" w:cstheme="minorHAnsi"/>
          <w:color w:val="000000"/>
          <w:sz w:val="20"/>
          <w:szCs w:val="20"/>
        </w:rPr>
        <w:t>contados da data da entrega</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D704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4F5CF9">
        <w:rPr>
          <w:b/>
          <w:bCs/>
          <w:sz w:val="20"/>
          <w:szCs w:val="20"/>
        </w:rPr>
        <w:t>1</w:t>
      </w:r>
      <w:r w:rsidR="00D242E6" w:rsidRPr="004F5CF9">
        <w:rPr>
          <w:b/>
          <w:bCs/>
          <w:sz w:val="20"/>
          <w:szCs w:val="20"/>
        </w:rPr>
        <w:t>3</w:t>
      </w:r>
      <w:r w:rsidRPr="004F5CF9">
        <w:rPr>
          <w:b/>
          <w:bCs/>
          <w:sz w:val="20"/>
          <w:szCs w:val="20"/>
        </w:rPr>
        <w:t>.3</w:t>
      </w:r>
      <w:r w:rsidR="00EA3D83" w:rsidRPr="004F5CF9">
        <w:rPr>
          <w:b/>
          <w:bCs/>
          <w:sz w:val="20"/>
          <w:szCs w:val="20"/>
        </w:rPr>
        <w:t>.</w:t>
      </w:r>
      <w:r w:rsidR="00EA3D83" w:rsidRPr="004F5CF9">
        <w:rPr>
          <w:bCs/>
          <w:sz w:val="20"/>
          <w:szCs w:val="20"/>
        </w:rPr>
        <w:t xml:space="preserve"> Após solicitação </w:t>
      </w:r>
      <w:proofErr w:type="gramStart"/>
      <w:r w:rsidR="00EA3D83" w:rsidRPr="004F5CF9">
        <w:rPr>
          <w:bCs/>
          <w:sz w:val="20"/>
          <w:szCs w:val="20"/>
        </w:rPr>
        <w:t>d</w:t>
      </w:r>
      <w:r w:rsidR="00BF70C1" w:rsidRPr="004F5CF9">
        <w:rPr>
          <w:bCs/>
          <w:sz w:val="20"/>
          <w:szCs w:val="20"/>
        </w:rPr>
        <w:t>o</w:t>
      </w:r>
      <w:r w:rsidR="00F50F91" w:rsidRPr="004F5CF9">
        <w:rPr>
          <w:bCs/>
          <w:sz w:val="20"/>
          <w:szCs w:val="20"/>
        </w:rPr>
        <w:t>(</w:t>
      </w:r>
      <w:proofErr w:type="gramEnd"/>
      <w:r w:rsidR="00F50F91" w:rsidRPr="004F5CF9">
        <w:rPr>
          <w:bCs/>
          <w:sz w:val="20"/>
          <w:szCs w:val="20"/>
        </w:rPr>
        <w:t>a) Pregoeiro(a)</w:t>
      </w:r>
      <w:r w:rsidR="00A377A0" w:rsidRPr="004F5CF9">
        <w:rPr>
          <w:bCs/>
          <w:sz w:val="20"/>
          <w:szCs w:val="20"/>
        </w:rPr>
        <w:t>, a</w:t>
      </w:r>
      <w:r w:rsidR="00EA3D83" w:rsidRPr="004F5CF9">
        <w:rPr>
          <w:bCs/>
          <w:sz w:val="20"/>
          <w:szCs w:val="20"/>
        </w:rPr>
        <w:t xml:space="preserve">s </w:t>
      </w:r>
      <w:r w:rsidR="00EB373D" w:rsidRPr="004F5CF9">
        <w:rPr>
          <w:bCs/>
          <w:sz w:val="20"/>
          <w:szCs w:val="20"/>
        </w:rPr>
        <w:t>Licitante</w:t>
      </w:r>
      <w:r w:rsidR="00EA3D83" w:rsidRPr="004F5CF9">
        <w:rPr>
          <w:bCs/>
          <w:sz w:val="20"/>
          <w:szCs w:val="20"/>
        </w:rPr>
        <w:t>s que tiverem seus preços aceitos</w:t>
      </w:r>
      <w:r w:rsidR="00EA3D83" w:rsidRPr="004F5CF9">
        <w:rPr>
          <w:b/>
          <w:bCs/>
          <w:sz w:val="20"/>
          <w:szCs w:val="20"/>
        </w:rPr>
        <w:t xml:space="preserve"> deverão</w:t>
      </w:r>
      <w:r w:rsidR="00EA3D83" w:rsidRPr="00166183">
        <w:rPr>
          <w:b/>
          <w:bCs/>
          <w:sz w:val="20"/>
          <w:szCs w:val="20"/>
        </w:rPr>
        <w:t xml:space="preserve">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r w:rsidR="00B369F7">
        <w:rPr>
          <w:bCs/>
          <w:sz w:val="20"/>
          <w:szCs w:val="20"/>
        </w:rPr>
        <w:t>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B369F7">
        <w:rPr>
          <w:rFonts w:cs="Courier New"/>
          <w:color w:val="000000"/>
          <w:sz w:val="20"/>
          <w:szCs w:val="20"/>
        </w:rPr>
        <w:t>Autorização de funcionamento emitida pela ANVISA, da empresa participante da licitação, nos termos do artigo 21 da Lei Federal nº 5.991/1973</w:t>
      </w:r>
      <w:r>
        <w:rPr>
          <w:rFonts w:cs="Courier New"/>
          <w:color w:val="000000"/>
          <w:sz w:val="20"/>
          <w:szCs w:val="20"/>
        </w:rPr>
        <w:t>;</w:t>
      </w:r>
    </w:p>
    <w:p w:rsidR="00C77A12" w:rsidRPr="00C77A12" w:rsidRDefault="00C77A1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c) </w:t>
      </w:r>
      <w:r>
        <w:rPr>
          <w:rFonts w:cs="Courier New"/>
          <w:color w:val="000000"/>
          <w:sz w:val="20"/>
          <w:szCs w:val="20"/>
        </w:rPr>
        <w:t xml:space="preserve">Autorização Especial de Funcionamento emitida pela ANVISA/MS, caso </w:t>
      </w:r>
      <w:r w:rsidR="00DF1C4B">
        <w:rPr>
          <w:rFonts w:cs="Courier New"/>
          <w:color w:val="000000"/>
          <w:sz w:val="20"/>
          <w:szCs w:val="20"/>
        </w:rPr>
        <w:t>os insumos</w:t>
      </w:r>
      <w:r>
        <w:rPr>
          <w:rFonts w:cs="Courier New"/>
          <w:color w:val="000000"/>
          <w:sz w:val="20"/>
          <w:szCs w:val="20"/>
        </w:rPr>
        <w:t xml:space="preserve"> licitado</w:t>
      </w:r>
      <w:r w:rsidR="00DF1C4B">
        <w:rPr>
          <w:rFonts w:cs="Courier New"/>
          <w:color w:val="000000"/>
          <w:sz w:val="20"/>
          <w:szCs w:val="20"/>
        </w:rPr>
        <w:t>s</w:t>
      </w:r>
      <w:r>
        <w:rPr>
          <w:rFonts w:cs="Courier New"/>
          <w:color w:val="000000"/>
          <w:sz w:val="20"/>
          <w:szCs w:val="20"/>
        </w:rPr>
        <w:t xml:space="preserve"> esteja</w:t>
      </w:r>
      <w:r w:rsidR="00DF1C4B">
        <w:rPr>
          <w:rFonts w:cs="Courier New"/>
          <w:color w:val="000000"/>
          <w:sz w:val="20"/>
          <w:szCs w:val="20"/>
        </w:rPr>
        <w:t>m</w:t>
      </w:r>
      <w:r>
        <w:rPr>
          <w:rFonts w:cs="Courier New"/>
          <w:color w:val="000000"/>
          <w:sz w:val="20"/>
          <w:szCs w:val="20"/>
        </w:rPr>
        <w:t xml:space="preserve"> relacionado</w:t>
      </w:r>
      <w:r w:rsidR="00DF1C4B">
        <w:rPr>
          <w:rFonts w:cs="Courier New"/>
          <w:color w:val="000000"/>
          <w:sz w:val="20"/>
          <w:szCs w:val="20"/>
        </w:rPr>
        <w:t>s</w:t>
      </w:r>
      <w:r>
        <w:rPr>
          <w:rFonts w:cs="Courier New"/>
          <w:color w:val="000000"/>
          <w:sz w:val="20"/>
          <w:szCs w:val="20"/>
        </w:rPr>
        <w:t xml:space="preserve"> </w:t>
      </w:r>
      <w:r w:rsidR="00711AF3">
        <w:rPr>
          <w:rFonts w:cs="Courier New"/>
          <w:color w:val="000000"/>
          <w:sz w:val="20"/>
          <w:szCs w:val="20"/>
        </w:rPr>
        <w:t>pela Secretaria de Vigilância Sanitária/MS;</w:t>
      </w:r>
    </w:p>
    <w:p w:rsidR="00D85985" w:rsidRDefault="00711AF3"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F212D1">
        <w:rPr>
          <w:rFonts w:cs="Courier New"/>
          <w:b/>
          <w:color w:val="000000"/>
          <w:sz w:val="20"/>
          <w:szCs w:val="20"/>
        </w:rPr>
        <w:t xml:space="preserve"> </w:t>
      </w:r>
      <w:r w:rsidR="00D85985">
        <w:rPr>
          <w:rFonts w:cs="Courier New"/>
          <w:color w:val="000000"/>
          <w:sz w:val="20"/>
          <w:szCs w:val="20"/>
        </w:rPr>
        <w:t>Licença/ Alvará</w:t>
      </w:r>
      <w:r w:rsidR="00F212D1">
        <w:rPr>
          <w:rFonts w:cs="Courier New"/>
          <w:color w:val="000000"/>
          <w:sz w:val="20"/>
          <w:szCs w:val="20"/>
        </w:rPr>
        <w:t xml:space="preserve"> de Funcionamento expedido pela Vigilância Sanitária Estadual ou Municipal, nos termos do art. 21 da Lei Federal nº 5.991/1973;</w:t>
      </w:r>
    </w:p>
    <w:p w:rsidR="00F212D1" w:rsidRPr="00F212D1" w:rsidRDefault="00711AF3" w:rsidP="001A645B">
      <w:pPr>
        <w:autoSpaceDE w:val="0"/>
        <w:autoSpaceDN w:val="0"/>
        <w:adjustRightInd w:val="0"/>
        <w:spacing w:after="0" w:line="240" w:lineRule="auto"/>
        <w:jc w:val="both"/>
        <w:rPr>
          <w:b/>
          <w:bCs/>
          <w:color w:val="000000"/>
          <w:sz w:val="20"/>
          <w:szCs w:val="20"/>
        </w:rPr>
      </w:pPr>
      <w:r>
        <w:rPr>
          <w:rFonts w:cs="Courier New"/>
          <w:b/>
          <w:color w:val="000000"/>
          <w:sz w:val="20"/>
          <w:szCs w:val="20"/>
        </w:rPr>
        <w:t>e</w:t>
      </w:r>
      <w:r w:rsidR="00F212D1" w:rsidRPr="00F212D1">
        <w:rPr>
          <w:rFonts w:cs="Courier New"/>
          <w:b/>
          <w:color w:val="000000"/>
          <w:sz w:val="20"/>
          <w:szCs w:val="20"/>
        </w:rPr>
        <w:t>)</w:t>
      </w:r>
      <w:r w:rsidR="00D97FE7">
        <w:rPr>
          <w:rFonts w:cs="Courier New"/>
          <w:b/>
          <w:color w:val="000000"/>
          <w:sz w:val="20"/>
          <w:szCs w:val="20"/>
        </w:rPr>
        <w:t xml:space="preserve"> </w:t>
      </w:r>
      <w:r w:rsidR="00D97FE7" w:rsidRPr="00652679">
        <w:rPr>
          <w:bCs/>
          <w:color w:val="000000"/>
          <w:sz w:val="20"/>
          <w:szCs w:val="20"/>
        </w:rPr>
        <w:t>Termo de compromis</w:t>
      </w:r>
      <w:bookmarkStart w:id="1" w:name="_GoBack"/>
      <w:bookmarkEnd w:id="1"/>
      <w:r w:rsidR="00D97FE7" w:rsidRPr="00652679">
        <w:rPr>
          <w:bCs/>
          <w:color w:val="000000"/>
          <w:sz w:val="20"/>
          <w:szCs w:val="20"/>
        </w:rPr>
        <w:t xml:space="preserve">so </w:t>
      </w:r>
      <w:r w:rsidR="00D97FE7">
        <w:rPr>
          <w:bCs/>
          <w:color w:val="000000"/>
          <w:sz w:val="20"/>
          <w:szCs w:val="20"/>
        </w:rPr>
        <w:t xml:space="preserve">conforme Termo de Referência, Modelo </w:t>
      </w:r>
      <w:proofErr w:type="gramStart"/>
      <w:r w:rsidR="00D97FE7">
        <w:rPr>
          <w:bCs/>
          <w:color w:val="000000"/>
          <w:sz w:val="20"/>
          <w:szCs w:val="20"/>
        </w:rPr>
        <w:t>3</w:t>
      </w:r>
      <w:proofErr w:type="gramEnd"/>
      <w:r w:rsidR="00D97FE7">
        <w:rPr>
          <w:bCs/>
          <w:color w:val="000000"/>
          <w:sz w:val="20"/>
          <w:szCs w:val="20"/>
        </w:rPr>
        <w:t>;</w:t>
      </w:r>
    </w:p>
    <w:p w:rsidR="00652679" w:rsidRDefault="00711AF3" w:rsidP="00652679">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711AF3" w:rsidRDefault="00711AF3" w:rsidP="00711AF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F60532">
        <w:rPr>
          <w:b/>
          <w:bCs/>
          <w:color w:val="000000"/>
          <w:sz w:val="20"/>
          <w:szCs w:val="20"/>
        </w:rPr>
        <w:t>)</w:t>
      </w:r>
      <w:r>
        <w:rPr>
          <w:bCs/>
          <w:color w:val="000000"/>
          <w:sz w:val="20"/>
          <w:szCs w:val="20"/>
        </w:rPr>
        <w:t xml:space="preserve"> Declaração da Licitante nos termo do artigo 9º, inciso III da Lei 8.666/93, conforme Modelo </w:t>
      </w:r>
      <w:proofErr w:type="gramStart"/>
      <w:r>
        <w:rPr>
          <w:bCs/>
          <w:color w:val="000000"/>
          <w:sz w:val="20"/>
          <w:szCs w:val="20"/>
        </w:rPr>
        <w:t>2</w:t>
      </w:r>
      <w:proofErr w:type="gramEnd"/>
      <w:r>
        <w:rPr>
          <w:bCs/>
          <w:color w:val="000000"/>
          <w:sz w:val="20"/>
          <w:szCs w:val="20"/>
        </w:rPr>
        <w:t>;</w:t>
      </w:r>
    </w:p>
    <w:p w:rsidR="00711AF3" w:rsidRPr="00166183" w:rsidRDefault="00711AF3" w:rsidP="00711AF3">
      <w:pPr>
        <w:spacing w:after="0" w:line="240" w:lineRule="auto"/>
        <w:jc w:val="both"/>
        <w:rPr>
          <w:bCs/>
          <w:sz w:val="20"/>
          <w:szCs w:val="20"/>
        </w:rPr>
      </w:pPr>
      <w:r>
        <w:rPr>
          <w:b/>
          <w:bCs/>
          <w:sz w:val="20"/>
          <w:szCs w:val="20"/>
        </w:rPr>
        <w:lastRenderedPageBreak/>
        <w:t>h</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711AF3" w:rsidRDefault="00711AF3" w:rsidP="00711AF3">
      <w:pPr>
        <w:widowControl w:val="0"/>
        <w:autoSpaceDE w:val="0"/>
        <w:autoSpaceDN w:val="0"/>
        <w:adjustRightInd w:val="0"/>
        <w:spacing w:after="0" w:line="240" w:lineRule="auto"/>
        <w:jc w:val="both"/>
        <w:rPr>
          <w:bCs/>
          <w:color w:val="000000"/>
          <w:sz w:val="20"/>
          <w:szCs w:val="20"/>
        </w:rPr>
      </w:pPr>
      <w:r>
        <w:rPr>
          <w:b/>
          <w:bCs/>
          <w:sz w:val="20"/>
          <w:szCs w:val="20"/>
        </w:rPr>
        <w:t>i</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65267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081150">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w:t>
      </w:r>
      <w:r w:rsidR="00081150">
        <w:rPr>
          <w:bCs/>
          <w:sz w:val="20"/>
          <w:szCs w:val="20"/>
        </w:rPr>
        <w:t>s</w:t>
      </w:r>
      <w:r w:rsidR="002A0356" w:rsidRPr="00FC47D3">
        <w:rPr>
          <w:bCs/>
          <w:sz w:val="20"/>
          <w:szCs w:val="20"/>
        </w:rPr>
        <w:t xml:space="preserve">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2A5014"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2A5014" w:rsidRPr="00FC47D3">
        <w:rPr>
          <w:b/>
          <w:bCs/>
          <w:color w:val="000000"/>
          <w:sz w:val="20"/>
          <w:szCs w:val="20"/>
        </w:rPr>
        <w:t xml:space="preserve">) </w:t>
      </w:r>
      <w:r w:rsidR="007B1A5E">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081150"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081150"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3516E5" w:rsidRPr="003516E5">
        <w:rPr>
          <w:b/>
          <w:bCs/>
          <w:color w:val="000000"/>
          <w:sz w:val="20"/>
          <w:szCs w:val="20"/>
        </w:rPr>
        <w:t>)</w:t>
      </w:r>
      <w:r w:rsidR="003516E5">
        <w:rPr>
          <w:bCs/>
          <w:color w:val="000000"/>
          <w:sz w:val="20"/>
          <w:szCs w:val="20"/>
        </w:rPr>
        <w:t xml:space="preserve"> O atestado de capacidade técnica deverá estar emitido em nome e com CNPJ/MF da matriz e/ou </w:t>
      </w:r>
      <w:proofErr w:type="gramStart"/>
      <w:r w:rsidR="003516E5">
        <w:rPr>
          <w:bCs/>
          <w:color w:val="000000"/>
          <w:sz w:val="20"/>
          <w:szCs w:val="20"/>
        </w:rPr>
        <w:t>da(</w:t>
      </w:r>
      <w:proofErr w:type="gramEnd"/>
      <w:r w:rsidR="003516E5">
        <w:rPr>
          <w:bCs/>
          <w:color w:val="000000"/>
          <w:sz w:val="20"/>
          <w:szCs w:val="20"/>
        </w:rPr>
        <w:t xml:space="preserve">s) filial(is) da </w:t>
      </w:r>
      <w:r w:rsidR="00EB373D">
        <w:rPr>
          <w:bCs/>
          <w:color w:val="000000"/>
          <w:sz w:val="20"/>
          <w:szCs w:val="20"/>
        </w:rPr>
        <w:t>Licitante</w:t>
      </w:r>
      <w:r w:rsidR="003516E5">
        <w:rPr>
          <w:bCs/>
          <w:color w:val="000000"/>
          <w:sz w:val="20"/>
          <w:szCs w:val="20"/>
        </w:rPr>
        <w:t>.</w:t>
      </w:r>
    </w:p>
    <w:p w:rsidR="00FC5029" w:rsidRPr="00081150" w:rsidRDefault="00081150" w:rsidP="00E12F54">
      <w:pPr>
        <w:widowControl w:val="0"/>
        <w:autoSpaceDE w:val="0"/>
        <w:autoSpaceDN w:val="0"/>
        <w:adjustRightInd w:val="0"/>
        <w:spacing w:after="120" w:line="240" w:lineRule="auto"/>
        <w:jc w:val="both"/>
        <w:rPr>
          <w:b/>
          <w:bCs/>
          <w:color w:val="000000"/>
          <w:sz w:val="20"/>
          <w:szCs w:val="20"/>
          <w:u w:val="single"/>
        </w:rPr>
      </w:pPr>
      <w:r w:rsidRPr="00081150">
        <w:rPr>
          <w:rFonts w:cs="Calibri"/>
          <w:b/>
          <w:bCs/>
          <w:color w:val="000000"/>
          <w:sz w:val="20"/>
          <w:szCs w:val="20"/>
          <w:u w:val="single"/>
        </w:rPr>
        <w:t>s</w:t>
      </w:r>
      <w:r w:rsidR="00FC5029" w:rsidRPr="00081150">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081150">
        <w:rPr>
          <w:rFonts w:cs="Calibri"/>
          <w:b/>
          <w:bCs/>
          <w:color w:val="000000"/>
          <w:sz w:val="20"/>
          <w:szCs w:val="20"/>
          <w:u w:val="single"/>
        </w:rPr>
        <w:t xml:space="preserve"> (CNCIA)</w:t>
      </w:r>
      <w:r w:rsidR="00FC5029" w:rsidRPr="00081150">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810923">
        <w:rPr>
          <w:bCs/>
          <w:color w:val="000000"/>
          <w:sz w:val="20"/>
          <w:szCs w:val="20"/>
        </w:rPr>
        <w:t>a</w:t>
      </w:r>
      <w:r w:rsidR="00874DCC" w:rsidRPr="00FC47D3">
        <w:rPr>
          <w:bCs/>
          <w:color w:val="000000"/>
          <w:sz w:val="20"/>
          <w:szCs w:val="20"/>
        </w:rPr>
        <w:t xml:space="preserve"> vencedor</w:t>
      </w:r>
      <w:r w:rsidR="00810923">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E62394" w:rsidRDefault="004D785B" w:rsidP="00E62394">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62394" w:rsidRPr="00E62394" w:rsidRDefault="00E62394" w:rsidP="00E62394">
      <w:pPr>
        <w:widowControl w:val="0"/>
        <w:autoSpaceDE w:val="0"/>
        <w:autoSpaceDN w:val="0"/>
        <w:adjustRightInd w:val="0"/>
        <w:spacing w:after="0" w:line="240" w:lineRule="auto"/>
        <w:contextualSpacing/>
        <w:jc w:val="both"/>
        <w:rPr>
          <w:bCs/>
          <w:sz w:val="20"/>
          <w:szCs w:val="20"/>
        </w:rPr>
      </w:pP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w:t>
      </w:r>
      <w:r w:rsidR="00687289" w:rsidRPr="00FC47D3">
        <w:rPr>
          <w:bCs/>
          <w:sz w:val="20"/>
          <w:szCs w:val="20"/>
        </w:rPr>
        <w:lastRenderedPageBreak/>
        <w:t>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xml:space="preserve">, </w:t>
      </w:r>
      <w:r w:rsidR="003A1638">
        <w:rPr>
          <w:bCs/>
          <w:sz w:val="20"/>
          <w:szCs w:val="20"/>
        </w:rPr>
        <w:lastRenderedPageBreak/>
        <w:t>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652679" w:rsidRPr="00B2156B" w:rsidRDefault="00652679" w:rsidP="00652679">
      <w:pPr>
        <w:tabs>
          <w:tab w:val="left" w:pos="7200"/>
        </w:tabs>
        <w:spacing w:after="0" w:line="240" w:lineRule="auto"/>
        <w:jc w:val="both"/>
        <w:rPr>
          <w:rFonts w:eastAsia="Batang" w:cs="Calibri"/>
          <w:sz w:val="20"/>
          <w:szCs w:val="20"/>
        </w:rPr>
      </w:pPr>
      <w:r w:rsidRPr="00B2156B">
        <w:rPr>
          <w:rFonts w:cs="Calibri"/>
          <w:bCs/>
          <w:iCs/>
          <w:color w:val="000000"/>
          <w:sz w:val="20"/>
          <w:szCs w:val="20"/>
        </w:rPr>
        <w:t>Efetu</w:t>
      </w:r>
      <w:r w:rsidRPr="00B2156B">
        <w:rPr>
          <w:rFonts w:eastAsia="Batang" w:cs="Calibri"/>
          <w:sz w:val="20"/>
          <w:szCs w:val="20"/>
        </w:rPr>
        <w:t xml:space="preserve">ada a entrega, a CONTRATADA protocolará a </w:t>
      </w:r>
      <w:r w:rsidRPr="00B2156B">
        <w:rPr>
          <w:rFonts w:eastAsia="Batang" w:cs="Calibri"/>
          <w:bCs/>
          <w:sz w:val="20"/>
          <w:szCs w:val="20"/>
        </w:rPr>
        <w:t>Nota Fiscal</w:t>
      </w:r>
      <w:r w:rsidRPr="00B2156B">
        <w:rPr>
          <w:rFonts w:eastAsia="Batang" w:cs="Calibri"/>
          <w:sz w:val="20"/>
          <w:szCs w:val="20"/>
        </w:rPr>
        <w:t>, perante a CONTRATANTE devidamente preenchida;</w:t>
      </w:r>
    </w:p>
    <w:p w:rsidR="00652679" w:rsidRPr="00B2156B" w:rsidRDefault="00652679" w:rsidP="00652679">
      <w:pPr>
        <w:spacing w:after="0" w:line="240" w:lineRule="auto"/>
        <w:jc w:val="both"/>
        <w:rPr>
          <w:rFonts w:eastAsia="Batang" w:cs="Calibri"/>
          <w:color w:val="000000"/>
          <w:sz w:val="20"/>
          <w:szCs w:val="20"/>
        </w:rPr>
      </w:pPr>
      <w:r w:rsidRPr="004F5CF9">
        <w:rPr>
          <w:rFonts w:eastAsia="Batang" w:cs="Calibri"/>
          <w:b/>
          <w:color w:val="000000"/>
          <w:sz w:val="20"/>
          <w:szCs w:val="20"/>
        </w:rPr>
        <w:t>17.6.</w:t>
      </w:r>
      <w:r w:rsidRPr="00B2156B">
        <w:rPr>
          <w:rFonts w:eastAsia="Batang" w:cs="Calibri"/>
          <w:color w:val="000000"/>
          <w:sz w:val="20"/>
          <w:szCs w:val="20"/>
        </w:rPr>
        <w:t xml:space="preserve"> Caso a Nota Fiscal esteja em desacordo, será devolvida para correção;</w:t>
      </w:r>
    </w:p>
    <w:p w:rsidR="00652679" w:rsidRPr="00B2156B" w:rsidRDefault="00652679" w:rsidP="00652679">
      <w:pPr>
        <w:tabs>
          <w:tab w:val="left" w:pos="7200"/>
        </w:tabs>
        <w:spacing w:after="0" w:line="240" w:lineRule="auto"/>
        <w:jc w:val="both"/>
        <w:rPr>
          <w:rFonts w:eastAsia="Batang" w:cs="Calibri"/>
          <w:color w:val="000000"/>
          <w:sz w:val="20"/>
          <w:szCs w:val="20"/>
        </w:rPr>
      </w:pPr>
      <w:r w:rsidRPr="004F5CF9">
        <w:rPr>
          <w:rFonts w:eastAsia="Batang" w:cs="Calibri"/>
          <w:b/>
          <w:color w:val="000000"/>
          <w:sz w:val="20"/>
          <w:szCs w:val="20"/>
        </w:rPr>
        <w:t>17.7.</w:t>
      </w:r>
      <w:r w:rsidRPr="00B2156B">
        <w:rPr>
          <w:rFonts w:eastAsia="Batang" w:cs="Calibri"/>
          <w:color w:val="000000"/>
          <w:sz w:val="20"/>
          <w:szCs w:val="20"/>
        </w:rPr>
        <w:t xml:space="preserve"> A CONTRATANTE terá um prazo de até </w:t>
      </w:r>
      <w:r w:rsidRPr="00B2156B">
        <w:rPr>
          <w:rFonts w:eastAsia="Batang" w:cs="Calibri"/>
          <w:b/>
          <w:color w:val="000000"/>
          <w:sz w:val="20"/>
          <w:szCs w:val="20"/>
        </w:rPr>
        <w:t>05 (cinco) dias úteis</w:t>
      </w:r>
      <w:r w:rsidRPr="00B2156B">
        <w:rPr>
          <w:rFonts w:eastAsia="Batang" w:cs="Calibri"/>
          <w:color w:val="000000"/>
          <w:sz w:val="20"/>
          <w:szCs w:val="20"/>
        </w:rPr>
        <w:t xml:space="preserve"> para conferência e aprovação, contados da sua protocolização, e será paga, diretamente na conta corrente da CONTRATADA;</w:t>
      </w:r>
    </w:p>
    <w:p w:rsidR="00652679" w:rsidRDefault="00652679" w:rsidP="00652679">
      <w:pPr>
        <w:widowControl w:val="0"/>
        <w:autoSpaceDE w:val="0"/>
        <w:autoSpaceDN w:val="0"/>
        <w:adjustRightInd w:val="0"/>
        <w:spacing w:after="0" w:line="240" w:lineRule="auto"/>
        <w:contextualSpacing/>
        <w:jc w:val="both"/>
        <w:rPr>
          <w:rFonts w:eastAsia="Batang" w:cs="Calibri"/>
          <w:sz w:val="20"/>
          <w:szCs w:val="20"/>
        </w:rPr>
      </w:pPr>
      <w:r w:rsidRPr="00652679">
        <w:rPr>
          <w:rFonts w:eastAsia="Batang" w:cs="Calibri"/>
          <w:b/>
          <w:sz w:val="20"/>
          <w:szCs w:val="20"/>
        </w:rPr>
        <w:t>17.8.</w:t>
      </w:r>
      <w:r w:rsidRPr="00B2156B">
        <w:rPr>
          <w:rFonts w:eastAsia="Batang" w:cs="Calibri"/>
          <w:sz w:val="20"/>
          <w:szCs w:val="20"/>
        </w:rPr>
        <w:t xml:space="preserve"> Os pagamentos não serão efetuados através de boletos bancários, sendo a garantia do referido pagamento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652679">
        <w:rPr>
          <w:bCs/>
          <w:color w:val="000000"/>
          <w:sz w:val="20"/>
          <w:szCs w:val="20"/>
        </w:rPr>
        <w:t>A duração do contrato será de 12(doze) meses.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11AF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913EDA">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711AF3">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711AF3">
        <w:rPr>
          <w:bCs/>
          <w:color w:val="000000"/>
          <w:sz w:val="20"/>
          <w:szCs w:val="20"/>
        </w:rPr>
        <w:t>03</w:t>
      </w:r>
      <w:r w:rsidRPr="00901BD0">
        <w:rPr>
          <w:bCs/>
          <w:color w:val="000000"/>
          <w:sz w:val="20"/>
          <w:szCs w:val="20"/>
        </w:rPr>
        <w:t xml:space="preserve"> de </w:t>
      </w:r>
      <w:r w:rsidR="00711AF3">
        <w:rPr>
          <w:bCs/>
          <w:color w:val="000000"/>
          <w:sz w:val="20"/>
          <w:szCs w:val="20"/>
        </w:rPr>
        <w:t>fevereiro</w:t>
      </w:r>
      <w:r w:rsidRPr="00901BD0">
        <w:rPr>
          <w:bCs/>
          <w:color w:val="000000"/>
          <w:sz w:val="20"/>
          <w:szCs w:val="20"/>
        </w:rPr>
        <w:t xml:space="preserve"> de 201</w:t>
      </w:r>
      <w:r w:rsidR="00711AF3">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711AF3" w:rsidRPr="00901BD0" w:rsidRDefault="00711AF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62784" w:rsidRDefault="00462784" w:rsidP="00462784">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62784" w:rsidRPr="00200FA2" w:rsidRDefault="00462784" w:rsidP="00462784">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462784" w:rsidRPr="00FC47D3" w:rsidRDefault="00462784" w:rsidP="00462784">
      <w:pPr>
        <w:spacing w:after="0"/>
        <w:jc w:val="center"/>
        <w:rPr>
          <w:rFonts w:cs="Courier New"/>
          <w:sz w:val="20"/>
          <w:szCs w:val="20"/>
        </w:rPr>
      </w:pPr>
    </w:p>
    <w:p w:rsidR="00462784" w:rsidRPr="00200FA2" w:rsidRDefault="00462784" w:rsidP="00462784">
      <w:pPr>
        <w:spacing w:after="0" w:line="240" w:lineRule="auto"/>
        <w:jc w:val="both"/>
        <w:rPr>
          <w:rFonts w:cs="Courier New"/>
          <w:b/>
          <w:sz w:val="20"/>
          <w:szCs w:val="20"/>
        </w:rPr>
      </w:pPr>
      <w:r w:rsidRPr="00200FA2">
        <w:rPr>
          <w:rFonts w:cs="Courier New"/>
          <w:b/>
          <w:sz w:val="20"/>
          <w:szCs w:val="20"/>
        </w:rPr>
        <w:t>01. Do critério de julgamento</w:t>
      </w:r>
      <w:r w:rsidR="00652679">
        <w:rPr>
          <w:rFonts w:cs="Courier New"/>
          <w:b/>
          <w:sz w:val="20"/>
          <w:szCs w:val="20"/>
        </w:rPr>
        <w:t>:</w:t>
      </w:r>
      <w:r w:rsidRPr="00200FA2">
        <w:rPr>
          <w:rFonts w:cs="Courier New"/>
          <w:b/>
          <w:sz w:val="20"/>
          <w:szCs w:val="20"/>
        </w:rPr>
        <w:t xml:space="preserve"> </w:t>
      </w:r>
    </w:p>
    <w:p w:rsidR="00462784" w:rsidRPr="00FC47D3" w:rsidRDefault="00462784" w:rsidP="00462784">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62784" w:rsidRDefault="00462784" w:rsidP="00462784">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462784" w:rsidRPr="00FF3178" w:rsidRDefault="00462784" w:rsidP="00462784">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62784" w:rsidRPr="00FC47D3" w:rsidRDefault="00462784" w:rsidP="00462784">
      <w:pPr>
        <w:autoSpaceDE w:val="0"/>
        <w:autoSpaceDN w:val="0"/>
        <w:adjustRightInd w:val="0"/>
        <w:spacing w:after="0" w:line="240" w:lineRule="auto"/>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462784" w:rsidRDefault="00462784" w:rsidP="00462784">
      <w:pPr>
        <w:spacing w:after="0" w:line="240" w:lineRule="auto"/>
        <w:jc w:val="both"/>
        <w:rPr>
          <w:rFonts w:cs="Courier New"/>
          <w:b/>
          <w:sz w:val="20"/>
          <w:szCs w:val="20"/>
        </w:rPr>
      </w:pPr>
    </w:p>
    <w:p w:rsidR="00462784" w:rsidRDefault="00462784" w:rsidP="00462784">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462784" w:rsidRDefault="00462784" w:rsidP="00462784">
      <w:pPr>
        <w:spacing w:after="0" w:line="240" w:lineRule="auto"/>
        <w:jc w:val="both"/>
        <w:rPr>
          <w:rFonts w:cs="Courier New"/>
          <w:b/>
          <w:sz w:val="20"/>
          <w:szCs w:val="20"/>
        </w:rPr>
      </w:pPr>
    </w:p>
    <w:tbl>
      <w:tblPr>
        <w:tblW w:w="8789" w:type="dxa"/>
        <w:tblInd w:w="70" w:type="dxa"/>
        <w:tblLayout w:type="fixed"/>
        <w:tblCellMar>
          <w:left w:w="70" w:type="dxa"/>
          <w:right w:w="70" w:type="dxa"/>
        </w:tblCellMar>
        <w:tblLook w:val="04A0" w:firstRow="1" w:lastRow="0" w:firstColumn="1" w:lastColumn="0" w:noHBand="0" w:noVBand="1"/>
      </w:tblPr>
      <w:tblGrid>
        <w:gridCol w:w="567"/>
        <w:gridCol w:w="5954"/>
        <w:gridCol w:w="850"/>
        <w:gridCol w:w="1418"/>
      </w:tblGrid>
      <w:tr w:rsidR="00A0694F" w:rsidRPr="00B2156B" w:rsidTr="00CE59F1">
        <w:trPr>
          <w:trHeight w:val="484"/>
        </w:trPr>
        <w:tc>
          <w:tcPr>
            <w:tcW w:w="567"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A0694F" w:rsidRPr="00B2156B" w:rsidRDefault="00A0694F" w:rsidP="00D30A8F">
            <w:pPr>
              <w:spacing w:after="0" w:line="240" w:lineRule="auto"/>
              <w:jc w:val="center"/>
              <w:rPr>
                <w:rFonts w:cs="Calibri"/>
                <w:b/>
                <w:bCs/>
                <w:sz w:val="20"/>
                <w:szCs w:val="20"/>
              </w:rPr>
            </w:pPr>
            <w:r w:rsidRPr="00B2156B">
              <w:rPr>
                <w:rFonts w:cs="Calibri"/>
                <w:b/>
                <w:bCs/>
                <w:sz w:val="20"/>
                <w:szCs w:val="20"/>
              </w:rPr>
              <w:t>ITEM</w:t>
            </w:r>
          </w:p>
        </w:tc>
        <w:tc>
          <w:tcPr>
            <w:tcW w:w="5954"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A0694F" w:rsidRPr="00B2156B" w:rsidRDefault="00A0694F" w:rsidP="00D30A8F">
            <w:pPr>
              <w:spacing w:after="0" w:line="240" w:lineRule="auto"/>
              <w:jc w:val="center"/>
              <w:rPr>
                <w:rFonts w:cs="Calibri"/>
                <w:b/>
                <w:bCs/>
                <w:sz w:val="20"/>
                <w:szCs w:val="20"/>
              </w:rPr>
            </w:pPr>
            <w:r w:rsidRPr="00B2156B">
              <w:rPr>
                <w:rFonts w:cs="Calibri"/>
                <w:b/>
                <w:bCs/>
                <w:sz w:val="20"/>
                <w:szCs w:val="20"/>
              </w:rPr>
              <w:t>MEDICAMENTOS</w:t>
            </w:r>
          </w:p>
        </w:tc>
        <w:tc>
          <w:tcPr>
            <w:tcW w:w="85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A0694F" w:rsidRPr="00B2156B" w:rsidRDefault="00A0694F" w:rsidP="00D30A8F">
            <w:pPr>
              <w:spacing w:after="0" w:line="240" w:lineRule="auto"/>
              <w:jc w:val="center"/>
              <w:rPr>
                <w:rFonts w:cs="Calibri"/>
                <w:b/>
                <w:bCs/>
                <w:sz w:val="20"/>
                <w:szCs w:val="20"/>
              </w:rPr>
            </w:pPr>
            <w:r w:rsidRPr="00B2156B">
              <w:rPr>
                <w:rFonts w:cs="Calibri"/>
                <w:b/>
                <w:bCs/>
                <w:sz w:val="20"/>
                <w:szCs w:val="20"/>
              </w:rPr>
              <w:t>UND</w:t>
            </w:r>
          </w:p>
        </w:tc>
        <w:tc>
          <w:tcPr>
            <w:tcW w:w="1418"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A0694F" w:rsidRPr="00B2156B" w:rsidRDefault="00A0694F" w:rsidP="00D30A8F">
            <w:pPr>
              <w:spacing w:after="0" w:line="240" w:lineRule="auto"/>
              <w:jc w:val="center"/>
              <w:rPr>
                <w:rFonts w:cs="Calibri"/>
                <w:b/>
                <w:bCs/>
                <w:sz w:val="20"/>
                <w:szCs w:val="20"/>
              </w:rPr>
            </w:pPr>
            <w:r w:rsidRPr="00B2156B">
              <w:rPr>
                <w:rFonts w:cs="Calibri"/>
                <w:b/>
                <w:bCs/>
                <w:sz w:val="20"/>
                <w:szCs w:val="20"/>
              </w:rPr>
              <w:t>QTD SOLICITADA</w:t>
            </w:r>
          </w:p>
        </w:tc>
      </w:tr>
      <w:tr w:rsidR="00A0694F" w:rsidRPr="00B2156B" w:rsidTr="00CE59F1">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1</w:t>
            </w:r>
            <w:proofErr w:type="gramEnd"/>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AGULHA ESTÉRIL E DESCARTÁVEL </w:t>
            </w:r>
            <w:proofErr w:type="gramStart"/>
            <w:r w:rsidRPr="00B2156B">
              <w:rPr>
                <w:rFonts w:cs="Calibri"/>
                <w:sz w:val="20"/>
                <w:szCs w:val="20"/>
              </w:rPr>
              <w:t>8</w:t>
            </w:r>
            <w:proofErr w:type="gramEnd"/>
            <w:r w:rsidRPr="00B2156B">
              <w:rPr>
                <w:rFonts w:cs="Calibri"/>
                <w:sz w:val="20"/>
                <w:szCs w:val="20"/>
              </w:rPr>
              <w:t xml:space="preserve"> MM DE COMPRIMENTO E 0,30 MM DE CALIBRE (30 G) PARA SEREM UTILIZADAS EM SISTEMAS DE APLICAÇÃO NA FORMA DE CANETA INJETORA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2.700</w:t>
            </w:r>
          </w:p>
        </w:tc>
      </w:tr>
      <w:tr w:rsidR="00A0694F" w:rsidRPr="00B2156B" w:rsidTr="00CE59F1">
        <w:trPr>
          <w:trHeight w:val="5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2</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AGULHA ESTÉRIL E DESCARTÁVEL </w:t>
            </w:r>
            <w:proofErr w:type="gramStart"/>
            <w:r w:rsidRPr="00B2156B">
              <w:rPr>
                <w:rFonts w:cs="Calibri"/>
                <w:sz w:val="20"/>
                <w:szCs w:val="20"/>
              </w:rPr>
              <w:t>5</w:t>
            </w:r>
            <w:proofErr w:type="gramEnd"/>
            <w:r w:rsidRPr="00B2156B">
              <w:rPr>
                <w:rFonts w:cs="Calibri"/>
                <w:sz w:val="20"/>
                <w:szCs w:val="20"/>
              </w:rPr>
              <w:t xml:space="preserve"> MM DE COMPRIMENTO E 0,25 MM DE CALIBRE PARA SEREM UTILIZADAS EM SISTEMAS DE APLICAÇÃO NA FORMA DE CANETA INJETORA</w:t>
            </w:r>
          </w:p>
        </w:tc>
        <w:tc>
          <w:tcPr>
            <w:tcW w:w="850"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6.200</w:t>
            </w:r>
          </w:p>
        </w:tc>
      </w:tr>
      <w:tr w:rsidR="00A0694F" w:rsidRPr="00B2156B" w:rsidTr="00CE59F1">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3</w:t>
            </w:r>
            <w:proofErr w:type="gramEnd"/>
          </w:p>
        </w:tc>
        <w:tc>
          <w:tcPr>
            <w:tcW w:w="5954" w:type="dxa"/>
            <w:tcBorders>
              <w:top w:val="nil"/>
              <w:left w:val="nil"/>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AGULHA PARA PUNÇÃO CAPILAR PARA LANCETADOR TIPO ACCU-CHEK SOFTCLIX</w:t>
            </w:r>
          </w:p>
        </w:tc>
        <w:tc>
          <w:tcPr>
            <w:tcW w:w="850"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7.300</w:t>
            </w:r>
          </w:p>
        </w:tc>
      </w:tr>
      <w:tr w:rsidR="00A0694F" w:rsidRPr="00B2156B" w:rsidTr="00CE59F1">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4</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LANCETAS ESTÉREIS COM CORTE EM 03 (TRÊS) FACETAS, DIÂMETRO DE 0,3 MM, ACOPLADAS </w:t>
            </w:r>
            <w:proofErr w:type="gramStart"/>
            <w:r w:rsidRPr="00B2156B">
              <w:rPr>
                <w:rFonts w:cs="Calibri"/>
                <w:sz w:val="20"/>
                <w:szCs w:val="20"/>
              </w:rPr>
              <w:t>À</w:t>
            </w:r>
            <w:proofErr w:type="gramEnd"/>
            <w:r w:rsidRPr="00B2156B">
              <w:rPr>
                <w:rFonts w:cs="Calibri"/>
                <w:sz w:val="20"/>
                <w:szCs w:val="20"/>
              </w:rPr>
              <w:t xml:space="preserve"> TAMBOR PARA UTILIZAÇÃO EM DISPOSITIVO LANCETORES ACCU-CHEK MULTICLIX</w:t>
            </w:r>
          </w:p>
        </w:tc>
        <w:tc>
          <w:tcPr>
            <w:tcW w:w="850"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nil"/>
              <w:left w:val="nil"/>
              <w:bottom w:val="single" w:sz="4" w:space="0" w:color="auto"/>
              <w:right w:val="single" w:sz="4" w:space="0" w:color="auto"/>
            </w:tcBorders>
            <w:shd w:val="clear" w:color="auto" w:fill="auto"/>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2.800</w:t>
            </w:r>
          </w:p>
        </w:tc>
      </w:tr>
      <w:tr w:rsidR="00A0694F" w:rsidRPr="00B2156B" w:rsidTr="00CE59F1">
        <w:trPr>
          <w:trHeight w:val="45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5</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SERINGA DESCARTÁVEL PARA APLICAÇÃO DE INSULINA DE CAPACIDADE PARA 30 UI, ESCAL DE GRADUAÇÃO DE </w:t>
            </w:r>
            <w:proofErr w:type="gramStart"/>
            <w:r w:rsidRPr="00B2156B">
              <w:rPr>
                <w:rFonts w:cs="Calibri"/>
                <w:sz w:val="20"/>
                <w:szCs w:val="20"/>
              </w:rPr>
              <w:t>1</w:t>
            </w:r>
            <w:proofErr w:type="gramEnd"/>
            <w:r w:rsidRPr="00B2156B">
              <w:rPr>
                <w:rFonts w:cs="Calibri"/>
                <w:sz w:val="20"/>
                <w:szCs w:val="20"/>
              </w:rPr>
              <w:t xml:space="preserve"> EM 1 UNIDADE E AGULHA DESCARTÁVEL E ESTÉRIL COM 8 MM DE COMPRIMENTO E 0,30 MM DE CALIBRE (30 G)</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9.700</w:t>
            </w:r>
          </w:p>
        </w:tc>
      </w:tr>
      <w:tr w:rsidR="00A0694F" w:rsidRPr="00B2156B" w:rsidTr="00CE59F1">
        <w:trPr>
          <w:trHeight w:val="4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6</w:t>
            </w:r>
            <w:proofErr w:type="gramEnd"/>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SERINGA PARA APLICAÇÃO SUFICIENTE PARA 100 UI COM AGULHA DE </w:t>
            </w:r>
            <w:proofErr w:type="gramStart"/>
            <w:r>
              <w:rPr>
                <w:rFonts w:cs="Calibri"/>
                <w:sz w:val="20"/>
                <w:szCs w:val="20"/>
              </w:rPr>
              <w:t>6</w:t>
            </w:r>
            <w:proofErr w:type="gramEnd"/>
            <w:r w:rsidRPr="00B2156B">
              <w:rPr>
                <w:rFonts w:cs="Calibri"/>
                <w:sz w:val="20"/>
                <w:szCs w:val="20"/>
              </w:rPr>
              <w:t xml:space="preserve"> MM ACOPLADA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Pr>
                <w:rFonts w:cs="Calibri"/>
                <w:sz w:val="20"/>
                <w:szCs w:val="20"/>
              </w:rPr>
              <w:t>16.000</w:t>
            </w:r>
          </w:p>
        </w:tc>
      </w:tr>
      <w:tr w:rsidR="00A0694F" w:rsidRPr="00B2156B" w:rsidTr="00CE59F1">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7</w:t>
            </w:r>
            <w:proofErr w:type="gramEnd"/>
          </w:p>
        </w:tc>
        <w:tc>
          <w:tcPr>
            <w:tcW w:w="5954" w:type="dxa"/>
            <w:tcBorders>
              <w:top w:val="nil"/>
              <w:left w:val="nil"/>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TIRAS REAGENTES PARA </w:t>
            </w:r>
            <w:proofErr w:type="gramStart"/>
            <w:r w:rsidRPr="00B2156B">
              <w:rPr>
                <w:rFonts w:cs="Calibri"/>
                <w:sz w:val="20"/>
                <w:szCs w:val="20"/>
              </w:rPr>
              <w:t>MENSURAÇÃO DE GLICOSE UTILIZADAS</w:t>
            </w:r>
            <w:proofErr w:type="gramEnd"/>
            <w:r w:rsidRPr="00B2156B">
              <w:rPr>
                <w:rFonts w:cs="Calibri"/>
                <w:sz w:val="20"/>
                <w:szCs w:val="20"/>
              </w:rPr>
              <w:t xml:space="preserve"> EM MONITOR DE GLICEMIA PARA AMOSTRA DE SANGUE CAPILAR, VENOSO, ARTERIAL E NEONATAL, PARA VOLUME DE AMOSTRA ATÉ 02 MICROLITROS, COMPATÍVEIS PARA UTILIZAÇÃO EM MONITOR TIPO ACCU CHEK ACTIVE</w:t>
            </w:r>
          </w:p>
        </w:tc>
        <w:tc>
          <w:tcPr>
            <w:tcW w:w="850"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27.500</w:t>
            </w:r>
          </w:p>
        </w:tc>
      </w:tr>
      <w:tr w:rsidR="00A0694F" w:rsidRPr="00B2156B" w:rsidTr="00CE59F1">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proofErr w:type="gramStart"/>
            <w:r w:rsidRPr="00B2156B">
              <w:rPr>
                <w:rFonts w:cs="Calibri"/>
                <w:sz w:val="20"/>
                <w:szCs w:val="20"/>
              </w:rPr>
              <w:t>8</w:t>
            </w:r>
            <w:proofErr w:type="gramEnd"/>
          </w:p>
        </w:tc>
        <w:tc>
          <w:tcPr>
            <w:tcW w:w="5954" w:type="dxa"/>
            <w:tcBorders>
              <w:top w:val="nil"/>
              <w:left w:val="nil"/>
              <w:bottom w:val="single" w:sz="4" w:space="0" w:color="auto"/>
              <w:right w:val="single" w:sz="4" w:space="0" w:color="auto"/>
            </w:tcBorders>
            <w:shd w:val="clear" w:color="000000" w:fill="FFFFFF"/>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 xml:space="preserve">TIRAS REAGENTES PARA </w:t>
            </w:r>
            <w:proofErr w:type="gramStart"/>
            <w:r w:rsidRPr="00B2156B">
              <w:rPr>
                <w:rFonts w:cs="Calibri"/>
                <w:sz w:val="20"/>
                <w:szCs w:val="20"/>
              </w:rPr>
              <w:t>MENSURAÇÃO DE GLICOSE UTILIZADAS</w:t>
            </w:r>
            <w:proofErr w:type="gramEnd"/>
            <w:r w:rsidRPr="00B2156B">
              <w:rPr>
                <w:rFonts w:cs="Calibri"/>
                <w:sz w:val="20"/>
                <w:szCs w:val="20"/>
              </w:rPr>
              <w:t xml:space="preserve"> EM MONITOR DE GLICEMIA COM UTILIZAÇÃO DE AMOSTRA DE SANGUE CAPILAR, VENOSO, ARTERIAL E NEONATAL, PARA VOLUME DE AMOSTRA ATÉ 02 MICROLITROS, COMPATÍVEIS PARA UTILIZAÇÃO EM MONITOR TIPO ACCU CHEK PERFORMA</w:t>
            </w:r>
          </w:p>
        </w:tc>
        <w:tc>
          <w:tcPr>
            <w:tcW w:w="850"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UN</w:t>
            </w:r>
          </w:p>
        </w:tc>
        <w:tc>
          <w:tcPr>
            <w:tcW w:w="1418" w:type="dxa"/>
            <w:tcBorders>
              <w:top w:val="nil"/>
              <w:left w:val="nil"/>
              <w:bottom w:val="single" w:sz="4" w:space="0" w:color="auto"/>
              <w:right w:val="single" w:sz="4" w:space="0" w:color="auto"/>
            </w:tcBorders>
            <w:shd w:val="clear" w:color="000000" w:fill="FFFFFF"/>
            <w:noWrap/>
            <w:vAlign w:val="center"/>
            <w:hideMark/>
          </w:tcPr>
          <w:p w:rsidR="00A0694F" w:rsidRPr="00B2156B" w:rsidRDefault="00A0694F" w:rsidP="00D30A8F">
            <w:pPr>
              <w:spacing w:after="0" w:line="240" w:lineRule="auto"/>
              <w:jc w:val="center"/>
              <w:rPr>
                <w:rFonts w:cs="Calibri"/>
                <w:sz w:val="20"/>
                <w:szCs w:val="20"/>
              </w:rPr>
            </w:pPr>
            <w:r w:rsidRPr="00B2156B">
              <w:rPr>
                <w:rFonts w:cs="Calibri"/>
                <w:sz w:val="20"/>
                <w:szCs w:val="20"/>
              </w:rPr>
              <w:t>21.250</w:t>
            </w:r>
          </w:p>
        </w:tc>
      </w:tr>
    </w:tbl>
    <w:p w:rsidR="00376B72" w:rsidRDefault="00376B72" w:rsidP="00376B72">
      <w:pPr>
        <w:spacing w:after="0"/>
        <w:jc w:val="both"/>
        <w:rPr>
          <w:rFonts w:cs="Courier New"/>
          <w:b/>
          <w:sz w:val="20"/>
          <w:szCs w:val="20"/>
        </w:rPr>
      </w:pPr>
    </w:p>
    <w:p w:rsidR="00A0694F" w:rsidRDefault="00A0694F" w:rsidP="00376B72">
      <w:pPr>
        <w:spacing w:after="0"/>
        <w:jc w:val="both"/>
        <w:rPr>
          <w:rFonts w:cs="Courier New"/>
          <w:b/>
          <w:sz w:val="20"/>
          <w:szCs w:val="20"/>
        </w:rPr>
      </w:pPr>
    </w:p>
    <w:p w:rsidR="00711AF3" w:rsidRDefault="00711AF3">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A0694F" w:rsidRPr="00B2156B" w:rsidRDefault="00A0694F" w:rsidP="00A0694F">
      <w:pPr>
        <w:spacing w:after="0" w:line="240" w:lineRule="auto"/>
        <w:jc w:val="center"/>
        <w:rPr>
          <w:rFonts w:cs="Calibri"/>
          <w:b/>
          <w:bCs/>
          <w:sz w:val="20"/>
          <w:szCs w:val="20"/>
          <w:u w:val="single"/>
        </w:rPr>
      </w:pPr>
      <w:r w:rsidRPr="00B2156B">
        <w:rPr>
          <w:rFonts w:cs="Calibri"/>
          <w:b/>
          <w:bCs/>
          <w:sz w:val="20"/>
          <w:szCs w:val="20"/>
          <w:u w:val="single"/>
        </w:rPr>
        <w:t>TERMO DE REFERÊNCIA Nº. 46/2016/SESAU/SPAS/DAF</w:t>
      </w:r>
    </w:p>
    <w:p w:rsidR="00A0694F" w:rsidRPr="00B2156B" w:rsidRDefault="00A0694F" w:rsidP="00A0694F">
      <w:pPr>
        <w:spacing w:after="0" w:line="240" w:lineRule="auto"/>
        <w:ind w:right="-1"/>
        <w:rPr>
          <w:rFonts w:cs="Calibri"/>
          <w:b/>
          <w:bCs/>
          <w:sz w:val="20"/>
          <w:szCs w:val="20"/>
        </w:rPr>
      </w:pPr>
    </w:p>
    <w:p w:rsidR="00A0694F" w:rsidRPr="00B2156B" w:rsidRDefault="00A0694F" w:rsidP="00A0694F">
      <w:pPr>
        <w:numPr>
          <w:ilvl w:val="0"/>
          <w:numId w:val="31"/>
        </w:numPr>
        <w:spacing w:after="0" w:line="240" w:lineRule="auto"/>
        <w:ind w:left="0" w:firstLine="0"/>
        <w:rPr>
          <w:rFonts w:cs="Calibri"/>
          <w:b/>
          <w:sz w:val="20"/>
          <w:szCs w:val="20"/>
        </w:rPr>
      </w:pPr>
      <w:r w:rsidRPr="00B2156B">
        <w:rPr>
          <w:rFonts w:cs="Calibri"/>
          <w:b/>
          <w:sz w:val="20"/>
          <w:szCs w:val="20"/>
        </w:rPr>
        <w:t>DO OBJETO</w:t>
      </w:r>
    </w:p>
    <w:p w:rsidR="00A0694F" w:rsidRPr="00B2156B" w:rsidRDefault="00A0694F" w:rsidP="00A0694F">
      <w:pPr>
        <w:widowControl w:val="0"/>
        <w:autoSpaceDE w:val="0"/>
        <w:autoSpaceDN w:val="0"/>
        <w:adjustRightInd w:val="0"/>
        <w:spacing w:after="0" w:line="240" w:lineRule="auto"/>
        <w:ind w:right="74"/>
        <w:jc w:val="both"/>
        <w:rPr>
          <w:rFonts w:cs="Calibri"/>
          <w:sz w:val="20"/>
          <w:szCs w:val="20"/>
        </w:rPr>
      </w:pPr>
      <w:r w:rsidRPr="00B2156B">
        <w:rPr>
          <w:rFonts w:cs="Calibri"/>
          <w:sz w:val="20"/>
          <w:szCs w:val="20"/>
        </w:rPr>
        <w:t>O presente Termo de Referência tem como objeto selecionar, para contratação futura, ATRAVÉS DE ATA DE REGISTRO DE PREÇOS, empresa (s) especializada (s) no fornecimento de insumos farmacêuticos, para atendimento de pacientes diabéticos oriundos de ORDENS JUDICIAIS, conforme condições descritas a seguir.</w:t>
      </w:r>
    </w:p>
    <w:p w:rsidR="00A0694F" w:rsidRPr="00B2156B" w:rsidRDefault="00A0694F" w:rsidP="00A0694F">
      <w:pPr>
        <w:numPr>
          <w:ilvl w:val="0"/>
          <w:numId w:val="31"/>
        </w:numPr>
        <w:spacing w:after="0" w:line="240" w:lineRule="auto"/>
        <w:ind w:left="0" w:firstLine="0"/>
        <w:jc w:val="both"/>
        <w:rPr>
          <w:rFonts w:cs="Calibri"/>
          <w:b/>
          <w:sz w:val="20"/>
          <w:szCs w:val="20"/>
        </w:rPr>
      </w:pPr>
      <w:r w:rsidRPr="00B2156B">
        <w:rPr>
          <w:rFonts w:cs="Calibri"/>
          <w:b/>
          <w:sz w:val="20"/>
          <w:szCs w:val="20"/>
        </w:rPr>
        <w:t>DA JUSTIFICATIVA</w:t>
      </w:r>
    </w:p>
    <w:p w:rsidR="00A0694F" w:rsidRPr="00B2156B" w:rsidRDefault="00A0694F" w:rsidP="00A0694F">
      <w:pPr>
        <w:spacing w:after="0" w:line="240" w:lineRule="auto"/>
        <w:jc w:val="both"/>
        <w:rPr>
          <w:rFonts w:cs="Calibri"/>
          <w:sz w:val="20"/>
          <w:szCs w:val="20"/>
        </w:rPr>
      </w:pPr>
      <w:r w:rsidRPr="00B2156B">
        <w:rPr>
          <w:rFonts w:cs="Calibri"/>
          <w:sz w:val="20"/>
          <w:szCs w:val="20"/>
        </w:rPr>
        <w:t>Considerando a necessidade de Formação de Registro de Preços para futura aquisição de medicamentos, para atendimento dos pacientes portadores de Diabetes Mellitus, oriundos de ordem judicial, cuja sentença determina o fornecimento contínuo e enquanto permanecer a necessidade do uso do insumo no âmbito ambulatorial.</w:t>
      </w:r>
    </w:p>
    <w:p w:rsidR="00A0694F" w:rsidRPr="00B2156B" w:rsidRDefault="00A0694F" w:rsidP="00A0694F">
      <w:pPr>
        <w:spacing w:after="0" w:line="240" w:lineRule="auto"/>
        <w:jc w:val="both"/>
        <w:rPr>
          <w:rFonts w:cs="Calibri"/>
          <w:sz w:val="20"/>
          <w:szCs w:val="20"/>
        </w:rPr>
      </w:pPr>
      <w:r w:rsidRPr="00B2156B">
        <w:rPr>
          <w:rFonts w:cs="Calibri"/>
          <w:sz w:val="20"/>
          <w:szCs w:val="20"/>
        </w:rPr>
        <w:t>Dessa forma há necessidade de definir um consumo regular que garanta o acompanhamento, a organização do planejamento terapêutico visando evitar a descontinuidade do tratamento dos pacientes, os quantitativos a serem contratados foram estimados com base na série histórica existente na Assistência Farmacêutica, sistema de gestão – Hórus “</w:t>
      </w:r>
      <w:r w:rsidRPr="00B2156B">
        <w:rPr>
          <w:rFonts w:cs="Calibri"/>
          <w:bCs/>
          <w:sz w:val="20"/>
          <w:szCs w:val="20"/>
        </w:rPr>
        <w:t>Sistema Nacional de Gestão da Assistência Farmacêutica” utilizado como ferramenta de controle</w:t>
      </w:r>
      <w:r w:rsidRPr="00B2156B">
        <w:rPr>
          <w:rFonts w:cs="Calibri"/>
          <w:sz w:val="20"/>
          <w:szCs w:val="20"/>
        </w:rPr>
        <w:t>, e nas quantias anteriormente adquiridas, levando em consideração o Consumo Médio Mensal (CMM), para o período de vigência da ata de 12 meses, e um acréscimo de 30% para possíveis oscilações entre as prescrições médicas e novas demandas.</w:t>
      </w:r>
    </w:p>
    <w:p w:rsidR="00A0694F" w:rsidRPr="00B2156B" w:rsidRDefault="00A0694F" w:rsidP="00A0694F">
      <w:pPr>
        <w:spacing w:after="0" w:line="240" w:lineRule="auto"/>
        <w:jc w:val="both"/>
        <w:rPr>
          <w:rFonts w:cs="Calibri"/>
          <w:sz w:val="20"/>
          <w:szCs w:val="20"/>
        </w:rPr>
      </w:pPr>
      <w:r w:rsidRPr="00B2156B">
        <w:rPr>
          <w:rFonts w:cs="Calibri"/>
          <w:sz w:val="20"/>
          <w:szCs w:val="20"/>
        </w:rPr>
        <w:t>As aquisições futuras dos itens homologados</w:t>
      </w:r>
      <w:proofErr w:type="gramStart"/>
      <w:r w:rsidRPr="00B2156B">
        <w:rPr>
          <w:rFonts w:cs="Calibri"/>
          <w:sz w:val="20"/>
          <w:szCs w:val="20"/>
        </w:rPr>
        <w:t>, serão</w:t>
      </w:r>
      <w:proofErr w:type="gramEnd"/>
      <w:r w:rsidRPr="00B2156B">
        <w:rPr>
          <w:rFonts w:cs="Calibri"/>
          <w:sz w:val="20"/>
          <w:szCs w:val="20"/>
        </w:rPr>
        <w:t xml:space="preserve"> realizados de forma gradativa, através de Baixa em Ata, de acordo com as necessidades demandadas, durante o prazo de vigência da ata de registro de preços. </w:t>
      </w:r>
    </w:p>
    <w:p w:rsidR="00A0694F" w:rsidRPr="00A0694F" w:rsidRDefault="00A0694F" w:rsidP="00A0694F">
      <w:pPr>
        <w:numPr>
          <w:ilvl w:val="0"/>
          <w:numId w:val="31"/>
        </w:numPr>
        <w:spacing w:after="0" w:line="240" w:lineRule="auto"/>
        <w:ind w:left="0" w:firstLine="0"/>
        <w:jc w:val="both"/>
        <w:rPr>
          <w:rFonts w:cs="Calibri"/>
          <w:b/>
          <w:bCs/>
          <w:sz w:val="20"/>
          <w:szCs w:val="20"/>
        </w:rPr>
      </w:pPr>
      <w:r w:rsidRPr="00B2156B">
        <w:rPr>
          <w:rFonts w:cs="Calibri"/>
          <w:b/>
          <w:bCs/>
          <w:sz w:val="20"/>
          <w:szCs w:val="20"/>
        </w:rPr>
        <w:t>DOS PRODUTOS</w:t>
      </w:r>
    </w:p>
    <w:p w:rsidR="00A0694F" w:rsidRPr="00B2156B" w:rsidRDefault="00A0694F" w:rsidP="00A0694F">
      <w:pPr>
        <w:spacing w:after="0" w:line="240" w:lineRule="auto"/>
        <w:jc w:val="both"/>
        <w:rPr>
          <w:rFonts w:cs="Calibri"/>
          <w:b/>
          <w:bCs/>
          <w:sz w:val="20"/>
          <w:szCs w:val="20"/>
          <w:u w:val="single"/>
        </w:rPr>
      </w:pPr>
      <w:r w:rsidRPr="00B2156B">
        <w:rPr>
          <w:rFonts w:cs="Calibri"/>
          <w:b/>
          <w:bCs/>
          <w:sz w:val="20"/>
          <w:szCs w:val="20"/>
          <w:u w:val="single"/>
        </w:rPr>
        <w:t>3.1. DA DESCRIÇÃO TÉCNICA DOS PRODUTOS:</w:t>
      </w:r>
    </w:p>
    <w:p w:rsidR="00A0694F" w:rsidRPr="00B2156B" w:rsidRDefault="00A0694F" w:rsidP="00A0694F">
      <w:pPr>
        <w:spacing w:after="0" w:line="240" w:lineRule="auto"/>
        <w:jc w:val="both"/>
        <w:rPr>
          <w:rFonts w:cs="Calibri"/>
          <w:sz w:val="20"/>
          <w:szCs w:val="20"/>
        </w:rPr>
      </w:pPr>
      <w:r w:rsidRPr="00B2156B">
        <w:rPr>
          <w:rFonts w:cs="Calibri"/>
          <w:sz w:val="20"/>
          <w:szCs w:val="20"/>
        </w:rPr>
        <w:t xml:space="preserve">3.1.1. Os produtos a serem adquiridos possuem a </w:t>
      </w:r>
      <w:r>
        <w:rPr>
          <w:rFonts w:cs="Calibri"/>
          <w:sz w:val="20"/>
          <w:szCs w:val="20"/>
        </w:rPr>
        <w:t>e</w:t>
      </w:r>
      <w:r w:rsidRPr="00B2156B">
        <w:rPr>
          <w:rFonts w:cs="Calibri"/>
          <w:sz w:val="20"/>
          <w:szCs w:val="20"/>
        </w:rPr>
        <w:t>specificação técnica</w:t>
      </w:r>
      <w:r>
        <w:rPr>
          <w:rFonts w:cs="Calibri"/>
          <w:sz w:val="20"/>
          <w:szCs w:val="20"/>
        </w:rPr>
        <w:t xml:space="preserve"> conforme o Anexo I.</w:t>
      </w:r>
    </w:p>
    <w:p w:rsidR="00A0694F" w:rsidRPr="00B2156B" w:rsidRDefault="00A0694F" w:rsidP="00A0694F">
      <w:pPr>
        <w:autoSpaceDE w:val="0"/>
        <w:autoSpaceDN w:val="0"/>
        <w:adjustRightInd w:val="0"/>
        <w:spacing w:after="0" w:line="240" w:lineRule="auto"/>
        <w:jc w:val="both"/>
        <w:rPr>
          <w:rFonts w:cs="Calibri"/>
          <w:b/>
          <w:bCs/>
          <w:sz w:val="20"/>
          <w:szCs w:val="20"/>
        </w:rPr>
      </w:pPr>
      <w:r w:rsidRPr="00B2156B">
        <w:rPr>
          <w:rFonts w:cs="Calibri"/>
          <w:b/>
          <w:bCs/>
          <w:sz w:val="20"/>
          <w:szCs w:val="20"/>
        </w:rPr>
        <w:t xml:space="preserve">3.2. </w:t>
      </w:r>
      <w:r w:rsidRPr="00B2156B">
        <w:rPr>
          <w:rFonts w:cs="Calibri"/>
          <w:b/>
          <w:bCs/>
          <w:sz w:val="20"/>
          <w:szCs w:val="20"/>
        </w:rPr>
        <w:tab/>
        <w:t>DA VALIDADE DOS PRODUTOS</w:t>
      </w:r>
    </w:p>
    <w:p w:rsidR="00A0694F" w:rsidRPr="00B2156B" w:rsidRDefault="00A0694F" w:rsidP="00A0694F">
      <w:pPr>
        <w:autoSpaceDE w:val="0"/>
        <w:autoSpaceDN w:val="0"/>
        <w:adjustRightInd w:val="0"/>
        <w:spacing w:after="0" w:line="240" w:lineRule="auto"/>
        <w:jc w:val="both"/>
        <w:rPr>
          <w:rFonts w:cs="Calibri"/>
          <w:color w:val="000000"/>
          <w:sz w:val="20"/>
          <w:szCs w:val="20"/>
        </w:rPr>
      </w:pPr>
      <w:r w:rsidRPr="00B2156B">
        <w:rPr>
          <w:rFonts w:cs="Calibri"/>
          <w:color w:val="000000"/>
          <w:sz w:val="20"/>
          <w:szCs w:val="20"/>
        </w:rPr>
        <w:t xml:space="preserve">3.3.1. Os produtos devem ter a validade mínima de </w:t>
      </w:r>
      <w:r w:rsidRPr="00B2156B">
        <w:rPr>
          <w:rFonts w:cs="Calibri"/>
          <w:b/>
          <w:bCs/>
          <w:color w:val="000000"/>
          <w:sz w:val="20"/>
          <w:szCs w:val="20"/>
        </w:rPr>
        <w:t>18 (dezoito) meses</w:t>
      </w:r>
      <w:r w:rsidRPr="00B2156B">
        <w:rPr>
          <w:rFonts w:cs="Calibri"/>
          <w:bCs/>
          <w:color w:val="000000"/>
          <w:sz w:val="20"/>
          <w:szCs w:val="20"/>
        </w:rPr>
        <w:t xml:space="preserve"> </w:t>
      </w:r>
      <w:r w:rsidRPr="00B2156B">
        <w:rPr>
          <w:rFonts w:cs="Calibri"/>
          <w:color w:val="000000"/>
          <w:sz w:val="20"/>
          <w:szCs w:val="20"/>
        </w:rPr>
        <w:t>contados da data da entrega.</w:t>
      </w:r>
    </w:p>
    <w:p w:rsidR="00A0694F" w:rsidRPr="00A0694F" w:rsidRDefault="00A0694F" w:rsidP="00A0694F">
      <w:pPr>
        <w:pStyle w:val="PargrafodaLista"/>
        <w:numPr>
          <w:ilvl w:val="0"/>
          <w:numId w:val="31"/>
        </w:numPr>
        <w:autoSpaceDE w:val="0"/>
        <w:autoSpaceDN w:val="0"/>
        <w:adjustRightInd w:val="0"/>
        <w:spacing w:after="0" w:line="240" w:lineRule="auto"/>
        <w:ind w:left="0" w:firstLine="0"/>
        <w:jc w:val="both"/>
        <w:rPr>
          <w:b/>
          <w:color w:val="000000"/>
          <w:sz w:val="20"/>
          <w:szCs w:val="20"/>
        </w:rPr>
      </w:pPr>
      <w:r w:rsidRPr="00A0694F">
        <w:rPr>
          <w:b/>
          <w:color w:val="000000"/>
          <w:sz w:val="20"/>
          <w:szCs w:val="20"/>
        </w:rPr>
        <w:t>DA QUALIFICAÇÃO TÉCNICA DOS LICITANTES</w:t>
      </w:r>
    </w:p>
    <w:p w:rsidR="00A0694F" w:rsidRPr="00B2156B" w:rsidRDefault="00A0694F" w:rsidP="00711AF3">
      <w:pPr>
        <w:spacing w:after="0" w:line="240" w:lineRule="auto"/>
        <w:ind w:right="-1"/>
        <w:jc w:val="both"/>
      </w:pPr>
      <w:r w:rsidRPr="00B2156B">
        <w:rPr>
          <w:rFonts w:cs="Calibri"/>
          <w:sz w:val="20"/>
          <w:szCs w:val="20"/>
        </w:rPr>
        <w:t xml:space="preserve"> </w:t>
      </w:r>
      <w:r w:rsidRPr="00B2156B">
        <w:rPr>
          <w:rFonts w:cs="Calibri"/>
          <w:bCs/>
          <w:iCs/>
          <w:color w:val="000000"/>
          <w:sz w:val="20"/>
          <w:szCs w:val="20"/>
        </w:rPr>
        <w:t xml:space="preserve">4.1. </w:t>
      </w:r>
      <w:r w:rsidR="00711AF3">
        <w:rPr>
          <w:rFonts w:cs="Calibri"/>
          <w:bCs/>
          <w:iCs/>
          <w:color w:val="000000"/>
          <w:sz w:val="20"/>
          <w:szCs w:val="20"/>
        </w:rPr>
        <w:t>Conforme item 13.3 do edital.</w:t>
      </w:r>
    </w:p>
    <w:p w:rsidR="00A0694F" w:rsidRPr="00A0694F" w:rsidRDefault="00A0694F" w:rsidP="00A0694F">
      <w:pPr>
        <w:numPr>
          <w:ilvl w:val="0"/>
          <w:numId w:val="31"/>
        </w:numPr>
        <w:spacing w:after="0" w:line="240" w:lineRule="auto"/>
        <w:ind w:left="0" w:firstLine="0"/>
        <w:jc w:val="both"/>
        <w:rPr>
          <w:rFonts w:cs="Calibri"/>
          <w:b/>
          <w:sz w:val="20"/>
          <w:szCs w:val="20"/>
        </w:rPr>
      </w:pPr>
      <w:r w:rsidRPr="00B2156B">
        <w:rPr>
          <w:rFonts w:cs="Calibri"/>
          <w:b/>
          <w:sz w:val="20"/>
          <w:szCs w:val="20"/>
        </w:rPr>
        <w:t>DO LOCAL E ENTREGA DOS PRODUTOS</w:t>
      </w:r>
    </w:p>
    <w:p w:rsidR="00A0694F" w:rsidRPr="00A0694F" w:rsidRDefault="00A0694F" w:rsidP="00A0694F">
      <w:pPr>
        <w:spacing w:after="0" w:line="240" w:lineRule="auto"/>
        <w:jc w:val="both"/>
        <w:rPr>
          <w:rFonts w:cs="Calibri"/>
          <w:bCs/>
          <w:sz w:val="20"/>
          <w:szCs w:val="20"/>
        </w:rPr>
      </w:pPr>
      <w:r w:rsidRPr="00B2156B">
        <w:rPr>
          <w:rFonts w:cs="Calibri"/>
          <w:b/>
          <w:bCs/>
          <w:sz w:val="20"/>
          <w:szCs w:val="20"/>
        </w:rPr>
        <w:t>5.1</w:t>
      </w:r>
      <w:r w:rsidRPr="00B2156B">
        <w:rPr>
          <w:rFonts w:cs="Calibri"/>
          <w:bCs/>
          <w:sz w:val="20"/>
          <w:szCs w:val="20"/>
        </w:rPr>
        <w:t xml:space="preserve">. ANEXO III – DIRETORIA DE ASSISTÊNCIA FARMACÊUTICA – QD 104 Norte, Av. LO 04, lote 46 - Plano Diretor Norte - </w:t>
      </w:r>
      <w:proofErr w:type="spellStart"/>
      <w:r w:rsidRPr="00B2156B">
        <w:rPr>
          <w:rFonts w:cs="Calibri"/>
          <w:bCs/>
          <w:sz w:val="20"/>
          <w:szCs w:val="20"/>
        </w:rPr>
        <w:t>Palmas-TO</w:t>
      </w:r>
      <w:proofErr w:type="spellEnd"/>
      <w:r w:rsidRPr="00B2156B">
        <w:rPr>
          <w:rFonts w:cs="Calibri"/>
          <w:bCs/>
          <w:sz w:val="20"/>
          <w:szCs w:val="20"/>
        </w:rPr>
        <w:t xml:space="preserve"> - CEP: 77006-032 – Fone (63) 3218-1745</w:t>
      </w:r>
    </w:p>
    <w:p w:rsidR="00A0694F" w:rsidRPr="00B2156B" w:rsidRDefault="00A0694F" w:rsidP="00A0694F">
      <w:pPr>
        <w:spacing w:after="0" w:line="240" w:lineRule="auto"/>
        <w:jc w:val="both"/>
        <w:rPr>
          <w:rFonts w:cs="Calibri"/>
          <w:sz w:val="20"/>
          <w:szCs w:val="20"/>
        </w:rPr>
      </w:pPr>
      <w:r w:rsidRPr="00B2156B">
        <w:rPr>
          <w:rFonts w:cs="Calibri"/>
          <w:b/>
          <w:sz w:val="20"/>
          <w:szCs w:val="20"/>
        </w:rPr>
        <w:t>5.2</w:t>
      </w:r>
      <w:r w:rsidRPr="00B2156B">
        <w:rPr>
          <w:rFonts w:cs="Calibr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A0694F" w:rsidRPr="00A0694F" w:rsidRDefault="00A0694F" w:rsidP="00A0694F">
      <w:pPr>
        <w:numPr>
          <w:ilvl w:val="0"/>
          <w:numId w:val="31"/>
        </w:numPr>
        <w:spacing w:after="0" w:line="240" w:lineRule="auto"/>
        <w:ind w:left="0" w:firstLine="0"/>
        <w:jc w:val="both"/>
        <w:rPr>
          <w:rFonts w:cs="Calibri"/>
          <w:b/>
          <w:sz w:val="20"/>
          <w:szCs w:val="20"/>
        </w:rPr>
      </w:pPr>
      <w:r w:rsidRPr="00B2156B">
        <w:rPr>
          <w:rFonts w:cs="Calibri"/>
          <w:b/>
          <w:sz w:val="20"/>
          <w:szCs w:val="20"/>
        </w:rPr>
        <w:t>DO PRAZO DE ENTREGA</w:t>
      </w:r>
    </w:p>
    <w:p w:rsidR="00A0694F" w:rsidRPr="00A0694F" w:rsidRDefault="00A0694F" w:rsidP="00A0694F">
      <w:pPr>
        <w:tabs>
          <w:tab w:val="left" w:pos="7200"/>
        </w:tabs>
        <w:spacing w:after="0" w:line="240" w:lineRule="auto"/>
        <w:jc w:val="both"/>
        <w:rPr>
          <w:rFonts w:cs="Calibri"/>
          <w:color w:val="000000"/>
          <w:sz w:val="20"/>
          <w:szCs w:val="20"/>
        </w:rPr>
      </w:pPr>
      <w:r w:rsidRPr="00B2156B">
        <w:rPr>
          <w:rFonts w:eastAsia="Batang" w:cs="Calibri"/>
          <w:color w:val="000000"/>
          <w:sz w:val="20"/>
          <w:szCs w:val="20"/>
        </w:rPr>
        <w:t xml:space="preserve">6.1. </w:t>
      </w:r>
      <w:r w:rsidRPr="00B2156B">
        <w:rPr>
          <w:rFonts w:cs="Calibri"/>
          <w:color w:val="000000"/>
          <w:sz w:val="20"/>
          <w:szCs w:val="20"/>
        </w:rPr>
        <w:t>A entrega deverá ser feita no prazo máximo de até 15</w:t>
      </w:r>
      <w:r w:rsidRPr="00B2156B">
        <w:rPr>
          <w:rFonts w:cs="Calibri"/>
          <w:b/>
          <w:bCs/>
          <w:color w:val="000000"/>
          <w:sz w:val="20"/>
          <w:szCs w:val="20"/>
        </w:rPr>
        <w:t>(QUINZE) dias corridos</w:t>
      </w:r>
      <w:r w:rsidRPr="00B2156B">
        <w:rPr>
          <w:rFonts w:cs="Calibri"/>
          <w:color w:val="000000"/>
          <w:sz w:val="20"/>
          <w:szCs w:val="20"/>
        </w:rPr>
        <w:t>, contados do recebimento da Nota de Empenho, salvo, se por motivo justo, a CONTRATADA solicitar prorrogação, e este pedido ser aceito pela SESAU/TO;</w:t>
      </w:r>
    </w:p>
    <w:p w:rsidR="00A0694F" w:rsidRPr="00A0694F"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6.2. Se a CONTRATADA não cumprir o prazo de entrega ou recusar-se a retirar a Nota de Empenho, sem justificativa formal aceita pela CONTRATANTE, decairá seu direito de fornecer os produtos adjudicados, sujeitando-se as penalidades previstas no Edital, sendo convo</w:t>
      </w:r>
      <w:r w:rsidRPr="00B2156B">
        <w:rPr>
          <w:rFonts w:eastAsia="Batang" w:cs="Calibri"/>
          <w:sz w:val="20"/>
          <w:szCs w:val="20"/>
        </w:rPr>
        <w:t>cados os licitantes remanescentes em ordem de classificação para contratar com a SESAU/TO.</w:t>
      </w:r>
    </w:p>
    <w:p w:rsidR="00A0694F" w:rsidRPr="00A0694F" w:rsidRDefault="00A0694F" w:rsidP="00A0694F">
      <w:pPr>
        <w:shd w:val="clear" w:color="auto" w:fill="FFFFFF"/>
        <w:tabs>
          <w:tab w:val="left" w:pos="7200"/>
        </w:tabs>
        <w:spacing w:after="0" w:line="240" w:lineRule="auto"/>
        <w:jc w:val="both"/>
        <w:rPr>
          <w:rFonts w:cs="Calibri"/>
          <w:b/>
          <w:color w:val="000000"/>
          <w:sz w:val="20"/>
          <w:szCs w:val="20"/>
          <w:u w:val="single"/>
        </w:rPr>
      </w:pPr>
      <w:r w:rsidRPr="00B2156B">
        <w:rPr>
          <w:rFonts w:cs="Calibri"/>
          <w:b/>
          <w:color w:val="000000"/>
          <w:sz w:val="20"/>
          <w:szCs w:val="20"/>
        </w:rPr>
        <w:t>7.</w:t>
      </w:r>
      <w:r w:rsidRPr="00B2156B">
        <w:rPr>
          <w:rFonts w:cs="Calibri"/>
          <w:color w:val="000000"/>
          <w:sz w:val="20"/>
          <w:szCs w:val="20"/>
        </w:rPr>
        <w:t xml:space="preserve">           </w:t>
      </w:r>
      <w:r w:rsidRPr="00B2156B">
        <w:rPr>
          <w:rFonts w:cs="Calibri"/>
          <w:b/>
          <w:color w:val="000000"/>
          <w:sz w:val="20"/>
          <w:szCs w:val="20"/>
        </w:rPr>
        <w:t>DAS CONDIÇÕES DE FORNECIMENTO</w:t>
      </w:r>
    </w:p>
    <w:p w:rsidR="00A0694F" w:rsidRPr="00A0694F" w:rsidRDefault="00A0694F" w:rsidP="00A0694F">
      <w:pPr>
        <w:tabs>
          <w:tab w:val="left" w:pos="7200"/>
        </w:tabs>
        <w:spacing w:after="0" w:line="240" w:lineRule="auto"/>
        <w:jc w:val="both"/>
        <w:rPr>
          <w:rFonts w:cs="Calibri"/>
          <w:color w:val="000000"/>
          <w:sz w:val="20"/>
          <w:szCs w:val="20"/>
          <w:u w:val="single"/>
        </w:rPr>
      </w:pPr>
      <w:r w:rsidRPr="00B2156B">
        <w:rPr>
          <w:rFonts w:cs="Calibri"/>
          <w:color w:val="000000"/>
          <w:sz w:val="20"/>
          <w:szCs w:val="20"/>
          <w:u w:val="single"/>
        </w:rPr>
        <w:t>7.1. Relativo às condições de fornecimento, a CONTRATADA deverá:</w:t>
      </w:r>
    </w:p>
    <w:p w:rsidR="00A0694F" w:rsidRPr="00B2156B" w:rsidRDefault="00A0694F" w:rsidP="00A0694F">
      <w:pPr>
        <w:autoSpaceDE w:val="0"/>
        <w:autoSpaceDN w:val="0"/>
        <w:adjustRightInd w:val="0"/>
        <w:spacing w:after="0" w:line="240" w:lineRule="auto"/>
        <w:jc w:val="both"/>
        <w:rPr>
          <w:rFonts w:cs="Calibri"/>
          <w:sz w:val="20"/>
          <w:szCs w:val="20"/>
        </w:rPr>
      </w:pPr>
      <w:r>
        <w:rPr>
          <w:rFonts w:cs="Calibri"/>
          <w:sz w:val="20"/>
          <w:szCs w:val="20"/>
        </w:rPr>
        <w:t>7</w:t>
      </w:r>
      <w:r w:rsidRPr="00B2156B">
        <w:rPr>
          <w:rFonts w:cs="Calibri"/>
          <w:sz w:val="20"/>
          <w:szCs w:val="20"/>
        </w:rPr>
        <w:t xml:space="preserve">.1.1.  Ser entregues obedecendo rigorosamente às cláusulas do Edital e seus anexos; </w:t>
      </w:r>
    </w:p>
    <w:p w:rsidR="00A0694F" w:rsidRPr="00A0694F" w:rsidRDefault="00A0694F" w:rsidP="00A0694F">
      <w:pPr>
        <w:autoSpaceDE w:val="0"/>
        <w:autoSpaceDN w:val="0"/>
        <w:adjustRightInd w:val="0"/>
        <w:spacing w:after="0" w:line="240" w:lineRule="auto"/>
        <w:jc w:val="both"/>
        <w:rPr>
          <w:rFonts w:cs="Calibri"/>
          <w:b/>
          <w:sz w:val="20"/>
          <w:szCs w:val="20"/>
        </w:rPr>
      </w:pPr>
      <w:r w:rsidRPr="00B2156B">
        <w:rPr>
          <w:rFonts w:cs="Calibri"/>
          <w:sz w:val="20"/>
          <w:szCs w:val="20"/>
        </w:rPr>
        <w:t>7.2.2.  Apresentar qualidade, integridade da embalagem, sem falhas ou quaisquer outras avarias;</w:t>
      </w:r>
    </w:p>
    <w:p w:rsidR="00A0694F" w:rsidRPr="00A0694F" w:rsidRDefault="00A0694F" w:rsidP="00A0694F">
      <w:pPr>
        <w:tabs>
          <w:tab w:val="left" w:pos="7200"/>
        </w:tabs>
        <w:spacing w:after="0" w:line="240" w:lineRule="auto"/>
        <w:jc w:val="both"/>
        <w:rPr>
          <w:rFonts w:cs="Calibri"/>
          <w:sz w:val="20"/>
          <w:szCs w:val="20"/>
        </w:rPr>
      </w:pPr>
      <w:r w:rsidRPr="00B2156B">
        <w:rPr>
          <w:rFonts w:cs="Calibri"/>
          <w:color w:val="000000"/>
          <w:sz w:val="20"/>
          <w:szCs w:val="20"/>
        </w:rPr>
        <w:t xml:space="preserve">7.1.3. Entregar os produtos obedecendo rigorosamente às condições do Edital </w:t>
      </w:r>
      <w:r w:rsidRPr="00B2156B">
        <w:rPr>
          <w:rFonts w:cs="Calibri"/>
          <w:sz w:val="20"/>
          <w:szCs w:val="20"/>
        </w:rPr>
        <w:t xml:space="preserve">e seus anexos, do Contrato e legislação vigente inerente ao objeto. </w:t>
      </w:r>
    </w:p>
    <w:p w:rsidR="00A0694F" w:rsidRPr="00A0694F" w:rsidRDefault="00A0694F" w:rsidP="00A0694F">
      <w:pPr>
        <w:autoSpaceDE w:val="0"/>
        <w:autoSpaceDN w:val="0"/>
        <w:adjustRightInd w:val="0"/>
        <w:spacing w:after="0" w:line="240" w:lineRule="auto"/>
        <w:jc w:val="both"/>
        <w:rPr>
          <w:rFonts w:cs="Calibri"/>
          <w:b/>
          <w:color w:val="FF0000"/>
          <w:sz w:val="20"/>
          <w:szCs w:val="20"/>
        </w:rPr>
      </w:pPr>
      <w:r w:rsidRPr="00B2156B">
        <w:rPr>
          <w:rFonts w:cs="Calibri"/>
          <w:sz w:val="20"/>
          <w:szCs w:val="20"/>
        </w:rPr>
        <w:lastRenderedPageBreak/>
        <w:t>7.1.4. Os produtos em desacordo com o edital e seus anexos ou com a legislação vigente aplicada, serão rejeitados pela Secretaria da Saúde.</w:t>
      </w:r>
    </w:p>
    <w:p w:rsidR="00A0694F" w:rsidRPr="00B2156B" w:rsidRDefault="00A0694F" w:rsidP="00A0694F">
      <w:pPr>
        <w:spacing w:after="0" w:line="240" w:lineRule="auto"/>
        <w:jc w:val="both"/>
        <w:rPr>
          <w:rFonts w:cs="Calibri"/>
          <w:sz w:val="20"/>
          <w:szCs w:val="20"/>
        </w:rPr>
      </w:pPr>
      <w:r w:rsidRPr="00B2156B">
        <w:rPr>
          <w:rFonts w:cs="Calibri"/>
          <w:sz w:val="20"/>
          <w:szCs w:val="20"/>
        </w:rPr>
        <w:t>7.1.5. A aquisição destes medicamentos rege-se pela legislação da Câmara de Regulação de Medicamentos – CMED/ANVISA;</w:t>
      </w:r>
    </w:p>
    <w:p w:rsidR="00A0694F" w:rsidRPr="00B2156B" w:rsidRDefault="00A0694F" w:rsidP="00A0694F">
      <w:pPr>
        <w:spacing w:after="0" w:line="240" w:lineRule="auto"/>
        <w:jc w:val="both"/>
        <w:rPr>
          <w:rFonts w:cs="Calibri"/>
          <w:sz w:val="20"/>
          <w:szCs w:val="20"/>
        </w:rPr>
      </w:pPr>
      <w:r w:rsidRPr="00B2156B">
        <w:rPr>
          <w:rFonts w:cs="Calibri"/>
          <w:sz w:val="20"/>
          <w:szCs w:val="20"/>
        </w:rPr>
        <w:t>7.1.6.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A0694F" w:rsidRPr="00A0694F" w:rsidRDefault="00A0694F" w:rsidP="00A0694F">
      <w:pPr>
        <w:spacing w:after="0" w:line="240" w:lineRule="auto"/>
        <w:jc w:val="both"/>
        <w:rPr>
          <w:rFonts w:cs="Calibri"/>
          <w:sz w:val="20"/>
          <w:szCs w:val="20"/>
        </w:rPr>
      </w:pPr>
      <w:r w:rsidRPr="00B2156B">
        <w:rPr>
          <w:rFonts w:cs="Calibri"/>
          <w:sz w:val="20"/>
          <w:szCs w:val="20"/>
        </w:rPr>
        <w:t>7.1.7.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A0694F" w:rsidRPr="00A0694F" w:rsidRDefault="00A0694F" w:rsidP="00A0694F">
      <w:pPr>
        <w:shd w:val="clear" w:color="auto" w:fill="FFFFFF"/>
        <w:tabs>
          <w:tab w:val="left" w:pos="7200"/>
        </w:tabs>
        <w:spacing w:after="0" w:line="240" w:lineRule="auto"/>
        <w:jc w:val="both"/>
        <w:rPr>
          <w:rFonts w:cs="Calibri"/>
          <w:b/>
          <w:color w:val="000000"/>
          <w:sz w:val="20"/>
          <w:szCs w:val="20"/>
          <w:u w:val="single"/>
        </w:rPr>
      </w:pPr>
      <w:r w:rsidRPr="00B2156B">
        <w:rPr>
          <w:rFonts w:cs="Calibri"/>
          <w:b/>
          <w:color w:val="000000"/>
          <w:sz w:val="20"/>
          <w:szCs w:val="20"/>
        </w:rPr>
        <w:t>8.         CONDIÇÕES DE RECEBIMENTO E ACEITAÇÃO DOS PRODUTOS</w:t>
      </w:r>
    </w:p>
    <w:p w:rsidR="00A0694F" w:rsidRPr="00B2156B" w:rsidRDefault="00A0694F" w:rsidP="00A0694F">
      <w:pPr>
        <w:shd w:val="clear" w:color="auto" w:fill="FFFFFF"/>
        <w:tabs>
          <w:tab w:val="left" w:pos="7200"/>
        </w:tabs>
        <w:spacing w:after="0" w:line="240" w:lineRule="auto"/>
        <w:jc w:val="both"/>
        <w:rPr>
          <w:rFonts w:cs="Calibri"/>
          <w:color w:val="000000"/>
          <w:sz w:val="20"/>
          <w:szCs w:val="20"/>
          <w:u w:val="single"/>
        </w:rPr>
      </w:pPr>
      <w:r w:rsidRPr="00B2156B">
        <w:rPr>
          <w:rFonts w:cs="Calibri"/>
          <w:color w:val="000000"/>
          <w:sz w:val="20"/>
          <w:szCs w:val="20"/>
          <w:u w:val="single"/>
        </w:rPr>
        <w:t>8.1.  Os produtos devem:</w:t>
      </w:r>
    </w:p>
    <w:p w:rsidR="00A0694F" w:rsidRPr="00B2156B" w:rsidRDefault="00A0694F" w:rsidP="00A0694F">
      <w:pPr>
        <w:autoSpaceDE w:val="0"/>
        <w:autoSpaceDN w:val="0"/>
        <w:adjustRightInd w:val="0"/>
        <w:spacing w:after="0" w:line="240" w:lineRule="auto"/>
        <w:jc w:val="both"/>
        <w:rPr>
          <w:rFonts w:cs="Calibri"/>
          <w:color w:val="FF0000"/>
          <w:sz w:val="20"/>
          <w:szCs w:val="20"/>
        </w:rPr>
      </w:pPr>
      <w:r w:rsidRPr="00B2156B">
        <w:rPr>
          <w:rFonts w:cs="Calibri"/>
          <w:sz w:val="20"/>
          <w:szCs w:val="20"/>
        </w:rPr>
        <w:t>a) ser transportados adequadamente de acordo com as condições em que seja mantida a sua qualidade</w:t>
      </w:r>
    </w:p>
    <w:p w:rsidR="00A0694F" w:rsidRPr="00A0694F" w:rsidRDefault="00A0694F" w:rsidP="00A0694F">
      <w:pPr>
        <w:autoSpaceDE w:val="0"/>
        <w:autoSpaceDN w:val="0"/>
        <w:adjustRightInd w:val="0"/>
        <w:spacing w:after="0" w:line="240" w:lineRule="auto"/>
        <w:jc w:val="both"/>
        <w:rPr>
          <w:rFonts w:cs="Calibri"/>
          <w:sz w:val="20"/>
          <w:szCs w:val="20"/>
        </w:rPr>
      </w:pPr>
      <w:r w:rsidRPr="00B2156B">
        <w:rPr>
          <w:rFonts w:cs="Calibri"/>
          <w:sz w:val="20"/>
          <w:szCs w:val="20"/>
        </w:rPr>
        <w:t>b) ser acondicionados em embalagens lacradas, devidamente identificados e em perfeitas condições de armazenagem.</w:t>
      </w:r>
    </w:p>
    <w:p w:rsidR="00A0694F" w:rsidRPr="00B2156B" w:rsidRDefault="00A0694F" w:rsidP="00A0694F">
      <w:pPr>
        <w:shd w:val="clear" w:color="auto" w:fill="FFFFFF"/>
        <w:tabs>
          <w:tab w:val="left" w:pos="7200"/>
        </w:tabs>
        <w:spacing w:after="0" w:line="240" w:lineRule="auto"/>
        <w:jc w:val="both"/>
        <w:rPr>
          <w:rFonts w:eastAsia="Batang" w:cs="Calibri"/>
          <w:color w:val="000000"/>
          <w:sz w:val="20"/>
          <w:szCs w:val="20"/>
        </w:rPr>
      </w:pPr>
      <w:r w:rsidRPr="00B2156B">
        <w:rPr>
          <w:rFonts w:cs="Calibri"/>
          <w:color w:val="000000"/>
          <w:sz w:val="20"/>
          <w:szCs w:val="20"/>
        </w:rPr>
        <w:t xml:space="preserve">8.2. </w:t>
      </w:r>
      <w:r w:rsidRPr="00B2156B">
        <w:rPr>
          <w:rFonts w:eastAsia="Batang" w:cs="Calibri"/>
          <w:color w:val="000000"/>
          <w:sz w:val="20"/>
          <w:szCs w:val="20"/>
        </w:rPr>
        <w:t xml:space="preserve">O recebimento será </w:t>
      </w:r>
      <w:r w:rsidRPr="00B2156B">
        <w:rPr>
          <w:rFonts w:cs="Calibri"/>
          <w:sz w:val="20"/>
          <w:szCs w:val="20"/>
        </w:rPr>
        <w:t xml:space="preserve">confiado a uma Comissão composta de, no mínimo, </w:t>
      </w:r>
      <w:proofErr w:type="gramStart"/>
      <w:r w:rsidRPr="00B2156B">
        <w:rPr>
          <w:rFonts w:cs="Calibri"/>
          <w:sz w:val="20"/>
          <w:szCs w:val="20"/>
        </w:rPr>
        <w:t>3</w:t>
      </w:r>
      <w:proofErr w:type="gramEnd"/>
      <w:r w:rsidRPr="00B2156B">
        <w:rPr>
          <w:rFonts w:cs="Calibri"/>
          <w:sz w:val="20"/>
          <w:szCs w:val="20"/>
        </w:rPr>
        <w:t xml:space="preserve"> (três) membros (</w:t>
      </w:r>
      <w:r w:rsidRPr="00B2156B">
        <w:rPr>
          <w:rFonts w:eastAsia="Batang" w:cs="Calibri"/>
          <w:color w:val="000000"/>
          <w:sz w:val="20"/>
          <w:szCs w:val="20"/>
        </w:rPr>
        <w:t>servidores) devidamente autorizados, conforme estabelece o § 8°, do artigo 15, da Lei 8.666/93;</w:t>
      </w:r>
    </w:p>
    <w:p w:rsidR="00A0694F" w:rsidRPr="00B2156B" w:rsidRDefault="00A0694F" w:rsidP="00A0694F">
      <w:pPr>
        <w:pStyle w:val="Corpodetexto3"/>
        <w:tabs>
          <w:tab w:val="left" w:pos="7200"/>
        </w:tabs>
        <w:spacing w:after="0"/>
        <w:jc w:val="both"/>
        <w:rPr>
          <w:rFonts w:ascii="Calibri" w:eastAsia="Batang" w:hAnsi="Calibri" w:cs="Calibri"/>
          <w:b w:val="0"/>
          <w:bCs w:val="0"/>
        </w:rPr>
      </w:pPr>
      <w:r w:rsidRPr="00B2156B">
        <w:rPr>
          <w:rFonts w:ascii="Calibri" w:eastAsia="Batang" w:hAnsi="Calibri" w:cs="Calibri"/>
          <w:b w:val="0"/>
          <w:color w:val="000000"/>
        </w:rPr>
        <w:t xml:space="preserve">8.3. Todos os produtos deverão estar em conformidade com a Nota de Empenho, que poderá estar acompanhada da </w:t>
      </w:r>
      <w:r w:rsidRPr="00B2156B">
        <w:rPr>
          <w:rFonts w:ascii="Calibri" w:hAnsi="Calibri" w:cs="Calibri"/>
          <w:b w:val="0"/>
          <w:color w:val="000000"/>
        </w:rPr>
        <w:t xml:space="preserve">Relação de Itens ou de </w:t>
      </w:r>
      <w:r w:rsidRPr="00B2156B">
        <w:rPr>
          <w:rFonts w:ascii="Calibri" w:eastAsia="Batang" w:hAnsi="Calibri" w:cs="Calibri"/>
          <w:b w:val="0"/>
          <w:color w:val="000000"/>
        </w:rPr>
        <w:t>outro documento emitido pela SESAU/TO;</w:t>
      </w:r>
    </w:p>
    <w:p w:rsidR="00A0694F" w:rsidRPr="00B2156B" w:rsidRDefault="00A0694F" w:rsidP="00A0694F">
      <w:pPr>
        <w:pStyle w:val="Corpodetexto3"/>
        <w:tabs>
          <w:tab w:val="left" w:pos="7200"/>
        </w:tabs>
        <w:spacing w:after="0"/>
        <w:jc w:val="both"/>
        <w:rPr>
          <w:rFonts w:ascii="Calibri" w:hAnsi="Calibri" w:cs="Calibri"/>
          <w:b w:val="0"/>
          <w:u w:val="single"/>
        </w:rPr>
      </w:pPr>
      <w:r w:rsidRPr="00B2156B">
        <w:rPr>
          <w:rFonts w:ascii="Calibri" w:eastAsia="Batang" w:hAnsi="Calibri" w:cs="Calibri"/>
          <w:b w:val="0"/>
          <w:u w:val="single"/>
        </w:rPr>
        <w:t xml:space="preserve">8.4. O recebimento se dará em observância com </w:t>
      </w:r>
      <w:r w:rsidRPr="00B2156B">
        <w:rPr>
          <w:rFonts w:ascii="Calibri" w:hAnsi="Calibri" w:cs="Calibri"/>
          <w:b w:val="0"/>
          <w:u w:val="single"/>
        </w:rPr>
        <w:t>os artigos 73 a 76 da Lei 8.666/1993, e ainda:</w:t>
      </w:r>
    </w:p>
    <w:p w:rsidR="00A0694F" w:rsidRPr="00B2156B" w:rsidRDefault="00A0694F" w:rsidP="00A0694F">
      <w:pPr>
        <w:spacing w:after="0" w:line="240" w:lineRule="auto"/>
        <w:jc w:val="both"/>
        <w:rPr>
          <w:rFonts w:cs="Calibri"/>
          <w:sz w:val="20"/>
          <w:szCs w:val="20"/>
        </w:rPr>
      </w:pPr>
      <w:r w:rsidRPr="00B2156B">
        <w:rPr>
          <w:rFonts w:cs="Calibri"/>
          <w:sz w:val="20"/>
          <w:szCs w:val="20"/>
        </w:rPr>
        <w:t>8.4.1. </w:t>
      </w:r>
      <w:r w:rsidRPr="00B2156B">
        <w:rPr>
          <w:rFonts w:cs="Calibri"/>
          <w:iCs/>
          <w:sz w:val="20"/>
          <w:szCs w:val="20"/>
        </w:rPr>
        <w:t>PROVISORIAMENTE</w:t>
      </w:r>
      <w:r w:rsidRPr="00B2156B">
        <w:rPr>
          <w:rFonts w:cs="Calibri"/>
          <w:sz w:val="20"/>
          <w:szCs w:val="20"/>
        </w:rPr>
        <w:t>, para efeito de posterior verificação da conformidade dos produtos com a especificação, bem como se a Nota Fiscal (NF</w:t>
      </w:r>
      <w:proofErr w:type="gramStart"/>
      <w:r w:rsidRPr="00B2156B">
        <w:rPr>
          <w:rFonts w:cs="Calibri"/>
          <w:sz w:val="20"/>
          <w:szCs w:val="20"/>
        </w:rPr>
        <w:t>)</w:t>
      </w:r>
      <w:proofErr w:type="gramEnd"/>
      <w:r w:rsidRPr="00B2156B">
        <w:rPr>
          <w:rFonts w:cs="Calibri"/>
          <w:sz w:val="20"/>
          <w:szCs w:val="20"/>
        </w:rPr>
        <w:t>/Fatura encontra lavrada sem incorreções.</w:t>
      </w:r>
    </w:p>
    <w:p w:rsidR="00A0694F" w:rsidRPr="00B2156B" w:rsidRDefault="00A0694F" w:rsidP="00A0694F">
      <w:pPr>
        <w:spacing w:after="0" w:line="240" w:lineRule="auto"/>
        <w:jc w:val="both"/>
        <w:rPr>
          <w:rFonts w:cs="Calibri"/>
          <w:sz w:val="20"/>
          <w:szCs w:val="20"/>
        </w:rPr>
      </w:pPr>
      <w:r w:rsidRPr="00B2156B">
        <w:rPr>
          <w:rFonts w:cs="Calibri"/>
          <w:sz w:val="20"/>
          <w:szCs w:val="20"/>
        </w:rPr>
        <w:t xml:space="preserve">a) A SESAU/TO terá o prazo máximo de até </w:t>
      </w:r>
      <w:r w:rsidRPr="00B2156B">
        <w:rPr>
          <w:rFonts w:cs="Calibri"/>
          <w:b/>
          <w:bCs/>
          <w:sz w:val="20"/>
          <w:szCs w:val="20"/>
        </w:rPr>
        <w:t>05 (cinco) dias úteis</w:t>
      </w:r>
      <w:r w:rsidRPr="00B2156B">
        <w:rPr>
          <w:rFonts w:cs="Calibri"/>
          <w:sz w:val="20"/>
          <w:szCs w:val="20"/>
        </w:rPr>
        <w:t>, podendo ser prorrogado por uma vez e por igual período, contados da data de recebimento, para verificar se os produtos fornecidos e a NF/Fatura estão em consonância com o Edital e com seus anexos.</w:t>
      </w:r>
    </w:p>
    <w:p w:rsidR="00A0694F" w:rsidRPr="00B2156B" w:rsidRDefault="00A0694F" w:rsidP="00A0694F">
      <w:pPr>
        <w:spacing w:after="0" w:line="240" w:lineRule="auto"/>
        <w:jc w:val="both"/>
        <w:rPr>
          <w:rFonts w:cs="Calibri"/>
          <w:sz w:val="20"/>
          <w:szCs w:val="20"/>
        </w:rPr>
      </w:pPr>
      <w:r w:rsidRPr="00B2156B">
        <w:rPr>
          <w:rFonts w:cs="Calibri"/>
          <w:sz w:val="20"/>
          <w:szCs w:val="20"/>
        </w:rPr>
        <w:t xml:space="preserve">8.4.2. </w:t>
      </w:r>
      <w:r w:rsidRPr="00B2156B">
        <w:rPr>
          <w:rFonts w:cs="Calibri"/>
          <w:iCs/>
          <w:sz w:val="20"/>
          <w:szCs w:val="20"/>
        </w:rPr>
        <w:t>DEFINITIVAMENTE</w:t>
      </w:r>
      <w:r w:rsidRPr="00B2156B">
        <w:rPr>
          <w:rFonts w:cs="Calibri"/>
          <w:sz w:val="20"/>
          <w:szCs w:val="20"/>
        </w:rPr>
        <w:t>, após a verificação da qualidade e quantidade dos produtos e conseqüente aceitação.</w:t>
      </w:r>
    </w:p>
    <w:p w:rsidR="00A0694F" w:rsidRPr="00B2156B" w:rsidRDefault="00A0694F" w:rsidP="00A0694F">
      <w:pPr>
        <w:spacing w:after="0" w:line="240" w:lineRule="auto"/>
        <w:jc w:val="both"/>
        <w:rPr>
          <w:rFonts w:cs="Calibri"/>
          <w:sz w:val="20"/>
          <w:szCs w:val="20"/>
        </w:rPr>
      </w:pPr>
      <w:r w:rsidRPr="00B2156B">
        <w:rPr>
          <w:rFonts w:cs="Calibri"/>
          <w:sz w:val="20"/>
          <w:szCs w:val="20"/>
        </w:rPr>
        <w:t>8.5. Após o recebimento provisório a SESAU/TO atestará a Nota Fiscal se constatado que os produtos atendem ao edital;</w:t>
      </w:r>
    </w:p>
    <w:p w:rsidR="00A0694F" w:rsidRPr="00B2156B" w:rsidRDefault="00A0694F" w:rsidP="00A0694F">
      <w:pPr>
        <w:spacing w:after="0" w:line="240" w:lineRule="auto"/>
        <w:jc w:val="both"/>
        <w:rPr>
          <w:rFonts w:cs="Calibri"/>
          <w:sz w:val="20"/>
          <w:szCs w:val="20"/>
        </w:rPr>
      </w:pPr>
      <w:r w:rsidRPr="00B2156B">
        <w:rPr>
          <w:rFonts w:cs="Calibri"/>
          <w:sz w:val="20"/>
          <w:szCs w:val="20"/>
        </w:rPr>
        <w:t xml:space="preserve">8.6. Caso os produtos se encontrem desconforme ao exigido no Edital, a SESAU/TO notificará a Contratada para substituí-los no prazo de até </w:t>
      </w:r>
      <w:r w:rsidRPr="00B2156B">
        <w:rPr>
          <w:rFonts w:cs="Calibri"/>
          <w:b/>
          <w:bCs/>
          <w:sz w:val="20"/>
          <w:szCs w:val="20"/>
        </w:rPr>
        <w:t>05 (cinco) dias úteis</w:t>
      </w:r>
      <w:r w:rsidRPr="00B2156B">
        <w:rPr>
          <w:rFonts w:cs="Calibri"/>
          <w:bCs/>
          <w:sz w:val="20"/>
          <w:szCs w:val="20"/>
        </w:rPr>
        <w:t xml:space="preserve"> </w:t>
      </w:r>
      <w:r w:rsidRPr="00B2156B">
        <w:rPr>
          <w:rFonts w:cs="Calibri"/>
          <w:sz w:val="20"/>
          <w:szCs w:val="20"/>
        </w:rPr>
        <w:t>contados da notificação;</w:t>
      </w:r>
    </w:p>
    <w:p w:rsidR="00A0694F" w:rsidRPr="00B2156B" w:rsidRDefault="00A0694F" w:rsidP="00A0694F">
      <w:pPr>
        <w:autoSpaceDE w:val="0"/>
        <w:autoSpaceDN w:val="0"/>
        <w:adjustRightInd w:val="0"/>
        <w:spacing w:after="0" w:line="240" w:lineRule="auto"/>
        <w:jc w:val="both"/>
        <w:rPr>
          <w:rFonts w:cs="Calibri"/>
          <w:sz w:val="20"/>
          <w:szCs w:val="20"/>
        </w:rPr>
      </w:pPr>
      <w:r w:rsidRPr="00B2156B">
        <w:rPr>
          <w:rFonts w:cs="Calibri"/>
          <w:sz w:val="20"/>
          <w:szCs w:val="20"/>
        </w:rPr>
        <w:t xml:space="preserve">8.6.1. 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2156B">
        <w:rPr>
          <w:rFonts w:cs="Calibri"/>
          <w:sz w:val="20"/>
          <w:szCs w:val="20"/>
        </w:rPr>
        <w:t>editalícias</w:t>
      </w:r>
      <w:proofErr w:type="spellEnd"/>
      <w:r w:rsidRPr="00B2156B">
        <w:rPr>
          <w:rFonts w:cs="Calibri"/>
          <w:sz w:val="20"/>
          <w:szCs w:val="20"/>
        </w:rPr>
        <w:t>;</w:t>
      </w:r>
    </w:p>
    <w:p w:rsidR="00A0694F" w:rsidRPr="00B2156B" w:rsidRDefault="00A0694F" w:rsidP="00A0694F">
      <w:pPr>
        <w:spacing w:after="0" w:line="240" w:lineRule="auto"/>
        <w:jc w:val="both"/>
        <w:rPr>
          <w:rFonts w:cs="Calibri"/>
          <w:sz w:val="20"/>
          <w:szCs w:val="20"/>
        </w:rPr>
      </w:pPr>
      <w:r w:rsidRPr="00B2156B">
        <w:rPr>
          <w:rFonts w:cs="Calibri"/>
          <w:sz w:val="20"/>
          <w:szCs w:val="20"/>
        </w:rPr>
        <w:t>8.7. O recebimento provisório ou definitivo não exclui a responsabilidade civil pela solidez e segurança dos produtos, nem ético-profissional pela perfeita execução do contrato, dentro dos limites estabelecidos pela lei ou pelo contrato.</w:t>
      </w:r>
    </w:p>
    <w:p w:rsidR="00A0694F" w:rsidRPr="00B2156B" w:rsidRDefault="00A0694F" w:rsidP="00A0694F">
      <w:pPr>
        <w:shd w:val="clear" w:color="auto" w:fill="FFFFFF"/>
        <w:tabs>
          <w:tab w:val="left" w:pos="7200"/>
        </w:tabs>
        <w:spacing w:after="0" w:line="240" w:lineRule="auto"/>
        <w:jc w:val="both"/>
        <w:rPr>
          <w:rFonts w:cs="Calibri"/>
          <w:snapToGrid w:val="0"/>
          <w:color w:val="000000"/>
          <w:sz w:val="20"/>
          <w:szCs w:val="20"/>
        </w:rPr>
      </w:pPr>
      <w:r w:rsidRPr="00B2156B">
        <w:rPr>
          <w:rFonts w:cs="Calibri"/>
          <w:color w:val="000000"/>
          <w:sz w:val="20"/>
          <w:szCs w:val="20"/>
        </w:rPr>
        <w:t xml:space="preserve">8.8. </w:t>
      </w:r>
      <w:r w:rsidRPr="00B2156B">
        <w:rPr>
          <w:rFonts w:cs="Calibri"/>
          <w:snapToGrid w:val="0"/>
          <w:color w:val="000000"/>
          <w:sz w:val="20"/>
          <w:szCs w:val="20"/>
        </w:rPr>
        <w:t>A carga e a descarga serão por conta da Contratada, sem ônus de frete para a SESAU/TO.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cs="Calibri"/>
          <w:bCs/>
          <w:color w:val="000000"/>
          <w:sz w:val="20"/>
          <w:szCs w:val="20"/>
        </w:rPr>
        <w:t xml:space="preserve">8.9. A SESAU </w:t>
      </w:r>
      <w:r w:rsidRPr="00B2156B">
        <w:rPr>
          <w:rFonts w:eastAsia="Batang" w:cs="Calibri"/>
          <w:bCs/>
          <w:color w:val="000000"/>
          <w:sz w:val="20"/>
          <w:szCs w:val="20"/>
        </w:rPr>
        <w:t>recusará os produtos nas seguintes hipóteses:</w:t>
      </w:r>
    </w:p>
    <w:p w:rsidR="00A0694F" w:rsidRPr="00B2156B" w:rsidRDefault="00A0694F" w:rsidP="00A0694F">
      <w:pPr>
        <w:tabs>
          <w:tab w:val="left" w:pos="1418"/>
        </w:tabs>
        <w:spacing w:after="0" w:line="240" w:lineRule="auto"/>
        <w:jc w:val="both"/>
        <w:rPr>
          <w:rFonts w:cs="Calibri"/>
          <w:color w:val="000000"/>
          <w:sz w:val="20"/>
          <w:szCs w:val="20"/>
        </w:rPr>
      </w:pPr>
      <w:r w:rsidRPr="00B2156B">
        <w:rPr>
          <w:rFonts w:cs="Calibri"/>
          <w:color w:val="000000"/>
          <w:sz w:val="20"/>
          <w:szCs w:val="20"/>
        </w:rPr>
        <w:t>8.9.1. Qualquer situação em desacordo entre os produtos e o Edital de licitação e de seus Anexos ou a Nota de Empenho</w:t>
      </w:r>
      <w:r w:rsidRPr="00B2156B">
        <w:rPr>
          <w:rFonts w:cs="Calibri"/>
          <w:sz w:val="20"/>
          <w:szCs w:val="20"/>
        </w:rPr>
        <w:t>;</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8.9.2. Nota Fiscal/Fatura com especificação do objeto, quantidades em desacordo com o discriminado no Edital, seus anexos e na proposta adjudicada;</w:t>
      </w:r>
    </w:p>
    <w:p w:rsidR="00A0694F" w:rsidRPr="00B2156B" w:rsidRDefault="00A0694F" w:rsidP="00A0694F">
      <w:pPr>
        <w:shd w:val="clear" w:color="auto" w:fill="FFFFFF"/>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8.9.3. Apresentarem vícios de qualidade ou serem impróprios para o uso, ou ainda defeitos de fabricação e armazenagem;</w:t>
      </w:r>
    </w:p>
    <w:p w:rsidR="00A0694F" w:rsidRPr="00A0694F" w:rsidRDefault="00A0694F" w:rsidP="00A0694F">
      <w:pPr>
        <w:shd w:val="clear" w:color="auto" w:fill="FFFFFF"/>
        <w:tabs>
          <w:tab w:val="left" w:pos="7200"/>
        </w:tabs>
        <w:spacing w:after="0" w:line="240" w:lineRule="auto"/>
        <w:jc w:val="both"/>
        <w:rPr>
          <w:rFonts w:eastAsia="Batang" w:cs="Calibri"/>
          <w:color w:val="000000"/>
          <w:sz w:val="20"/>
          <w:szCs w:val="20"/>
        </w:rPr>
      </w:pPr>
      <w:r w:rsidRPr="00B2156B">
        <w:rPr>
          <w:rFonts w:cs="Calibri"/>
          <w:color w:val="000000"/>
          <w:sz w:val="20"/>
          <w:szCs w:val="20"/>
        </w:rPr>
        <w:t>8.10. Ainda que ocorra a situação prevista n</w:t>
      </w:r>
      <w:r w:rsidRPr="00B2156B">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A0694F" w:rsidRPr="00A0694F" w:rsidRDefault="00A0694F" w:rsidP="00A0694F">
      <w:pPr>
        <w:spacing w:after="0" w:line="240" w:lineRule="auto"/>
        <w:jc w:val="both"/>
        <w:rPr>
          <w:rFonts w:cs="Calibri"/>
          <w:b/>
          <w:sz w:val="20"/>
          <w:szCs w:val="20"/>
          <w:u w:val="single"/>
        </w:rPr>
      </w:pPr>
      <w:r w:rsidRPr="00B2156B">
        <w:rPr>
          <w:rFonts w:cs="Calibri"/>
          <w:b/>
          <w:sz w:val="20"/>
          <w:szCs w:val="20"/>
        </w:rPr>
        <w:t>9.            OBRIGAÇÕES DA CONTRATANTE</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9.1. Prestar as informações e os esclarecimentos que venham a ser solicitados pela CONTRATADA;</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lastRenderedPageBreak/>
        <w:t>9.2. Disponibilizar o local de entrega e a Comissão responsável pelo recebimento;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9.3. Receber os produtos adjudicados, nos termos, prazos quantidade, qualidade e condições estabelecidas neste Edital.</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9.4. Rejeitar, no todo ou em parte, os produtos que a CONTRATADA entregar fora das especificações do Edital;</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9.5. Comunicar à CONTRATADA até o 5° dia útil, após apresentação da Nota Fiscal, o aceite do servidor responsável pelo recebimento, dos produtos adquiridos;</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9.6. Fiscalizar a execução do objeto, aplicando as sanções cabíveis, quando for o caso;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9.7. Efetuar o pagamento à CONTRATADA no prazo determinado no Edital e em seus anexos, inclusive, no contrato.</w:t>
      </w:r>
    </w:p>
    <w:p w:rsidR="00A0694F" w:rsidRPr="00B2156B" w:rsidRDefault="00A0694F" w:rsidP="00A0694F">
      <w:pPr>
        <w:tabs>
          <w:tab w:val="left" w:pos="7200"/>
        </w:tabs>
        <w:spacing w:after="0" w:line="240" w:lineRule="auto"/>
        <w:jc w:val="both"/>
        <w:rPr>
          <w:rFonts w:eastAsia="Batang" w:cs="Calibri"/>
          <w:color w:val="000000"/>
          <w:sz w:val="20"/>
          <w:szCs w:val="20"/>
        </w:rPr>
      </w:pPr>
    </w:p>
    <w:p w:rsidR="00A0694F" w:rsidRPr="00B2156B" w:rsidRDefault="00A0694F" w:rsidP="00A0694F">
      <w:pPr>
        <w:numPr>
          <w:ilvl w:val="0"/>
          <w:numId w:val="32"/>
        </w:numPr>
        <w:spacing w:after="0" w:line="240" w:lineRule="auto"/>
        <w:ind w:left="0" w:firstLine="0"/>
        <w:jc w:val="both"/>
        <w:rPr>
          <w:rFonts w:cs="Calibri"/>
          <w:b/>
          <w:sz w:val="20"/>
          <w:szCs w:val="20"/>
        </w:rPr>
      </w:pPr>
      <w:r w:rsidRPr="00B2156B">
        <w:rPr>
          <w:rFonts w:cs="Calibri"/>
          <w:b/>
          <w:sz w:val="20"/>
          <w:szCs w:val="20"/>
        </w:rPr>
        <w:t xml:space="preserve">  DA OBRIGAÇÃO DA CONTRATADA</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10.1. Fornecer o objeto deste Contrato, nas condições estipuladas neste Edital, na Proposta aprovada, na Nota de Empenho e quando for o caso, nas ordens de fornecimento, isentos de defeitos de fabricação;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10.2. Entregar os produtos na presença do (s) servidor (</w:t>
      </w:r>
      <w:proofErr w:type="gramStart"/>
      <w:r w:rsidRPr="00B2156B">
        <w:rPr>
          <w:rFonts w:eastAsia="Batang" w:cs="Calibri"/>
          <w:color w:val="000000"/>
          <w:sz w:val="20"/>
          <w:szCs w:val="20"/>
        </w:rPr>
        <w:t>es</w:t>
      </w:r>
      <w:proofErr w:type="gramEnd"/>
      <w:r w:rsidRPr="00B2156B">
        <w:rPr>
          <w:rFonts w:eastAsia="Batang" w:cs="Calibri"/>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10.4. Fornecer o nome e o endereço do fabricante com o telefone do serviço de atendimento ao consumidor;</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 xml:space="preserve">10.5. </w:t>
      </w:r>
      <w:r w:rsidRPr="00B2156B">
        <w:rPr>
          <w:rFonts w:cs="Calibr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0694F" w:rsidRPr="00B2156B" w:rsidRDefault="00A0694F" w:rsidP="00A0694F">
      <w:pPr>
        <w:spacing w:after="0" w:line="240" w:lineRule="auto"/>
        <w:jc w:val="both"/>
        <w:rPr>
          <w:rFonts w:cs="Calibri"/>
          <w:sz w:val="20"/>
          <w:szCs w:val="20"/>
        </w:rPr>
      </w:pPr>
      <w:r w:rsidRPr="00B2156B">
        <w:rPr>
          <w:rFonts w:eastAsia="Batang" w:cs="Calibri"/>
          <w:color w:val="000000"/>
          <w:sz w:val="20"/>
          <w:szCs w:val="20"/>
        </w:rPr>
        <w:t>10.7.  Nos c</w:t>
      </w:r>
      <w:r w:rsidRPr="00B2156B">
        <w:rPr>
          <w:rFonts w:cs="Calibri"/>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w:t>
      </w:r>
      <w:r w:rsidRPr="00B2156B">
        <w:rPr>
          <w:rFonts w:cs="Calibri"/>
          <w:color w:val="FF0000"/>
          <w:sz w:val="20"/>
          <w:szCs w:val="20"/>
        </w:rPr>
        <w:t xml:space="preserve"> </w:t>
      </w:r>
      <w:r w:rsidRPr="00B2156B">
        <w:rPr>
          <w:rFonts w:cs="Calibri"/>
          <w:sz w:val="20"/>
          <w:szCs w:val="20"/>
        </w:rPr>
        <w:t>de solicitação de substituição do medicamento, para obter autorização da Secretaria Estadual de Saúde para o produto, sem custo para o Estado.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10.8. Responsabilizar-se pelos danos causados diretamente à Administração ou a terceiros, decorrentes de sua culpa ou dolo na execução do contrato, não excluindo ou reduzindo essa responsabilidade a fiscalização ou o acompanhamento pelo órgão interessado;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 xml:space="preserve"> 10.9. Arcar com os encargos trabalhistas, previdenciários, fiscais e comerciais resultantes da execução do contrato, sendo que sua inadimplência, com referência aos encargos trabalhistas, fiscais e comerciais não transfere </w:t>
      </w:r>
      <w:proofErr w:type="gramStart"/>
      <w:r w:rsidRPr="00B2156B">
        <w:rPr>
          <w:rFonts w:eastAsia="Batang" w:cs="Calibri"/>
          <w:color w:val="000000"/>
          <w:sz w:val="20"/>
          <w:szCs w:val="20"/>
        </w:rPr>
        <w:t>à</w:t>
      </w:r>
      <w:proofErr w:type="gramEnd"/>
      <w:r w:rsidRPr="00B2156B">
        <w:rPr>
          <w:rFonts w:eastAsia="Batang" w:cs="Calibri"/>
          <w:color w:val="000000"/>
          <w:sz w:val="20"/>
          <w:szCs w:val="20"/>
        </w:rPr>
        <w:t xml:space="preserve"> CONTRATANTE a responsabilidade por seu pagamento, nem poderá onerar o objeto do contrato;</w:t>
      </w:r>
    </w:p>
    <w:p w:rsidR="00A0694F" w:rsidRPr="00B2156B" w:rsidRDefault="00A0694F" w:rsidP="00A0694F">
      <w:pPr>
        <w:tabs>
          <w:tab w:val="left" w:pos="7200"/>
        </w:tabs>
        <w:spacing w:after="0" w:line="240" w:lineRule="auto"/>
        <w:jc w:val="both"/>
        <w:rPr>
          <w:rFonts w:eastAsia="Batang" w:cs="Calibri"/>
          <w:color w:val="000000"/>
          <w:sz w:val="20"/>
          <w:szCs w:val="20"/>
        </w:rPr>
      </w:pPr>
      <w:bookmarkStart w:id="4" w:name="art71§1"/>
      <w:bookmarkStart w:id="5" w:name="art71§2"/>
      <w:bookmarkEnd w:id="4"/>
      <w:bookmarkEnd w:id="5"/>
      <w:r w:rsidRPr="00B2156B">
        <w:rPr>
          <w:rFonts w:eastAsia="Batang" w:cs="Calibri"/>
          <w:color w:val="000000"/>
          <w:sz w:val="20"/>
          <w:szCs w:val="20"/>
        </w:rPr>
        <w:t>10.10. Comunicar a SESAU/TO, no prazo máximo de 05 (cinco) dias corridos que antecedem o prazo de vencimento da entrega, os motivos que impossibilite o seu cumprimento;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10.11. Manter a garantia e qualidade dos produtos dos produtos de acordo com as especificações definidas no Edital e seus anexos e o contrato;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10.12. Manter as condições de habilitação e qualificação técnica exigida no edital do pregão; (incluir “durante a vigência da Ata”)</w:t>
      </w:r>
    </w:p>
    <w:p w:rsidR="00A0694F" w:rsidRPr="00A0694F"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lastRenderedPageBreak/>
        <w:t xml:space="preserve">10.13. Cumprir com a legislação vigente inerente ao objeto, inclusive com todos os encargos tributários, fiscais, trabalhista, devendo arcar ainda, com todas as despesas e custo necessários ao cumprimento do objeto. </w:t>
      </w:r>
    </w:p>
    <w:p w:rsidR="00A0694F" w:rsidRPr="00B2156B" w:rsidRDefault="00A0694F" w:rsidP="00A0694F">
      <w:pPr>
        <w:numPr>
          <w:ilvl w:val="0"/>
          <w:numId w:val="32"/>
        </w:numPr>
        <w:spacing w:after="0" w:line="240" w:lineRule="auto"/>
        <w:jc w:val="both"/>
        <w:rPr>
          <w:rFonts w:cs="Calibri"/>
          <w:b/>
          <w:sz w:val="20"/>
          <w:szCs w:val="20"/>
        </w:rPr>
      </w:pPr>
      <w:r w:rsidRPr="00B2156B">
        <w:rPr>
          <w:rFonts w:cs="Calibri"/>
          <w:b/>
          <w:sz w:val="20"/>
          <w:szCs w:val="20"/>
        </w:rPr>
        <w:t xml:space="preserve">DA FISCALIZAÇÃO </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 xml:space="preserve">11.1. Conforme artigo 67 da Lei Federal nº 8.666, de 21 de junho de 1.993, a fiscalização e acompanhamento da execução do objeto </w:t>
      </w:r>
      <w:proofErr w:type="gramStart"/>
      <w:r w:rsidRPr="00B2156B">
        <w:rPr>
          <w:rFonts w:eastAsia="Batang" w:cs="Calibri"/>
          <w:color w:val="000000"/>
          <w:sz w:val="20"/>
          <w:szCs w:val="20"/>
        </w:rPr>
        <w:t>será</w:t>
      </w:r>
      <w:proofErr w:type="gramEnd"/>
      <w:r w:rsidRPr="00B2156B">
        <w:rPr>
          <w:rFonts w:eastAsia="Batang" w:cs="Calibri"/>
          <w:color w:val="000000"/>
          <w:sz w:val="20"/>
          <w:szCs w:val="20"/>
        </w:rPr>
        <w:t xml:space="preserve"> por meio da</w:t>
      </w:r>
      <w:r w:rsidRPr="00B2156B">
        <w:rPr>
          <w:rFonts w:eastAsia="Batang" w:cs="Calibri"/>
          <w:b/>
          <w:color w:val="000000"/>
          <w:sz w:val="20"/>
          <w:szCs w:val="20"/>
        </w:rPr>
        <w:t xml:space="preserve"> </w:t>
      </w:r>
      <w:r w:rsidRPr="00B2156B">
        <w:rPr>
          <w:rFonts w:eastAsia="Batang" w:cs="Calibri"/>
          <w:bCs/>
          <w:color w:val="000000"/>
          <w:sz w:val="20"/>
          <w:szCs w:val="20"/>
        </w:rPr>
        <w:t>Superintendência de Atenção e Logística Especializada</w:t>
      </w:r>
      <w:r w:rsidRPr="00B2156B">
        <w:rPr>
          <w:rFonts w:eastAsia="Batang" w:cs="Calibri"/>
          <w:b/>
          <w:bCs/>
          <w:color w:val="000000"/>
          <w:sz w:val="20"/>
          <w:szCs w:val="20"/>
        </w:rPr>
        <w:t xml:space="preserve">, </w:t>
      </w:r>
      <w:r w:rsidRPr="00B2156B">
        <w:rPr>
          <w:rFonts w:eastAsia="Batang" w:cs="Calibri"/>
          <w:bCs/>
          <w:color w:val="000000"/>
          <w:sz w:val="20"/>
          <w:szCs w:val="20"/>
        </w:rPr>
        <w:t>observando que:</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 xml:space="preserve">11.2. A execução do objeto será acompanhada e fiscalizada por um representante da CONTRATANTE especialmente designado, </w:t>
      </w:r>
      <w:r w:rsidRPr="00B2156B">
        <w:rPr>
          <w:rFonts w:eastAsia="Batang" w:cs="Calibri"/>
          <w:sz w:val="20"/>
          <w:szCs w:val="20"/>
        </w:rPr>
        <w:t>caso necessário será</w:t>
      </w:r>
      <w:r w:rsidRPr="00B2156B">
        <w:rPr>
          <w:rFonts w:eastAsia="Batang" w:cs="Calibri"/>
          <w:color w:val="000000"/>
          <w:sz w:val="20"/>
          <w:szCs w:val="20"/>
        </w:rPr>
        <w:t xml:space="preserve"> permitida a contratação de terceiros para assisti-lo e subsidiá-lo de informações pertinentes a essa atribuição;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11.3. O representante da Administração anotará em registro próprio todas as ocorrências relacionadas com a execução do objeto, determinando o que for necessário à regularização das faltas ou defeitos observados;</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11.5.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0694F" w:rsidRPr="00A0694F" w:rsidRDefault="00A0694F" w:rsidP="00A0694F">
      <w:pPr>
        <w:numPr>
          <w:ilvl w:val="0"/>
          <w:numId w:val="32"/>
        </w:numPr>
        <w:spacing w:after="0" w:line="240" w:lineRule="auto"/>
        <w:ind w:left="0" w:firstLine="0"/>
        <w:jc w:val="both"/>
        <w:rPr>
          <w:rFonts w:cs="Calibri"/>
          <w:b/>
          <w:sz w:val="20"/>
          <w:szCs w:val="20"/>
        </w:rPr>
      </w:pPr>
      <w:r w:rsidRPr="00B2156B">
        <w:rPr>
          <w:rFonts w:cs="Calibri"/>
          <w:b/>
          <w:sz w:val="20"/>
          <w:szCs w:val="20"/>
        </w:rPr>
        <w:t>DO PAGAMENTO</w:t>
      </w:r>
    </w:p>
    <w:p w:rsidR="00A0694F" w:rsidRPr="00B2156B" w:rsidRDefault="00A0694F" w:rsidP="00A0694F">
      <w:pPr>
        <w:tabs>
          <w:tab w:val="left" w:pos="7200"/>
        </w:tabs>
        <w:spacing w:after="0" w:line="240" w:lineRule="auto"/>
        <w:jc w:val="both"/>
        <w:rPr>
          <w:rFonts w:eastAsia="Batang" w:cs="Calibri"/>
          <w:sz w:val="20"/>
          <w:szCs w:val="20"/>
        </w:rPr>
      </w:pPr>
      <w:r w:rsidRPr="00B2156B">
        <w:rPr>
          <w:rFonts w:eastAsia="Batang" w:cs="Calibri"/>
          <w:color w:val="000000"/>
          <w:sz w:val="20"/>
          <w:szCs w:val="20"/>
        </w:rPr>
        <w:t xml:space="preserve">12.1. </w:t>
      </w:r>
      <w:r w:rsidRPr="00B2156B">
        <w:rPr>
          <w:rFonts w:cs="Calibri"/>
          <w:bCs/>
          <w:iCs/>
          <w:color w:val="000000"/>
          <w:sz w:val="20"/>
          <w:szCs w:val="20"/>
        </w:rPr>
        <w:t>Efetu</w:t>
      </w:r>
      <w:r w:rsidRPr="00B2156B">
        <w:rPr>
          <w:rFonts w:eastAsia="Batang" w:cs="Calibri"/>
          <w:sz w:val="20"/>
          <w:szCs w:val="20"/>
        </w:rPr>
        <w:t xml:space="preserve">ada a entrega, a CONTRATADA protocolará a </w:t>
      </w:r>
      <w:r w:rsidRPr="00B2156B">
        <w:rPr>
          <w:rFonts w:eastAsia="Batang" w:cs="Calibri"/>
          <w:bCs/>
          <w:sz w:val="20"/>
          <w:szCs w:val="20"/>
        </w:rPr>
        <w:t>Nota Fiscal</w:t>
      </w:r>
      <w:r w:rsidRPr="00B2156B">
        <w:rPr>
          <w:rFonts w:eastAsia="Batang" w:cs="Calibri"/>
          <w:sz w:val="20"/>
          <w:szCs w:val="20"/>
        </w:rPr>
        <w:t>, perante a CONTRATANTE devidamente preenchida;</w:t>
      </w:r>
    </w:p>
    <w:p w:rsidR="00A0694F" w:rsidRPr="00B2156B" w:rsidRDefault="00A0694F" w:rsidP="00A0694F">
      <w:pPr>
        <w:spacing w:after="0" w:line="240" w:lineRule="auto"/>
        <w:jc w:val="both"/>
        <w:rPr>
          <w:rFonts w:eastAsia="Batang" w:cs="Calibri"/>
          <w:color w:val="000000"/>
          <w:sz w:val="20"/>
          <w:szCs w:val="20"/>
        </w:rPr>
      </w:pPr>
      <w:r w:rsidRPr="00B2156B">
        <w:rPr>
          <w:rFonts w:eastAsia="Batang" w:cs="Calibri"/>
          <w:color w:val="000000"/>
          <w:sz w:val="20"/>
          <w:szCs w:val="20"/>
        </w:rPr>
        <w:t>12.2. Caso a Nota Fiscal esteja em desacordo, será devolvida para correção;</w:t>
      </w:r>
    </w:p>
    <w:p w:rsidR="00A0694F" w:rsidRPr="00B2156B" w:rsidRDefault="00A0694F" w:rsidP="00A0694F">
      <w:pPr>
        <w:tabs>
          <w:tab w:val="left" w:pos="7200"/>
        </w:tabs>
        <w:spacing w:after="0" w:line="240" w:lineRule="auto"/>
        <w:jc w:val="both"/>
        <w:rPr>
          <w:rFonts w:eastAsia="Batang" w:cs="Calibri"/>
          <w:color w:val="000000"/>
          <w:sz w:val="20"/>
          <w:szCs w:val="20"/>
        </w:rPr>
      </w:pPr>
      <w:r w:rsidRPr="00B2156B">
        <w:rPr>
          <w:rFonts w:eastAsia="Batang" w:cs="Calibri"/>
          <w:color w:val="000000"/>
          <w:sz w:val="20"/>
          <w:szCs w:val="20"/>
        </w:rPr>
        <w:t xml:space="preserve">12.3. A CONTRATANTE terá um prazo de até </w:t>
      </w:r>
      <w:r w:rsidRPr="00B2156B">
        <w:rPr>
          <w:rFonts w:eastAsia="Batang" w:cs="Calibri"/>
          <w:b/>
          <w:color w:val="000000"/>
          <w:sz w:val="20"/>
          <w:szCs w:val="20"/>
        </w:rPr>
        <w:t>05 (cinco) dias úteis</w:t>
      </w:r>
      <w:r w:rsidRPr="00B2156B">
        <w:rPr>
          <w:rFonts w:eastAsia="Batang" w:cs="Calibri"/>
          <w:color w:val="000000"/>
          <w:sz w:val="20"/>
          <w:szCs w:val="20"/>
        </w:rPr>
        <w:t xml:space="preserve"> para conferência e aprovação, contados da sua protocolização, e será paga, diretamente na conta corrente da CONTRATADA;</w:t>
      </w:r>
    </w:p>
    <w:p w:rsidR="00A0694F" w:rsidRPr="00B2156B" w:rsidRDefault="00A0694F" w:rsidP="00A0694F">
      <w:pPr>
        <w:tabs>
          <w:tab w:val="left" w:pos="0"/>
          <w:tab w:val="left" w:pos="567"/>
          <w:tab w:val="num" w:pos="851"/>
        </w:tabs>
        <w:spacing w:after="0" w:line="240" w:lineRule="auto"/>
        <w:ind w:right="57"/>
        <w:jc w:val="both"/>
        <w:rPr>
          <w:rFonts w:eastAsia="Batang" w:cs="Calibri"/>
          <w:sz w:val="20"/>
          <w:szCs w:val="20"/>
        </w:rPr>
      </w:pPr>
      <w:r w:rsidRPr="00B2156B">
        <w:rPr>
          <w:rFonts w:eastAsia="Batang" w:cs="Calibri"/>
          <w:sz w:val="20"/>
          <w:szCs w:val="20"/>
        </w:rPr>
        <w:t>12.4. O</w:t>
      </w:r>
      <w:r w:rsidRPr="00B2156B">
        <w:rPr>
          <w:rFonts w:eastAsia="Batang" w:cs="Calibri"/>
          <w:bCs/>
          <w:sz w:val="20"/>
          <w:szCs w:val="20"/>
        </w:rPr>
        <w:t xml:space="preserve"> prazo previsto para pagamento que será de até </w:t>
      </w:r>
      <w:r w:rsidRPr="00B2156B">
        <w:rPr>
          <w:rFonts w:eastAsia="Batang" w:cs="Calibri"/>
          <w:b/>
          <w:bCs/>
          <w:sz w:val="20"/>
          <w:szCs w:val="20"/>
        </w:rPr>
        <w:t>30 (trinta) dias corridos,</w:t>
      </w:r>
      <w:r w:rsidRPr="00B2156B">
        <w:rPr>
          <w:rFonts w:eastAsia="Batang" w:cs="Calibri"/>
          <w:bCs/>
          <w:sz w:val="20"/>
          <w:szCs w:val="20"/>
        </w:rPr>
        <w:t xml:space="preserve"> contados da apresentação da Nota Fiscal</w:t>
      </w:r>
      <w:r w:rsidRPr="00B2156B">
        <w:rPr>
          <w:rFonts w:eastAsia="Batang" w:cs="Calibri"/>
          <w:sz w:val="20"/>
          <w:szCs w:val="20"/>
        </w:rPr>
        <w:t>, devidamente atestada;</w:t>
      </w:r>
    </w:p>
    <w:p w:rsidR="00A0694F" w:rsidRPr="00B2156B" w:rsidRDefault="00A0694F" w:rsidP="00A0694F">
      <w:pPr>
        <w:tabs>
          <w:tab w:val="left" w:pos="0"/>
          <w:tab w:val="left" w:pos="567"/>
          <w:tab w:val="num" w:pos="851"/>
        </w:tabs>
        <w:spacing w:after="0" w:line="240" w:lineRule="auto"/>
        <w:ind w:right="57"/>
        <w:jc w:val="both"/>
        <w:rPr>
          <w:rFonts w:eastAsia="Batang" w:cs="Calibri"/>
          <w:sz w:val="20"/>
          <w:szCs w:val="20"/>
        </w:rPr>
      </w:pPr>
      <w:r w:rsidRPr="00B2156B">
        <w:rPr>
          <w:rFonts w:eastAsia="Batang" w:cs="Calibri"/>
          <w:sz w:val="20"/>
          <w:szCs w:val="20"/>
        </w:rPr>
        <w:t>12.5. Na ocorrência de rejeição da (s) Nota (s) Fiscal (is), motivada por erro ou incorreções, o prazo estipulado no parágrafo anterior, passará a ser contado a partir da data da sua representação;</w:t>
      </w:r>
    </w:p>
    <w:p w:rsidR="00A0694F" w:rsidRPr="00B2156B" w:rsidRDefault="00A0694F" w:rsidP="00A0694F">
      <w:pPr>
        <w:tabs>
          <w:tab w:val="left" w:pos="0"/>
          <w:tab w:val="left" w:pos="567"/>
          <w:tab w:val="num" w:pos="851"/>
        </w:tabs>
        <w:spacing w:after="0" w:line="240" w:lineRule="auto"/>
        <w:ind w:right="57"/>
        <w:jc w:val="both"/>
        <w:rPr>
          <w:rFonts w:eastAsia="Batang" w:cs="Calibri"/>
          <w:sz w:val="20"/>
          <w:szCs w:val="20"/>
        </w:rPr>
      </w:pPr>
      <w:r w:rsidRPr="00B2156B">
        <w:rPr>
          <w:rFonts w:eastAsia="Batang" w:cs="Calibri"/>
          <w:sz w:val="20"/>
          <w:szCs w:val="20"/>
        </w:rPr>
        <w:t>12.6. Os pagamentos não serão efetuados através de boletos bancários, sendo a garantia do referido pagamento a própria Nota de Empenho. A Secretaria Estadual de Saúde reserva-se no direito de aplicar regras pelo setor técnico competente.</w:t>
      </w:r>
    </w:p>
    <w:p w:rsidR="00A0694F" w:rsidRPr="00B2156B" w:rsidRDefault="00A0694F" w:rsidP="00A0694F">
      <w:pPr>
        <w:tabs>
          <w:tab w:val="left" w:pos="7200"/>
        </w:tabs>
        <w:spacing w:after="0" w:line="240" w:lineRule="auto"/>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A0694F" w:rsidRPr="00B2156B" w:rsidRDefault="00A0694F" w:rsidP="00A0694F">
      <w:pPr>
        <w:tabs>
          <w:tab w:val="left" w:pos="7200"/>
        </w:tabs>
        <w:spacing w:after="0" w:line="240" w:lineRule="auto"/>
        <w:jc w:val="right"/>
        <w:rPr>
          <w:rFonts w:eastAsia="Batang" w:cs="Calibri"/>
          <w:color w:val="000000"/>
          <w:sz w:val="20"/>
          <w:szCs w:val="20"/>
        </w:rPr>
      </w:pPr>
    </w:p>
    <w:p w:rsidR="00D021DC" w:rsidRDefault="00D021DC" w:rsidP="00AD1F48">
      <w:pPr>
        <w:tabs>
          <w:tab w:val="left" w:pos="1800"/>
        </w:tabs>
        <w:jc w:val="center"/>
        <w:rPr>
          <w:rFonts w:eastAsia="Batang" w:cs="Calibri"/>
          <w:b/>
          <w:sz w:val="20"/>
          <w:szCs w:val="20"/>
        </w:rPr>
      </w:pPr>
    </w:p>
    <w:p w:rsidR="00A0694F" w:rsidRDefault="00A0694F" w:rsidP="00AD1F48">
      <w:pPr>
        <w:tabs>
          <w:tab w:val="left" w:pos="1800"/>
        </w:tabs>
        <w:jc w:val="center"/>
        <w:rPr>
          <w:rFonts w:eastAsia="Batang" w:cs="Calibri"/>
          <w:b/>
          <w:sz w:val="20"/>
          <w:szCs w:val="20"/>
        </w:rPr>
      </w:pPr>
    </w:p>
    <w:p w:rsidR="00A0694F" w:rsidRDefault="00A0694F" w:rsidP="00AD1F48">
      <w:pPr>
        <w:tabs>
          <w:tab w:val="left" w:pos="1800"/>
        </w:tabs>
        <w:jc w:val="center"/>
        <w:rPr>
          <w:rFonts w:eastAsia="Batang" w:cs="Calibri"/>
          <w:b/>
          <w:sz w:val="20"/>
          <w:szCs w:val="20"/>
        </w:rPr>
      </w:pPr>
    </w:p>
    <w:p w:rsidR="00A0694F" w:rsidRDefault="00A0694F" w:rsidP="00AD1F48">
      <w:pPr>
        <w:tabs>
          <w:tab w:val="left" w:pos="1800"/>
        </w:tabs>
        <w:jc w:val="center"/>
        <w:rPr>
          <w:rFonts w:eastAsia="Batang" w:cs="Calibri"/>
          <w:b/>
          <w:sz w:val="20"/>
          <w:szCs w:val="20"/>
        </w:rPr>
      </w:pPr>
    </w:p>
    <w:p w:rsidR="00A0694F" w:rsidRDefault="00A0694F" w:rsidP="00AD1F48">
      <w:pPr>
        <w:tabs>
          <w:tab w:val="left" w:pos="1800"/>
        </w:tabs>
        <w:jc w:val="center"/>
        <w:rPr>
          <w:rFonts w:eastAsia="Batang" w:cs="Calibri"/>
          <w:b/>
          <w:sz w:val="20"/>
          <w:szCs w:val="20"/>
        </w:rPr>
      </w:pPr>
    </w:p>
    <w:p w:rsidR="00A0694F" w:rsidRDefault="00A0694F" w:rsidP="00AD1F48">
      <w:pPr>
        <w:tabs>
          <w:tab w:val="left" w:pos="1800"/>
        </w:tabs>
        <w:jc w:val="center"/>
        <w:rPr>
          <w:rFonts w:eastAsia="Batang" w:cs="Calibri"/>
          <w:b/>
          <w:sz w:val="20"/>
          <w:szCs w:val="20"/>
        </w:rPr>
      </w:pPr>
    </w:p>
    <w:p w:rsidR="00A0694F" w:rsidRDefault="00A0694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1D1339">
        <w:rPr>
          <w:rFonts w:cs="Calibri"/>
          <w:sz w:val="20"/>
          <w:szCs w:val="20"/>
        </w:rPr>
        <w:t>aquisição de</w:t>
      </w:r>
      <w:r w:rsidR="00D30A8F" w:rsidRPr="00B2156B">
        <w:rPr>
          <w:rFonts w:cs="Calibri"/>
          <w:sz w:val="20"/>
          <w:szCs w:val="20"/>
        </w:rPr>
        <w:t xml:space="preserve"> insumos farmacêuticos, para atendimento de pacientes diabéticos oriundos de ORDENS JUDICIAIS</w:t>
      </w:r>
      <w:r w:rsidR="00D30A8F">
        <w:rPr>
          <w:rFonts w:cs="Calibri"/>
          <w:sz w:val="20"/>
          <w:szCs w:val="20"/>
        </w:rPr>
        <w:t>,</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11AF3">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D1339">
        <w:rPr>
          <w:rFonts w:cs="Calibri"/>
          <w:sz w:val="20"/>
          <w:szCs w:val="20"/>
        </w:rPr>
        <w:t>XXX</w:t>
      </w:r>
      <w:r w:rsidRPr="00975295">
        <w:rPr>
          <w:rFonts w:cs="Calibri"/>
          <w:sz w:val="20"/>
          <w:szCs w:val="20"/>
        </w:rPr>
        <w:t>/201</w:t>
      </w:r>
      <w:r w:rsidR="00711AF3">
        <w:rPr>
          <w:rFonts w:cs="Calibri"/>
          <w:sz w:val="20"/>
          <w:szCs w:val="20"/>
        </w:rPr>
        <w:t>7</w:t>
      </w:r>
      <w:r w:rsidRPr="00975295">
        <w:rPr>
          <w:rFonts w:cs="Calibri"/>
          <w:sz w:val="20"/>
          <w:szCs w:val="20"/>
        </w:rPr>
        <w:t xml:space="preserve">, conforme </w:t>
      </w:r>
      <w:r w:rsidRPr="00D30A8F">
        <w:rPr>
          <w:rFonts w:cs="Calibri"/>
          <w:b/>
          <w:sz w:val="20"/>
          <w:szCs w:val="20"/>
        </w:rPr>
        <w:t xml:space="preserve">Processo nº </w:t>
      </w:r>
      <w:r w:rsidR="003A4F98" w:rsidRPr="00D30A8F">
        <w:rPr>
          <w:rFonts w:cs="Calibri"/>
          <w:b/>
          <w:sz w:val="20"/>
          <w:szCs w:val="20"/>
          <w:shd w:val="clear" w:color="auto" w:fill="FFFFFF"/>
        </w:rPr>
        <w:t>201</w:t>
      </w:r>
      <w:r w:rsidR="00D30A8F">
        <w:rPr>
          <w:rFonts w:cs="Calibri"/>
          <w:b/>
          <w:sz w:val="20"/>
          <w:szCs w:val="20"/>
          <w:shd w:val="clear" w:color="auto" w:fill="FFFFFF"/>
        </w:rPr>
        <w:t>6</w:t>
      </w:r>
      <w:r w:rsidR="003A4F98" w:rsidRPr="00D30A8F">
        <w:rPr>
          <w:rFonts w:cs="Calibri"/>
          <w:b/>
          <w:sz w:val="20"/>
          <w:szCs w:val="20"/>
          <w:shd w:val="clear" w:color="auto" w:fill="FFFFFF"/>
        </w:rPr>
        <w:t>/30550/</w:t>
      </w:r>
      <w:r w:rsidR="008E7DBD" w:rsidRPr="00D30A8F">
        <w:rPr>
          <w:rFonts w:cs="Calibri"/>
          <w:b/>
          <w:sz w:val="20"/>
          <w:szCs w:val="20"/>
          <w:shd w:val="clear" w:color="auto" w:fill="FFFFFF"/>
        </w:rPr>
        <w:t>00</w:t>
      </w:r>
      <w:r w:rsidR="00D30A8F">
        <w:rPr>
          <w:rFonts w:cs="Calibri"/>
          <w:b/>
          <w:sz w:val="20"/>
          <w:szCs w:val="20"/>
          <w:shd w:val="clear" w:color="auto" w:fill="FFFFFF"/>
        </w:rPr>
        <w:t>4254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1D1339">
        <w:rPr>
          <w:color w:val="000000"/>
          <w:sz w:val="20"/>
          <w:szCs w:val="20"/>
        </w:rPr>
        <w:t xml:space="preserve">O(s) produto(s) </w:t>
      </w:r>
      <w:proofErr w:type="gramStart"/>
      <w:r w:rsidR="001D1339">
        <w:rPr>
          <w:color w:val="000000"/>
          <w:sz w:val="20"/>
          <w:szCs w:val="20"/>
        </w:rPr>
        <w:t>deverá(</w:t>
      </w:r>
      <w:proofErr w:type="spellStart"/>
      <w:proofErr w:type="gramEnd"/>
      <w:r w:rsidR="001D1339">
        <w:rPr>
          <w:color w:val="000000"/>
          <w:sz w:val="20"/>
          <w:szCs w:val="20"/>
        </w:rPr>
        <w:t>ão</w:t>
      </w:r>
      <w:proofErr w:type="spellEnd"/>
      <w:r w:rsidR="001D1339">
        <w:rPr>
          <w:color w:val="000000"/>
          <w:sz w:val="20"/>
          <w:szCs w:val="20"/>
        </w:rPr>
        <w:t>) ser(em) entregue(s) no prazo máximo de 15 (quinze) dias corridos, contados do recebimento da Nota de Empenho</w:t>
      </w:r>
      <w:r w:rsidR="00D30A8F">
        <w:rPr>
          <w:color w:val="000000"/>
          <w:sz w:val="20"/>
          <w:szCs w:val="20"/>
        </w:rPr>
        <w:t>, salvo, se por motivo justo, a CONTRATADA solicitar prorrogação, e este pedido ser aceito pela SESAU/TO</w:t>
      </w:r>
      <w:r w:rsidR="001D1339">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1D1339">
        <w:rPr>
          <w:sz w:val="20"/>
          <w:szCs w:val="20"/>
        </w:rPr>
        <w:t>Conforme Termo de Referência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proofErr w:type="gramStart"/>
      <w:r w:rsidR="00D30A8F" w:rsidRPr="00B2156B">
        <w:rPr>
          <w:rFonts w:cs="Calibri"/>
          <w:bCs/>
          <w:sz w:val="20"/>
          <w:szCs w:val="20"/>
        </w:rPr>
        <w:t>ANEXO III – DIRETORIA</w:t>
      </w:r>
      <w:proofErr w:type="gramEnd"/>
      <w:r w:rsidR="00D30A8F" w:rsidRPr="00B2156B">
        <w:rPr>
          <w:rFonts w:cs="Calibri"/>
          <w:bCs/>
          <w:sz w:val="20"/>
          <w:szCs w:val="20"/>
        </w:rPr>
        <w:t xml:space="preserve"> DE ASSISTÊNCIA FARMACÊUTICA – QD 104 Norte, Av. LO 04, lote 46 - Plano Diretor Norte - </w:t>
      </w:r>
      <w:proofErr w:type="spellStart"/>
      <w:r w:rsidR="00D30A8F" w:rsidRPr="00B2156B">
        <w:rPr>
          <w:rFonts w:cs="Calibri"/>
          <w:bCs/>
          <w:sz w:val="20"/>
          <w:szCs w:val="20"/>
        </w:rPr>
        <w:t>Palmas-TO</w:t>
      </w:r>
      <w:proofErr w:type="spellEnd"/>
      <w:r w:rsidR="00D30A8F" w:rsidRPr="00B2156B">
        <w:rPr>
          <w:rFonts w:cs="Calibri"/>
          <w:bCs/>
          <w:sz w:val="20"/>
          <w:szCs w:val="20"/>
        </w:rPr>
        <w:t xml:space="preserve"> - CEP: 77006-032 – Fone (63) 3218-1745</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D30A8F">
        <w:rPr>
          <w:rFonts w:cs="Calibri"/>
          <w:b/>
          <w:sz w:val="20"/>
          <w:szCs w:val="20"/>
        </w:rPr>
        <w:t xml:space="preserve">Processo nº </w:t>
      </w:r>
      <w:r w:rsidR="006364DB" w:rsidRPr="00D30A8F">
        <w:rPr>
          <w:rFonts w:cs="Calibri"/>
          <w:b/>
          <w:sz w:val="20"/>
          <w:szCs w:val="20"/>
        </w:rPr>
        <w:t>201</w:t>
      </w:r>
      <w:r w:rsidR="00261CED">
        <w:rPr>
          <w:rFonts w:cs="Calibri"/>
          <w:b/>
          <w:sz w:val="20"/>
          <w:szCs w:val="20"/>
        </w:rPr>
        <w:t>6</w:t>
      </w:r>
      <w:r w:rsidR="006364DB" w:rsidRPr="00D30A8F">
        <w:rPr>
          <w:rFonts w:cs="Calibri"/>
          <w:b/>
          <w:sz w:val="20"/>
          <w:szCs w:val="20"/>
        </w:rPr>
        <w:t>/30550/</w:t>
      </w:r>
      <w:r w:rsidR="00261CED">
        <w:rPr>
          <w:rFonts w:cs="Calibri"/>
          <w:b/>
          <w:sz w:val="20"/>
          <w:szCs w:val="20"/>
        </w:rPr>
        <w:t>004254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Fornecer o objeto deste Contrato, nas condições estipuladas neste Edital, na Proposta aprovada, na Nota de Empenho e quando for o caso, nas ordens de fornecimento, isentos de defeitos de fabricação;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Entregar os produtos na presença do (s) servidor (</w:t>
      </w:r>
      <w:proofErr w:type="gramStart"/>
      <w:r w:rsidRPr="00261CED">
        <w:rPr>
          <w:rFonts w:eastAsia="Batang"/>
          <w:color w:val="000000"/>
          <w:sz w:val="20"/>
          <w:szCs w:val="20"/>
        </w:rPr>
        <w:t>es</w:t>
      </w:r>
      <w:proofErr w:type="gramEnd"/>
      <w:r w:rsidRPr="00261CED">
        <w:rPr>
          <w:rFonts w:eastAsia="Batang"/>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Fornecer o nome e o endereço do fabricante com o telefone do serviço de atendimento ao consumidor;</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lastRenderedPageBreak/>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261CED">
        <w:rPr>
          <w:rFonts w:eastAsia="Batang"/>
          <w:color w:val="000000"/>
          <w:sz w:val="20"/>
          <w:szCs w:val="20"/>
        </w:rPr>
        <w:t>à</w:t>
      </w:r>
      <w:proofErr w:type="gramEnd"/>
      <w:r w:rsidRPr="00261CED">
        <w:rPr>
          <w:rFonts w:eastAsia="Batang"/>
          <w:color w:val="000000"/>
          <w:sz w:val="20"/>
          <w:szCs w:val="20"/>
        </w:rPr>
        <w:t xml:space="preserve"> CONTRATANTE a responsabilidade por seu pagamento, nem poderá onerar o objeto do contrato;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Comunicar a SESAU/TO, no prazo máximo de 05 (cinco) dias corridos que antecedem o prazo de vencimento da entrega, os motivos que impossibilite o seu cumprimento;</w:t>
      </w:r>
    </w:p>
    <w:p w:rsidR="00261CED" w:rsidRPr="00261CED" w:rsidRDefault="00261CED" w:rsidP="00261CED">
      <w:pPr>
        <w:pStyle w:val="PargrafodaLista"/>
        <w:numPr>
          <w:ilvl w:val="0"/>
          <w:numId w:val="33"/>
        </w:numPr>
        <w:tabs>
          <w:tab w:val="left" w:pos="284"/>
        </w:tabs>
        <w:spacing w:after="0" w:line="240" w:lineRule="auto"/>
        <w:ind w:left="0" w:firstLine="0"/>
        <w:jc w:val="both"/>
        <w:rPr>
          <w:sz w:val="20"/>
          <w:szCs w:val="20"/>
        </w:rPr>
      </w:pPr>
      <w:r w:rsidRPr="00261CED">
        <w:rPr>
          <w:rFonts w:eastAsia="Batang"/>
          <w:color w:val="000000"/>
          <w:sz w:val="20"/>
          <w:szCs w:val="20"/>
        </w:rPr>
        <w:t>Manter a garantia e qualidade dos produtos dos produtos de acordo com as especificações definidas no Edital e seus anexos e o contrato;</w:t>
      </w:r>
    </w:p>
    <w:p w:rsidR="00261CED" w:rsidRDefault="00261CED" w:rsidP="00261CED">
      <w:pPr>
        <w:pStyle w:val="PargrafodaLista"/>
        <w:numPr>
          <w:ilvl w:val="0"/>
          <w:numId w:val="33"/>
        </w:numPr>
        <w:tabs>
          <w:tab w:val="left" w:pos="284"/>
        </w:tabs>
        <w:spacing w:after="0" w:line="240" w:lineRule="auto"/>
        <w:ind w:left="0" w:firstLine="0"/>
        <w:jc w:val="both"/>
        <w:rPr>
          <w:rFonts w:eastAsia="Batang"/>
          <w:color w:val="000000"/>
          <w:sz w:val="20"/>
          <w:szCs w:val="20"/>
        </w:rPr>
      </w:pPr>
      <w:r w:rsidRPr="00261CED">
        <w:rPr>
          <w:rFonts w:eastAsia="Batang"/>
          <w:color w:val="000000"/>
          <w:sz w:val="20"/>
          <w:szCs w:val="20"/>
        </w:rPr>
        <w:t xml:space="preserve">Manter as condições de habilitação e qualificação técnica exigida no edital do pregão; </w:t>
      </w:r>
    </w:p>
    <w:p w:rsidR="00261CED" w:rsidRPr="00261CED" w:rsidRDefault="00261CED" w:rsidP="00261CED">
      <w:pPr>
        <w:pStyle w:val="PargrafodaLista"/>
        <w:numPr>
          <w:ilvl w:val="0"/>
          <w:numId w:val="33"/>
        </w:numPr>
        <w:tabs>
          <w:tab w:val="left" w:pos="284"/>
        </w:tabs>
        <w:spacing w:after="0" w:line="240" w:lineRule="auto"/>
        <w:ind w:left="0" w:firstLine="0"/>
        <w:jc w:val="both"/>
        <w:rPr>
          <w:rFonts w:eastAsia="Batang"/>
          <w:color w:val="000000"/>
          <w:sz w:val="20"/>
          <w:szCs w:val="20"/>
        </w:rPr>
      </w:pPr>
      <w:r w:rsidRPr="00261CED">
        <w:rPr>
          <w:rFonts w:eastAsia="Batang"/>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261CED" w:rsidRPr="00261CED" w:rsidRDefault="00261CED" w:rsidP="00261CED">
      <w:pPr>
        <w:tabs>
          <w:tab w:val="left" w:pos="7200"/>
        </w:tabs>
        <w:spacing w:after="0" w:line="240" w:lineRule="auto"/>
        <w:jc w:val="both"/>
        <w:rPr>
          <w:rFonts w:eastAsia="Batang" w:cs="Calibri"/>
          <w:b/>
          <w:color w:val="000000"/>
          <w:sz w:val="20"/>
          <w:szCs w:val="20"/>
        </w:rPr>
      </w:pPr>
    </w:p>
    <w:p w:rsidR="00B946A1" w:rsidRPr="00975295" w:rsidRDefault="00B946A1" w:rsidP="00261CE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D1339">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0B7CA2" w:rsidRPr="00166183" w:rsidRDefault="000B7CA2" w:rsidP="000B7CA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0B7CA2" w:rsidRPr="00524132" w:rsidRDefault="000B7CA2" w:rsidP="000B7CA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4E2DC7" w:rsidRPr="00B2156B" w:rsidRDefault="000B7CA2" w:rsidP="004E2DC7">
      <w:pPr>
        <w:tabs>
          <w:tab w:val="left" w:pos="7200"/>
        </w:tabs>
        <w:spacing w:after="0" w:line="240" w:lineRule="auto"/>
        <w:jc w:val="both"/>
        <w:rPr>
          <w:rFonts w:eastAsia="Batang" w:cs="Calibri"/>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w:t>
      </w:r>
      <w:r w:rsidR="004E2DC7" w:rsidRPr="00B2156B">
        <w:rPr>
          <w:rFonts w:cs="Calibri"/>
          <w:bCs/>
          <w:iCs/>
          <w:color w:val="000000"/>
          <w:sz w:val="20"/>
          <w:szCs w:val="20"/>
        </w:rPr>
        <w:t>Efetu</w:t>
      </w:r>
      <w:r w:rsidR="004E2DC7" w:rsidRPr="00B2156B">
        <w:rPr>
          <w:rFonts w:eastAsia="Batang" w:cs="Calibri"/>
          <w:sz w:val="20"/>
          <w:szCs w:val="20"/>
        </w:rPr>
        <w:t xml:space="preserve">ada a entrega, a CONTRATADA protocolará a </w:t>
      </w:r>
      <w:r w:rsidR="004E2DC7" w:rsidRPr="00B2156B">
        <w:rPr>
          <w:rFonts w:eastAsia="Batang" w:cs="Calibri"/>
          <w:bCs/>
          <w:sz w:val="20"/>
          <w:szCs w:val="20"/>
        </w:rPr>
        <w:t>Nota Fiscal</w:t>
      </w:r>
      <w:r w:rsidR="004E2DC7" w:rsidRPr="00B2156B">
        <w:rPr>
          <w:rFonts w:eastAsia="Batang" w:cs="Calibri"/>
          <w:sz w:val="20"/>
          <w:szCs w:val="20"/>
        </w:rPr>
        <w:t>, perante a CONTRATANTE devidamente preenchida;</w:t>
      </w:r>
    </w:p>
    <w:p w:rsidR="004E2DC7" w:rsidRPr="00B2156B" w:rsidRDefault="004E2DC7" w:rsidP="004E2DC7">
      <w:pPr>
        <w:spacing w:after="0" w:line="240" w:lineRule="auto"/>
        <w:jc w:val="both"/>
        <w:rPr>
          <w:rFonts w:eastAsia="Batang" w:cs="Calibri"/>
          <w:color w:val="000000"/>
          <w:sz w:val="20"/>
          <w:szCs w:val="20"/>
        </w:rPr>
      </w:pPr>
      <w:r w:rsidRPr="004E2DC7">
        <w:rPr>
          <w:rFonts w:eastAsia="Batang" w:cs="Calibri"/>
          <w:b/>
          <w:color w:val="000000"/>
          <w:sz w:val="20"/>
          <w:szCs w:val="20"/>
        </w:rPr>
        <w:t>8.7.</w:t>
      </w:r>
      <w:r w:rsidRPr="00B2156B">
        <w:rPr>
          <w:rFonts w:eastAsia="Batang" w:cs="Calibri"/>
          <w:color w:val="000000"/>
          <w:sz w:val="20"/>
          <w:szCs w:val="20"/>
        </w:rPr>
        <w:t xml:space="preserve"> Caso a Nota Fiscal esteja em desacordo, será devolvida para correção;</w:t>
      </w:r>
    </w:p>
    <w:p w:rsidR="004E2DC7" w:rsidRPr="00B2156B" w:rsidRDefault="004E2DC7" w:rsidP="004E2DC7">
      <w:pPr>
        <w:tabs>
          <w:tab w:val="left" w:pos="7200"/>
        </w:tabs>
        <w:spacing w:after="0" w:line="240" w:lineRule="auto"/>
        <w:jc w:val="both"/>
        <w:rPr>
          <w:rFonts w:eastAsia="Batang" w:cs="Calibri"/>
          <w:color w:val="000000"/>
          <w:sz w:val="20"/>
          <w:szCs w:val="20"/>
        </w:rPr>
      </w:pPr>
      <w:r w:rsidRPr="004E2DC7">
        <w:rPr>
          <w:rFonts w:eastAsia="Batang" w:cs="Calibri"/>
          <w:b/>
          <w:color w:val="000000"/>
          <w:sz w:val="20"/>
          <w:szCs w:val="20"/>
        </w:rPr>
        <w:t>8.8.</w:t>
      </w:r>
      <w:r w:rsidRPr="00B2156B">
        <w:rPr>
          <w:rFonts w:eastAsia="Batang" w:cs="Calibri"/>
          <w:color w:val="000000"/>
          <w:sz w:val="20"/>
          <w:szCs w:val="20"/>
        </w:rPr>
        <w:t xml:space="preserve"> A CONTRATANTE terá um prazo de até </w:t>
      </w:r>
      <w:r w:rsidRPr="00B2156B">
        <w:rPr>
          <w:rFonts w:eastAsia="Batang" w:cs="Calibri"/>
          <w:b/>
          <w:color w:val="000000"/>
          <w:sz w:val="20"/>
          <w:szCs w:val="20"/>
        </w:rPr>
        <w:t>05 (cinco) dias úteis</w:t>
      </w:r>
      <w:r w:rsidRPr="00B2156B">
        <w:rPr>
          <w:rFonts w:eastAsia="Batang" w:cs="Calibri"/>
          <w:color w:val="000000"/>
          <w:sz w:val="20"/>
          <w:szCs w:val="20"/>
        </w:rPr>
        <w:t xml:space="preserve"> para conferência e aprovação, contados da sua protocolização, e será paga, diretamente na conta corrente da CONTRATADA;</w:t>
      </w:r>
    </w:p>
    <w:p w:rsidR="004E2DC7" w:rsidRPr="00B2156B" w:rsidRDefault="004E2DC7" w:rsidP="004E2DC7">
      <w:pPr>
        <w:tabs>
          <w:tab w:val="left" w:pos="0"/>
          <w:tab w:val="left" w:pos="567"/>
          <w:tab w:val="num" w:pos="851"/>
        </w:tabs>
        <w:spacing w:after="0" w:line="240" w:lineRule="auto"/>
        <w:ind w:right="57"/>
        <w:jc w:val="both"/>
        <w:rPr>
          <w:rFonts w:eastAsia="Batang" w:cs="Calibri"/>
          <w:sz w:val="20"/>
          <w:szCs w:val="20"/>
        </w:rPr>
      </w:pPr>
      <w:r w:rsidRPr="004E2DC7">
        <w:rPr>
          <w:rFonts w:eastAsia="Batang" w:cs="Calibri"/>
          <w:b/>
          <w:sz w:val="20"/>
          <w:szCs w:val="20"/>
        </w:rPr>
        <w:t>8.9.</w:t>
      </w:r>
      <w:r w:rsidRPr="00B2156B">
        <w:rPr>
          <w:rFonts w:eastAsia="Batang" w:cs="Calibri"/>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4E2DC7" w:rsidRDefault="004E2DC7" w:rsidP="00700E6C">
      <w:pPr>
        <w:spacing w:after="0" w:line="240" w:lineRule="auto"/>
        <w:jc w:val="both"/>
        <w:rPr>
          <w:rFonts w:eastAsia="Batang"/>
          <w:b/>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4F5CF9" w:rsidRDefault="00B946A1" w:rsidP="009963B0">
      <w:pPr>
        <w:spacing w:after="120" w:line="240" w:lineRule="auto"/>
        <w:jc w:val="both"/>
        <w:rPr>
          <w:rFonts w:cs="Calibri"/>
          <w:b/>
          <w:sz w:val="20"/>
          <w:szCs w:val="20"/>
        </w:rPr>
      </w:pPr>
      <w:r w:rsidRPr="00975295">
        <w:rPr>
          <w:rFonts w:cs="Calibri"/>
          <w:sz w:val="20"/>
          <w:szCs w:val="20"/>
        </w:rPr>
        <w:t>A despesa resultante deste contrato correrá à conta de dotação orçamentária consignada no programa</w:t>
      </w:r>
      <w:r w:rsidR="004F5CF9">
        <w:rPr>
          <w:rFonts w:cs="Calibri"/>
          <w:sz w:val="20"/>
          <w:szCs w:val="20"/>
        </w:rPr>
        <w:t xml:space="preserve"> </w:t>
      </w:r>
      <w:r w:rsidR="004F5CF9" w:rsidRPr="004F5CF9">
        <w:rPr>
          <w:rFonts w:cs="Calibri"/>
          <w:b/>
          <w:sz w:val="20"/>
          <w:szCs w:val="20"/>
        </w:rPr>
        <w:t>10.302.1165.4062</w:t>
      </w:r>
      <w:r w:rsidRPr="00975295">
        <w:rPr>
          <w:rFonts w:cs="Calibri"/>
          <w:sz w:val="20"/>
          <w:szCs w:val="20"/>
        </w:rPr>
        <w:t xml:space="preserve"> elemento de despesa</w:t>
      </w:r>
      <w:r w:rsidRPr="00975295">
        <w:rPr>
          <w:rFonts w:cs="Calibri"/>
          <w:b/>
          <w:sz w:val="20"/>
          <w:szCs w:val="20"/>
        </w:rPr>
        <w:t xml:space="preserve"> </w:t>
      </w:r>
      <w:r w:rsidR="004F5CF9">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0B7CA2">
        <w:rPr>
          <w:rFonts w:cs="Calibri"/>
          <w:sz w:val="20"/>
          <w:szCs w:val="20"/>
        </w:rPr>
        <w:t xml:space="preserve"> do disposto nos </w:t>
      </w:r>
      <w:proofErr w:type="spellStart"/>
      <w:r w:rsidR="000B7CA2">
        <w:rPr>
          <w:rFonts w:cs="Calibri"/>
          <w:sz w:val="20"/>
          <w:szCs w:val="20"/>
        </w:rPr>
        <w:t>arts</w:t>
      </w:r>
      <w:proofErr w:type="spellEnd"/>
      <w:r w:rsidR="000B7CA2">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0B7CA2">
        <w:rPr>
          <w:rFonts w:cs="Calibri"/>
          <w:snapToGrid w:val="0"/>
          <w:sz w:val="20"/>
          <w:szCs w:val="20"/>
          <w:shd w:val="clear" w:color="auto" w:fill="FFFFFF"/>
        </w:rPr>
        <w:t>0,5</w:t>
      </w:r>
      <w:r w:rsidRPr="00975295">
        <w:rPr>
          <w:rFonts w:cs="Calibri"/>
          <w:snapToGrid w:val="0"/>
          <w:sz w:val="20"/>
          <w:szCs w:val="20"/>
          <w:shd w:val="clear" w:color="auto" w:fill="FFFFFF"/>
        </w:rPr>
        <w:t>% (</w:t>
      </w:r>
      <w:r w:rsidR="000B7CA2">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72520" w:rsidP="000A00B6">
      <w:pPr>
        <w:pStyle w:val="Recuodecorpodetexto2"/>
        <w:spacing w:after="0" w:line="240" w:lineRule="auto"/>
        <w:ind w:left="0"/>
        <w:jc w:val="both"/>
        <w:rPr>
          <w:sz w:val="20"/>
          <w:szCs w:val="20"/>
        </w:rPr>
      </w:pPr>
      <w:r>
        <w:rPr>
          <w:bCs/>
          <w:color w:val="000000"/>
          <w:sz w:val="20"/>
          <w:szCs w:val="20"/>
        </w:rPr>
        <w:t xml:space="preserve">A duração do contrato </w:t>
      </w:r>
      <w:r w:rsidR="004F5CF9">
        <w:rPr>
          <w:bCs/>
          <w:color w:val="000000"/>
          <w:sz w:val="20"/>
          <w:szCs w:val="20"/>
        </w:rPr>
        <w:t>será de 12 (doze) meses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11AF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4F5CF9" w:rsidRDefault="004F5CF9" w:rsidP="00975295">
      <w:pPr>
        <w:pStyle w:val="Corpodetexto2"/>
        <w:spacing w:before="120" w:line="240" w:lineRule="auto"/>
        <w:ind w:right="516"/>
        <w:jc w:val="center"/>
        <w:rPr>
          <w:rFonts w:cs="Arial"/>
          <w:b/>
          <w:sz w:val="20"/>
          <w:szCs w:val="20"/>
          <w:u w:val="single"/>
        </w:rPr>
      </w:pPr>
    </w:p>
    <w:p w:rsidR="00711AF3" w:rsidRPr="00711AF3" w:rsidRDefault="00711AF3">
      <w:pPr>
        <w:spacing w:after="0" w:line="240" w:lineRule="auto"/>
        <w:rPr>
          <w:rFonts w:cs="Arial"/>
          <w:b/>
          <w:sz w:val="20"/>
          <w:szCs w:val="20"/>
        </w:rPr>
      </w:pPr>
      <w:r w:rsidRPr="00711AF3">
        <w:rPr>
          <w:rFonts w:cs="Arial"/>
          <w:b/>
          <w:sz w:val="20"/>
          <w:szCs w:val="20"/>
        </w:rPr>
        <w:br w:type="page"/>
      </w:r>
    </w:p>
    <w:p w:rsidR="004F5CF9" w:rsidRDefault="004F5CF9" w:rsidP="00975295">
      <w:pPr>
        <w:pStyle w:val="Corpodetexto2"/>
        <w:spacing w:before="120" w:line="240" w:lineRule="auto"/>
        <w:ind w:right="516"/>
        <w:jc w:val="center"/>
        <w:rPr>
          <w:rFonts w:cs="Arial"/>
          <w:b/>
          <w:sz w:val="20"/>
          <w:szCs w:val="20"/>
          <w:u w:val="single"/>
        </w:rPr>
      </w:pPr>
    </w:p>
    <w:p w:rsidR="00975295" w:rsidRPr="004F5CF9" w:rsidRDefault="00176CC1" w:rsidP="00975295">
      <w:pPr>
        <w:pStyle w:val="Corpodetexto2"/>
        <w:spacing w:before="120" w:line="240" w:lineRule="auto"/>
        <w:ind w:right="516"/>
        <w:jc w:val="center"/>
        <w:rPr>
          <w:rFonts w:asciiTheme="minorHAnsi" w:hAnsiTheme="minorHAnsi" w:cstheme="minorHAnsi"/>
          <w:b/>
          <w:sz w:val="17"/>
          <w:szCs w:val="17"/>
          <w:u w:val="single"/>
        </w:rPr>
      </w:pPr>
      <w:r w:rsidRPr="004F5CF9">
        <w:rPr>
          <w:rFonts w:asciiTheme="minorHAnsi" w:hAnsiTheme="minorHAnsi" w:cstheme="minorHAnsi"/>
          <w:b/>
          <w:sz w:val="17"/>
          <w:szCs w:val="17"/>
          <w:u w:val="single"/>
        </w:rPr>
        <w:t>ANEXO I</w:t>
      </w:r>
      <w:r w:rsidR="00611FE6" w:rsidRPr="004F5CF9">
        <w:rPr>
          <w:rFonts w:asciiTheme="minorHAnsi" w:hAnsiTheme="minorHAnsi" w:cstheme="minorHAnsi"/>
          <w:b/>
          <w:sz w:val="17"/>
          <w:szCs w:val="17"/>
          <w:u w:val="single"/>
        </w:rPr>
        <w:t>V</w:t>
      </w:r>
    </w:p>
    <w:p w:rsidR="00176CC1" w:rsidRPr="004F5CF9" w:rsidRDefault="00176CC1" w:rsidP="00975295">
      <w:pPr>
        <w:pStyle w:val="Corpodetexto2"/>
        <w:spacing w:before="120" w:line="240" w:lineRule="auto"/>
        <w:ind w:right="516"/>
        <w:jc w:val="center"/>
        <w:rPr>
          <w:rFonts w:asciiTheme="minorHAnsi" w:hAnsiTheme="minorHAnsi" w:cstheme="minorHAnsi"/>
          <w:b/>
          <w:sz w:val="17"/>
          <w:szCs w:val="17"/>
        </w:rPr>
      </w:pPr>
      <w:r w:rsidRPr="004F5CF9">
        <w:rPr>
          <w:rFonts w:asciiTheme="minorHAnsi" w:hAnsiTheme="minorHAnsi" w:cstheme="minorHAnsi"/>
          <w:b/>
          <w:sz w:val="17"/>
          <w:szCs w:val="17"/>
        </w:rPr>
        <w:t>MINUTA DA ATA PARA REGISTRO DE PREÇOS</w:t>
      </w:r>
    </w:p>
    <w:p w:rsidR="00176CC1" w:rsidRPr="004F5CF9" w:rsidRDefault="00176CC1" w:rsidP="00975295">
      <w:pPr>
        <w:pStyle w:val="Corpodetexto2"/>
        <w:spacing w:before="120" w:line="240" w:lineRule="auto"/>
        <w:ind w:right="510"/>
        <w:jc w:val="center"/>
        <w:rPr>
          <w:rFonts w:asciiTheme="minorHAnsi" w:hAnsiTheme="minorHAnsi" w:cstheme="minorHAnsi"/>
          <w:b/>
          <w:sz w:val="17"/>
          <w:szCs w:val="17"/>
        </w:rPr>
      </w:pPr>
      <w:r w:rsidRPr="004F5CF9">
        <w:rPr>
          <w:rFonts w:asciiTheme="minorHAnsi" w:hAnsiTheme="minorHAnsi" w:cstheme="minorHAnsi"/>
          <w:b/>
          <w:sz w:val="17"/>
          <w:szCs w:val="17"/>
        </w:rPr>
        <w:t>PREGÃO ELETRÔNICO PARA REGISTRO DE PREÇOS _______________ N.º 000/201</w:t>
      </w:r>
      <w:r w:rsidR="00711AF3">
        <w:rPr>
          <w:rFonts w:asciiTheme="minorHAnsi" w:hAnsiTheme="minorHAnsi" w:cstheme="minorHAnsi"/>
          <w:b/>
          <w:sz w:val="17"/>
          <w:szCs w:val="17"/>
        </w:rPr>
        <w:t>7</w:t>
      </w:r>
    </w:p>
    <w:p w:rsidR="00176CC1" w:rsidRPr="004F5CF9" w:rsidRDefault="00176CC1" w:rsidP="00975295">
      <w:pPr>
        <w:spacing w:before="120" w:after="120" w:line="240" w:lineRule="auto"/>
        <w:jc w:val="both"/>
        <w:rPr>
          <w:rFonts w:asciiTheme="minorHAnsi" w:hAnsiTheme="minorHAnsi" w:cstheme="minorHAnsi"/>
          <w:sz w:val="17"/>
          <w:szCs w:val="17"/>
        </w:rPr>
      </w:pPr>
      <w:r w:rsidRPr="004F5CF9">
        <w:rPr>
          <w:rFonts w:asciiTheme="minorHAnsi" w:hAnsiTheme="minorHAnsi" w:cstheme="minorHAnsi"/>
          <w:sz w:val="17"/>
          <w:szCs w:val="17"/>
        </w:rPr>
        <w:t>Considerando que o julgamento da licitação é MENOR PREÇO POR ITEM e com base no</w:t>
      </w:r>
      <w:r w:rsidR="004F14F1" w:rsidRPr="004F5CF9">
        <w:rPr>
          <w:rFonts w:asciiTheme="minorHAnsi" w:hAnsiTheme="minorHAnsi" w:cstheme="minorHAnsi"/>
          <w:sz w:val="17"/>
          <w:szCs w:val="17"/>
        </w:rPr>
        <w:t xml:space="preserve"> Decreto Estadual nº </w:t>
      </w:r>
      <w:r w:rsidR="008C2A46" w:rsidRPr="004F5CF9">
        <w:rPr>
          <w:rFonts w:asciiTheme="minorHAnsi" w:hAnsiTheme="minorHAnsi" w:cstheme="minorHAnsi"/>
          <w:sz w:val="17"/>
          <w:szCs w:val="17"/>
        </w:rPr>
        <w:t>5.344/2015</w:t>
      </w:r>
      <w:r w:rsidR="004F14F1" w:rsidRPr="004F5CF9">
        <w:rPr>
          <w:rFonts w:asciiTheme="minorHAnsi" w:hAnsiTheme="minorHAnsi" w:cstheme="minorHAnsi"/>
          <w:sz w:val="17"/>
          <w:szCs w:val="17"/>
        </w:rPr>
        <w:t xml:space="preserve"> e</w:t>
      </w:r>
      <w:r w:rsidRPr="004F5CF9">
        <w:rPr>
          <w:rFonts w:asciiTheme="minorHAnsi" w:hAnsiTheme="minorHAnsi" w:cstheme="minorHAnsi"/>
          <w:sz w:val="17"/>
          <w:szCs w:val="17"/>
        </w:rPr>
        <w:t xml:space="preserve"> Decreto Federal n° 7.892/2013</w:t>
      </w:r>
      <w:r w:rsidR="00C020A0" w:rsidRPr="004F5CF9">
        <w:rPr>
          <w:rFonts w:asciiTheme="minorHAnsi" w:hAnsiTheme="minorHAnsi" w:cstheme="minorHAnsi"/>
          <w:sz w:val="17"/>
          <w:szCs w:val="17"/>
        </w:rPr>
        <w:t xml:space="preserve"> </w:t>
      </w:r>
      <w:r w:rsidRPr="004F5CF9">
        <w:rPr>
          <w:rFonts w:asciiTheme="minorHAnsi" w:hAnsiTheme="minorHAnsi" w:cstheme="minorHAnsi"/>
          <w:sz w:val="17"/>
          <w:szCs w:val="17"/>
        </w:rPr>
        <w:t xml:space="preserve">fica </w:t>
      </w:r>
      <w:r w:rsidRPr="004F5CF9">
        <w:rPr>
          <w:rFonts w:asciiTheme="minorHAnsi" w:hAnsiTheme="minorHAnsi" w:cstheme="minorHAnsi"/>
          <w:b/>
          <w:sz w:val="17"/>
          <w:szCs w:val="17"/>
        </w:rPr>
        <w:t>HOMOLOGADA</w:t>
      </w:r>
      <w:r w:rsidRPr="004F5CF9">
        <w:rPr>
          <w:rFonts w:asciiTheme="minorHAnsi" w:hAnsiTheme="minorHAnsi" w:cstheme="minorHAnsi"/>
          <w:sz w:val="17"/>
          <w:szCs w:val="17"/>
        </w:rPr>
        <w:t xml:space="preserve"> e </w:t>
      </w:r>
      <w:r w:rsidRPr="004F5CF9">
        <w:rPr>
          <w:rFonts w:asciiTheme="minorHAnsi" w:hAnsiTheme="minorHAnsi" w:cstheme="minorHAnsi"/>
          <w:b/>
          <w:sz w:val="17"/>
          <w:szCs w:val="17"/>
        </w:rPr>
        <w:t xml:space="preserve">ADJUDICADA </w:t>
      </w:r>
      <w:r w:rsidRPr="004F5CF9">
        <w:rPr>
          <w:rFonts w:asciiTheme="minorHAnsi" w:hAnsiTheme="minorHAnsi" w:cstheme="minorHAnsi"/>
          <w:sz w:val="17"/>
          <w:szCs w:val="17"/>
        </w:rPr>
        <w:t>a Ata de Registro de Preços, do PREGÃO ELETRÔNICO PARA REGISTRO DE PREÇOS</w:t>
      </w:r>
      <w:r w:rsidR="00881E49" w:rsidRPr="004F5CF9">
        <w:rPr>
          <w:rFonts w:asciiTheme="minorHAnsi" w:hAnsiTheme="minorHAnsi" w:cstheme="minorHAnsi"/>
          <w:sz w:val="17"/>
          <w:szCs w:val="17"/>
        </w:rPr>
        <w:t xml:space="preserve"> </w:t>
      </w:r>
      <w:r w:rsidRPr="004F5CF9">
        <w:rPr>
          <w:rFonts w:asciiTheme="minorHAnsi" w:hAnsiTheme="minorHAnsi" w:cstheme="minorHAnsi"/>
          <w:sz w:val="17"/>
          <w:szCs w:val="17"/>
        </w:rPr>
        <w:t>n° 000/201</w:t>
      </w:r>
      <w:r w:rsidR="0004672D" w:rsidRPr="004F5CF9">
        <w:rPr>
          <w:rFonts w:asciiTheme="minorHAnsi" w:hAnsiTheme="minorHAnsi" w:cstheme="minorHAnsi"/>
          <w:sz w:val="17"/>
          <w:szCs w:val="17"/>
        </w:rPr>
        <w:t>5</w:t>
      </w:r>
      <w:r w:rsidRPr="004F5CF9">
        <w:rPr>
          <w:rFonts w:asciiTheme="minorHAnsi" w:hAnsiTheme="minorHAnsi" w:cstheme="minorHAnsi"/>
          <w:sz w:val="17"/>
          <w:szCs w:val="17"/>
        </w:rPr>
        <w:t xml:space="preserve"> da </w:t>
      </w:r>
      <w:r w:rsidR="00881E49" w:rsidRPr="004F5CF9">
        <w:rPr>
          <w:rFonts w:asciiTheme="minorHAnsi" w:hAnsiTheme="minorHAnsi" w:cstheme="minorHAnsi"/>
          <w:sz w:val="17"/>
          <w:szCs w:val="17"/>
        </w:rPr>
        <w:t>Secretaria da Saúde/TO,</w:t>
      </w:r>
      <w:r w:rsidRPr="004F5CF9">
        <w:rPr>
          <w:rFonts w:asciiTheme="minorHAnsi" w:hAnsiTheme="minorHAnsi" w:cstheme="minorHAnsi"/>
          <w:sz w:val="17"/>
          <w:szCs w:val="17"/>
        </w:rPr>
        <w:t xml:space="preserve"> aos preços das empresas abaixo relacionadas e classificadas no certame e demais discriminações, constantes em suas Propostas de Preços, anexada aos autos:</w:t>
      </w:r>
    </w:p>
    <w:p w:rsidR="00176CC1" w:rsidRPr="004F5CF9" w:rsidRDefault="00176CC1" w:rsidP="00975295">
      <w:pPr>
        <w:pStyle w:val="Ttulo6"/>
        <w:spacing w:before="120" w:after="120"/>
        <w:jc w:val="left"/>
        <w:rPr>
          <w:rFonts w:asciiTheme="minorHAnsi" w:hAnsiTheme="minorHAnsi" w:cstheme="minorHAnsi"/>
          <w:sz w:val="17"/>
          <w:szCs w:val="17"/>
        </w:rPr>
      </w:pPr>
      <w:r w:rsidRPr="004F5CF9">
        <w:rPr>
          <w:rFonts w:asciiTheme="minorHAnsi" w:hAnsiTheme="minorHAnsi" w:cstheme="minorHAnsi"/>
          <w:sz w:val="17"/>
          <w:szCs w:val="17"/>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F5CF9" w:rsidTr="00967891">
        <w:tc>
          <w:tcPr>
            <w:tcW w:w="709" w:type="dxa"/>
            <w:shd w:val="clear" w:color="auto" w:fill="C0C0C0"/>
            <w:vAlign w:val="center"/>
          </w:tcPr>
          <w:p w:rsidR="00176CC1" w:rsidRPr="004F5CF9" w:rsidRDefault="00176CC1" w:rsidP="00975295">
            <w:pPr>
              <w:pStyle w:val="Ttulo5"/>
              <w:spacing w:before="120" w:after="120"/>
              <w:jc w:val="center"/>
              <w:rPr>
                <w:rFonts w:asciiTheme="minorHAnsi" w:hAnsiTheme="minorHAnsi" w:cstheme="minorHAnsi"/>
                <w:b/>
                <w:sz w:val="17"/>
                <w:szCs w:val="17"/>
              </w:rPr>
            </w:pPr>
            <w:r w:rsidRPr="004F5CF9">
              <w:rPr>
                <w:rFonts w:asciiTheme="minorHAnsi" w:hAnsiTheme="minorHAnsi" w:cstheme="minorHAnsi"/>
                <w:b/>
                <w:sz w:val="17"/>
                <w:szCs w:val="17"/>
              </w:rPr>
              <w:t>ITEM</w:t>
            </w:r>
          </w:p>
        </w:tc>
        <w:tc>
          <w:tcPr>
            <w:tcW w:w="709" w:type="dxa"/>
            <w:shd w:val="clear" w:color="auto" w:fill="C0C0C0"/>
            <w:vAlign w:val="center"/>
          </w:tcPr>
          <w:p w:rsidR="00176CC1" w:rsidRPr="004F5CF9" w:rsidRDefault="00176CC1" w:rsidP="00975295">
            <w:pPr>
              <w:pStyle w:val="Ttulo5"/>
              <w:spacing w:before="120" w:after="120"/>
              <w:jc w:val="center"/>
              <w:rPr>
                <w:rFonts w:asciiTheme="minorHAnsi" w:hAnsiTheme="minorHAnsi" w:cstheme="minorHAnsi"/>
                <w:b/>
                <w:sz w:val="17"/>
                <w:szCs w:val="17"/>
              </w:rPr>
            </w:pPr>
            <w:r w:rsidRPr="004F5CF9">
              <w:rPr>
                <w:rFonts w:asciiTheme="minorHAnsi" w:hAnsiTheme="minorHAnsi" w:cstheme="minorHAnsi"/>
                <w:b/>
                <w:sz w:val="17"/>
                <w:szCs w:val="17"/>
              </w:rPr>
              <w:t>QTD</w:t>
            </w:r>
          </w:p>
        </w:tc>
        <w:tc>
          <w:tcPr>
            <w:tcW w:w="709" w:type="dxa"/>
            <w:shd w:val="clear" w:color="auto" w:fill="C0C0C0"/>
            <w:vAlign w:val="center"/>
          </w:tcPr>
          <w:p w:rsidR="00176CC1" w:rsidRPr="004F5CF9" w:rsidRDefault="00176CC1" w:rsidP="00975295">
            <w:pPr>
              <w:pStyle w:val="Ttulo9"/>
              <w:spacing w:before="120" w:after="120"/>
              <w:jc w:val="center"/>
              <w:rPr>
                <w:rFonts w:asciiTheme="minorHAnsi" w:hAnsiTheme="minorHAnsi" w:cstheme="minorHAnsi"/>
                <w:b/>
                <w:sz w:val="17"/>
                <w:szCs w:val="17"/>
              </w:rPr>
            </w:pPr>
            <w:r w:rsidRPr="004F5CF9">
              <w:rPr>
                <w:rFonts w:asciiTheme="minorHAnsi" w:hAnsiTheme="minorHAnsi" w:cstheme="minorHAnsi"/>
                <w:b/>
                <w:sz w:val="17"/>
                <w:szCs w:val="17"/>
              </w:rPr>
              <w:t>UNID</w:t>
            </w:r>
          </w:p>
        </w:tc>
        <w:tc>
          <w:tcPr>
            <w:tcW w:w="2409" w:type="dxa"/>
            <w:shd w:val="clear" w:color="auto" w:fill="C0C0C0"/>
            <w:vAlign w:val="center"/>
          </w:tcPr>
          <w:p w:rsidR="00176CC1" w:rsidRPr="004F5CF9" w:rsidRDefault="00176CC1" w:rsidP="00975295">
            <w:pPr>
              <w:pStyle w:val="Ttulo9"/>
              <w:spacing w:before="120" w:after="120"/>
              <w:jc w:val="center"/>
              <w:rPr>
                <w:rFonts w:asciiTheme="minorHAnsi" w:hAnsiTheme="minorHAnsi" w:cstheme="minorHAnsi"/>
                <w:b/>
                <w:sz w:val="17"/>
                <w:szCs w:val="17"/>
              </w:rPr>
            </w:pPr>
            <w:r w:rsidRPr="004F5CF9">
              <w:rPr>
                <w:rFonts w:asciiTheme="minorHAnsi" w:hAnsiTheme="minorHAnsi" w:cstheme="minorHAnsi"/>
                <w:b/>
                <w:sz w:val="17"/>
                <w:szCs w:val="17"/>
              </w:rPr>
              <w:t>DISCRIMINAÇÃO</w:t>
            </w:r>
          </w:p>
        </w:tc>
        <w:tc>
          <w:tcPr>
            <w:tcW w:w="1560" w:type="dxa"/>
            <w:shd w:val="clear" w:color="auto" w:fill="C0C0C0"/>
            <w:vAlign w:val="center"/>
          </w:tcPr>
          <w:p w:rsidR="00176CC1" w:rsidRPr="004F5CF9" w:rsidRDefault="00176CC1" w:rsidP="00975295">
            <w:pPr>
              <w:pStyle w:val="Ttulo9"/>
              <w:spacing w:before="120" w:after="120"/>
              <w:jc w:val="center"/>
              <w:rPr>
                <w:rFonts w:asciiTheme="minorHAnsi" w:hAnsiTheme="minorHAnsi" w:cstheme="minorHAnsi"/>
                <w:b/>
                <w:sz w:val="17"/>
                <w:szCs w:val="17"/>
              </w:rPr>
            </w:pPr>
            <w:r w:rsidRPr="004F5CF9">
              <w:rPr>
                <w:rFonts w:asciiTheme="minorHAnsi" w:hAnsiTheme="minorHAnsi" w:cstheme="minorHAnsi"/>
                <w:b/>
                <w:sz w:val="17"/>
                <w:szCs w:val="17"/>
              </w:rPr>
              <w:t>MARCA</w:t>
            </w:r>
          </w:p>
        </w:tc>
        <w:tc>
          <w:tcPr>
            <w:tcW w:w="1559" w:type="dxa"/>
            <w:shd w:val="clear" w:color="auto" w:fill="C0C0C0"/>
            <w:vAlign w:val="center"/>
          </w:tcPr>
          <w:p w:rsidR="00176CC1" w:rsidRPr="004F5CF9" w:rsidRDefault="00176CC1" w:rsidP="00975295">
            <w:pPr>
              <w:spacing w:before="120" w:after="120" w:line="240" w:lineRule="auto"/>
              <w:jc w:val="center"/>
              <w:rPr>
                <w:rFonts w:asciiTheme="minorHAnsi" w:hAnsiTheme="minorHAnsi" w:cstheme="minorHAnsi"/>
                <w:b/>
                <w:snapToGrid w:val="0"/>
                <w:sz w:val="17"/>
                <w:szCs w:val="17"/>
              </w:rPr>
            </w:pPr>
            <w:r w:rsidRPr="004F5CF9">
              <w:rPr>
                <w:rFonts w:asciiTheme="minorHAnsi" w:hAnsiTheme="minorHAnsi" w:cstheme="minorHAnsi"/>
                <w:b/>
                <w:snapToGrid w:val="0"/>
                <w:sz w:val="17"/>
                <w:szCs w:val="17"/>
              </w:rPr>
              <w:t>VALOR UNITÁRIO</w:t>
            </w:r>
          </w:p>
        </w:tc>
        <w:tc>
          <w:tcPr>
            <w:tcW w:w="1134" w:type="dxa"/>
            <w:shd w:val="clear" w:color="auto" w:fill="C0C0C0"/>
            <w:vAlign w:val="center"/>
          </w:tcPr>
          <w:p w:rsidR="00176CC1" w:rsidRPr="004F5CF9" w:rsidRDefault="00176CC1" w:rsidP="00975295">
            <w:pPr>
              <w:spacing w:before="120" w:after="120" w:line="240" w:lineRule="auto"/>
              <w:jc w:val="center"/>
              <w:rPr>
                <w:rFonts w:asciiTheme="minorHAnsi" w:hAnsiTheme="minorHAnsi" w:cstheme="minorHAnsi"/>
                <w:b/>
                <w:snapToGrid w:val="0"/>
                <w:sz w:val="17"/>
                <w:szCs w:val="17"/>
              </w:rPr>
            </w:pPr>
            <w:r w:rsidRPr="004F5CF9">
              <w:rPr>
                <w:rFonts w:asciiTheme="minorHAnsi" w:hAnsiTheme="minorHAnsi" w:cstheme="minorHAnsi"/>
                <w:b/>
                <w:snapToGrid w:val="0"/>
                <w:sz w:val="17"/>
                <w:szCs w:val="17"/>
              </w:rPr>
              <w:t>VALOR TOTAL</w:t>
            </w:r>
          </w:p>
        </w:tc>
      </w:tr>
      <w:tr w:rsidR="00176CC1" w:rsidRPr="004F5CF9" w:rsidTr="00967891">
        <w:tc>
          <w:tcPr>
            <w:tcW w:w="709" w:type="dxa"/>
            <w:vAlign w:val="center"/>
          </w:tcPr>
          <w:p w:rsidR="00176CC1" w:rsidRPr="004F5CF9" w:rsidRDefault="00176CC1" w:rsidP="00975295">
            <w:pPr>
              <w:spacing w:before="120" w:after="120" w:line="240" w:lineRule="auto"/>
              <w:jc w:val="center"/>
              <w:rPr>
                <w:rFonts w:asciiTheme="minorHAnsi" w:hAnsiTheme="minorHAnsi" w:cstheme="minorHAnsi"/>
                <w:snapToGrid w:val="0"/>
                <w:sz w:val="17"/>
                <w:szCs w:val="17"/>
              </w:rPr>
            </w:pPr>
          </w:p>
        </w:tc>
        <w:tc>
          <w:tcPr>
            <w:tcW w:w="709" w:type="dxa"/>
            <w:vAlign w:val="center"/>
          </w:tcPr>
          <w:p w:rsidR="00176CC1" w:rsidRPr="004F5CF9" w:rsidRDefault="00176CC1" w:rsidP="00975295">
            <w:pPr>
              <w:spacing w:before="120" w:after="120" w:line="240" w:lineRule="auto"/>
              <w:jc w:val="center"/>
              <w:rPr>
                <w:rFonts w:asciiTheme="minorHAnsi" w:hAnsiTheme="minorHAnsi" w:cstheme="minorHAnsi"/>
                <w:sz w:val="17"/>
                <w:szCs w:val="17"/>
              </w:rPr>
            </w:pPr>
          </w:p>
        </w:tc>
        <w:tc>
          <w:tcPr>
            <w:tcW w:w="709" w:type="dxa"/>
            <w:vAlign w:val="center"/>
          </w:tcPr>
          <w:p w:rsidR="00176CC1" w:rsidRPr="004F5CF9" w:rsidRDefault="00176CC1" w:rsidP="00975295">
            <w:pPr>
              <w:spacing w:before="120" w:after="120" w:line="240" w:lineRule="auto"/>
              <w:jc w:val="center"/>
              <w:rPr>
                <w:rFonts w:asciiTheme="minorHAnsi" w:hAnsiTheme="minorHAnsi" w:cstheme="minorHAnsi"/>
                <w:sz w:val="17"/>
                <w:szCs w:val="17"/>
              </w:rPr>
            </w:pPr>
          </w:p>
        </w:tc>
        <w:tc>
          <w:tcPr>
            <w:tcW w:w="2409" w:type="dxa"/>
            <w:vAlign w:val="center"/>
          </w:tcPr>
          <w:p w:rsidR="00176CC1" w:rsidRPr="004F5CF9" w:rsidRDefault="00176CC1" w:rsidP="00975295">
            <w:pPr>
              <w:spacing w:before="120" w:after="120" w:line="240" w:lineRule="auto"/>
              <w:ind w:left="19"/>
              <w:jc w:val="both"/>
              <w:rPr>
                <w:rFonts w:asciiTheme="minorHAnsi" w:hAnsiTheme="minorHAnsi" w:cstheme="minorHAnsi"/>
                <w:sz w:val="17"/>
                <w:szCs w:val="17"/>
              </w:rPr>
            </w:pPr>
          </w:p>
        </w:tc>
        <w:tc>
          <w:tcPr>
            <w:tcW w:w="1560" w:type="dxa"/>
            <w:vAlign w:val="center"/>
          </w:tcPr>
          <w:p w:rsidR="00176CC1" w:rsidRPr="004F5CF9" w:rsidRDefault="00176CC1" w:rsidP="00975295">
            <w:pPr>
              <w:spacing w:before="120" w:after="120" w:line="240" w:lineRule="auto"/>
              <w:ind w:left="19"/>
              <w:jc w:val="both"/>
              <w:rPr>
                <w:rFonts w:asciiTheme="minorHAnsi" w:hAnsiTheme="minorHAnsi" w:cstheme="minorHAnsi"/>
                <w:sz w:val="17"/>
                <w:szCs w:val="17"/>
              </w:rPr>
            </w:pPr>
          </w:p>
        </w:tc>
        <w:tc>
          <w:tcPr>
            <w:tcW w:w="1559" w:type="dxa"/>
            <w:vAlign w:val="center"/>
          </w:tcPr>
          <w:p w:rsidR="00176CC1" w:rsidRPr="004F5CF9" w:rsidRDefault="00176CC1" w:rsidP="00975295">
            <w:pPr>
              <w:spacing w:before="120" w:after="120" w:line="240" w:lineRule="auto"/>
              <w:jc w:val="center"/>
              <w:rPr>
                <w:rFonts w:asciiTheme="minorHAnsi" w:hAnsiTheme="minorHAnsi" w:cstheme="minorHAnsi"/>
                <w:snapToGrid w:val="0"/>
                <w:sz w:val="17"/>
                <w:szCs w:val="17"/>
              </w:rPr>
            </w:pPr>
          </w:p>
        </w:tc>
        <w:tc>
          <w:tcPr>
            <w:tcW w:w="1134" w:type="dxa"/>
            <w:vAlign w:val="center"/>
          </w:tcPr>
          <w:p w:rsidR="00176CC1" w:rsidRPr="004F5CF9" w:rsidRDefault="00176CC1" w:rsidP="00975295">
            <w:pPr>
              <w:spacing w:before="120" w:after="120" w:line="240" w:lineRule="auto"/>
              <w:jc w:val="center"/>
              <w:rPr>
                <w:rFonts w:asciiTheme="minorHAnsi" w:hAnsiTheme="minorHAnsi" w:cstheme="minorHAnsi"/>
                <w:snapToGrid w:val="0"/>
                <w:sz w:val="17"/>
                <w:szCs w:val="17"/>
              </w:rPr>
            </w:pPr>
          </w:p>
        </w:tc>
      </w:tr>
      <w:tr w:rsidR="00176CC1" w:rsidRPr="004F5CF9" w:rsidTr="00967891">
        <w:tblPrEx>
          <w:tblLook w:val="0000" w:firstRow="0" w:lastRow="0" w:firstColumn="0" w:lastColumn="0" w:noHBand="0" w:noVBand="0"/>
        </w:tblPrEx>
        <w:tc>
          <w:tcPr>
            <w:tcW w:w="7655" w:type="dxa"/>
            <w:gridSpan w:val="6"/>
            <w:vAlign w:val="center"/>
          </w:tcPr>
          <w:p w:rsidR="00176CC1" w:rsidRPr="004F5CF9" w:rsidRDefault="00176CC1" w:rsidP="00975295">
            <w:pPr>
              <w:pStyle w:val="Ttulo7"/>
              <w:spacing w:before="120" w:after="120" w:line="240" w:lineRule="auto"/>
              <w:jc w:val="right"/>
              <w:rPr>
                <w:rFonts w:asciiTheme="minorHAnsi" w:hAnsiTheme="minorHAnsi" w:cstheme="minorHAnsi"/>
                <w:sz w:val="17"/>
                <w:szCs w:val="17"/>
              </w:rPr>
            </w:pPr>
            <w:r w:rsidRPr="004F5CF9">
              <w:rPr>
                <w:rFonts w:asciiTheme="minorHAnsi" w:hAnsiTheme="minorHAnsi" w:cstheme="minorHAnsi"/>
                <w:sz w:val="17"/>
                <w:szCs w:val="17"/>
              </w:rPr>
              <w:t>VALOR TOTAL</w:t>
            </w:r>
          </w:p>
        </w:tc>
        <w:tc>
          <w:tcPr>
            <w:tcW w:w="1134" w:type="dxa"/>
            <w:vAlign w:val="center"/>
          </w:tcPr>
          <w:p w:rsidR="00176CC1" w:rsidRPr="004F5CF9" w:rsidRDefault="00176CC1" w:rsidP="00975295">
            <w:pPr>
              <w:spacing w:before="120" w:after="120" w:line="240" w:lineRule="auto"/>
              <w:jc w:val="center"/>
              <w:rPr>
                <w:rFonts w:asciiTheme="minorHAnsi" w:hAnsiTheme="minorHAnsi" w:cstheme="minorHAnsi"/>
                <w:sz w:val="17"/>
                <w:szCs w:val="17"/>
              </w:rPr>
            </w:pPr>
          </w:p>
        </w:tc>
      </w:tr>
    </w:tbl>
    <w:p w:rsidR="00176CC1" w:rsidRPr="004F5CF9" w:rsidRDefault="00176CC1" w:rsidP="00975295">
      <w:pPr>
        <w:spacing w:before="120" w:after="120" w:line="240" w:lineRule="auto"/>
        <w:jc w:val="both"/>
        <w:rPr>
          <w:rFonts w:asciiTheme="minorHAnsi" w:hAnsiTheme="minorHAnsi" w:cstheme="minorHAnsi"/>
          <w:b/>
          <w:sz w:val="17"/>
          <w:szCs w:val="17"/>
        </w:rPr>
      </w:pPr>
      <w:r w:rsidRPr="004F5CF9">
        <w:rPr>
          <w:rFonts w:asciiTheme="minorHAnsi" w:hAnsiTheme="minorHAnsi" w:cstheme="minorHAnsi"/>
          <w:b/>
          <w:sz w:val="17"/>
          <w:szCs w:val="17"/>
        </w:rPr>
        <w:t>01. CONDIÇÕES GERAIS</w:t>
      </w:r>
    </w:p>
    <w:p w:rsidR="00176CC1" w:rsidRPr="004F5CF9" w:rsidRDefault="00176CC1" w:rsidP="00975295">
      <w:pPr>
        <w:numPr>
          <w:ilvl w:val="1"/>
          <w:numId w:val="12"/>
        </w:numPr>
        <w:spacing w:before="120" w:after="120" w:line="240" w:lineRule="auto"/>
        <w:jc w:val="both"/>
        <w:rPr>
          <w:rFonts w:asciiTheme="minorHAnsi" w:hAnsiTheme="minorHAnsi" w:cstheme="minorHAnsi"/>
          <w:b/>
          <w:sz w:val="17"/>
          <w:szCs w:val="17"/>
        </w:rPr>
      </w:pPr>
      <w:r w:rsidRPr="004F5CF9">
        <w:rPr>
          <w:rFonts w:asciiTheme="minorHAnsi" w:hAnsiTheme="minorHAnsi" w:cstheme="minorHAnsi"/>
          <w:b/>
          <w:sz w:val="17"/>
          <w:szCs w:val="17"/>
        </w:rPr>
        <w:t xml:space="preserve">Prazo de validade </w:t>
      </w:r>
    </w:p>
    <w:p w:rsidR="00176CC1" w:rsidRPr="004F5CF9" w:rsidRDefault="00176CC1" w:rsidP="00975295">
      <w:pPr>
        <w:autoSpaceDE w:val="0"/>
        <w:autoSpaceDN w:val="0"/>
        <w:adjustRightInd w:val="0"/>
        <w:spacing w:before="120" w:after="120" w:line="240" w:lineRule="auto"/>
        <w:jc w:val="both"/>
        <w:rPr>
          <w:rFonts w:asciiTheme="minorHAnsi" w:hAnsiTheme="minorHAnsi" w:cstheme="minorHAnsi"/>
          <w:b/>
          <w:snapToGrid w:val="0"/>
          <w:sz w:val="17"/>
          <w:szCs w:val="17"/>
        </w:rPr>
      </w:pPr>
      <w:r w:rsidRPr="004F5CF9">
        <w:rPr>
          <w:rFonts w:asciiTheme="minorHAnsi" w:hAnsiTheme="minorHAnsi" w:cstheme="minorHAnsi"/>
          <w:sz w:val="17"/>
          <w:szCs w:val="17"/>
        </w:rPr>
        <w:t>a) A validade da Ata de Registro de Preços será de 12 (doze) meses, contados da publicação da respectiva ata, conforme o inciso III do §3</w:t>
      </w:r>
      <w:r w:rsidR="00A93217" w:rsidRPr="004F5CF9">
        <w:rPr>
          <w:rFonts w:asciiTheme="minorHAnsi" w:hAnsiTheme="minorHAnsi" w:cstheme="minorHAnsi"/>
          <w:sz w:val="17"/>
          <w:szCs w:val="17"/>
        </w:rPr>
        <w:t>º</w:t>
      </w:r>
      <w:r w:rsidRPr="004F5CF9">
        <w:rPr>
          <w:rFonts w:asciiTheme="minorHAnsi" w:hAnsiTheme="minorHAnsi" w:cstheme="minorHAnsi"/>
          <w:sz w:val="17"/>
          <w:szCs w:val="17"/>
        </w:rPr>
        <w:t xml:space="preserve"> do art. 15 da Lei Federal 8.666/1993.</w:t>
      </w:r>
    </w:p>
    <w:p w:rsidR="00176CC1" w:rsidRPr="004F5CF9" w:rsidRDefault="00176CC1" w:rsidP="00975295">
      <w:pPr>
        <w:spacing w:before="120" w:after="120" w:line="240" w:lineRule="auto"/>
        <w:jc w:val="both"/>
        <w:rPr>
          <w:rFonts w:asciiTheme="minorHAnsi" w:hAnsiTheme="minorHAnsi" w:cstheme="minorHAnsi"/>
          <w:b/>
          <w:sz w:val="17"/>
          <w:szCs w:val="17"/>
        </w:rPr>
      </w:pPr>
      <w:r w:rsidRPr="004F5CF9">
        <w:rPr>
          <w:rFonts w:asciiTheme="minorHAnsi" w:hAnsiTheme="minorHAnsi" w:cstheme="minorHAnsi"/>
          <w:b/>
          <w:sz w:val="17"/>
          <w:szCs w:val="17"/>
        </w:rPr>
        <w:t>1.2. Do local e prazo de entrega</w:t>
      </w:r>
    </w:p>
    <w:p w:rsidR="00176CC1" w:rsidRPr="004F5CF9" w:rsidRDefault="0004672D" w:rsidP="00975295">
      <w:pPr>
        <w:pStyle w:val="Corpodetexto3"/>
        <w:suppressAutoHyphens/>
        <w:spacing w:before="120"/>
        <w:jc w:val="both"/>
        <w:rPr>
          <w:rFonts w:asciiTheme="minorHAnsi" w:hAnsiTheme="minorHAnsi" w:cstheme="minorHAnsi"/>
          <w:b w:val="0"/>
          <w:caps/>
          <w:sz w:val="17"/>
          <w:szCs w:val="17"/>
        </w:rPr>
      </w:pPr>
      <w:r w:rsidRPr="004F5CF9">
        <w:rPr>
          <w:rFonts w:asciiTheme="minorHAnsi" w:hAnsiTheme="minorHAnsi" w:cstheme="minorHAnsi"/>
          <w:b w:val="0"/>
          <w:sz w:val="17"/>
          <w:szCs w:val="17"/>
        </w:rPr>
        <w:t xml:space="preserve">O local </w:t>
      </w:r>
      <w:r w:rsidR="00176CC1" w:rsidRPr="004F5CF9">
        <w:rPr>
          <w:rFonts w:asciiTheme="minorHAnsi" w:hAnsiTheme="minorHAnsi" w:cstheme="minorHAnsi"/>
          <w:b w:val="0"/>
          <w:sz w:val="17"/>
          <w:szCs w:val="17"/>
        </w:rPr>
        <w:t xml:space="preserve">e prazo de entrega será na conformidade do Termo de Referência, anexo do </w:t>
      </w:r>
      <w:r w:rsidR="005F6698" w:rsidRPr="004F5CF9">
        <w:rPr>
          <w:rFonts w:asciiTheme="minorHAnsi" w:hAnsiTheme="minorHAnsi" w:cstheme="minorHAnsi"/>
          <w:b w:val="0"/>
          <w:sz w:val="17"/>
          <w:szCs w:val="17"/>
        </w:rPr>
        <w:t>Edital</w:t>
      </w:r>
      <w:r w:rsidR="00176CC1" w:rsidRPr="004F5CF9">
        <w:rPr>
          <w:rFonts w:asciiTheme="minorHAnsi" w:hAnsiTheme="minorHAnsi" w:cstheme="minorHAnsi"/>
          <w:b w:val="0"/>
          <w:sz w:val="17"/>
          <w:szCs w:val="17"/>
        </w:rPr>
        <w:t>.</w:t>
      </w:r>
    </w:p>
    <w:p w:rsidR="00176CC1" w:rsidRPr="004F5CF9" w:rsidRDefault="00176CC1" w:rsidP="00975295">
      <w:pPr>
        <w:pStyle w:val="Ttulo2"/>
        <w:spacing w:before="120" w:after="120"/>
        <w:jc w:val="both"/>
        <w:rPr>
          <w:rFonts w:asciiTheme="minorHAnsi" w:hAnsiTheme="minorHAnsi" w:cstheme="minorHAnsi"/>
          <w:sz w:val="17"/>
          <w:szCs w:val="17"/>
        </w:rPr>
      </w:pPr>
      <w:r w:rsidRPr="004F5CF9">
        <w:rPr>
          <w:rFonts w:asciiTheme="minorHAnsi" w:hAnsiTheme="minorHAnsi" w:cstheme="minorHAnsi"/>
          <w:sz w:val="17"/>
          <w:szCs w:val="17"/>
        </w:rPr>
        <w:t>1.3. Condições para Contratação:</w:t>
      </w:r>
    </w:p>
    <w:p w:rsidR="00176CC1" w:rsidRPr="004F5CF9" w:rsidRDefault="00176CC1" w:rsidP="00975295">
      <w:pPr>
        <w:numPr>
          <w:ilvl w:val="0"/>
          <w:numId w:val="11"/>
        </w:numPr>
        <w:spacing w:before="120" w:after="120" w:line="240" w:lineRule="auto"/>
        <w:jc w:val="both"/>
        <w:rPr>
          <w:rFonts w:asciiTheme="minorHAnsi" w:hAnsiTheme="minorHAnsi" w:cstheme="minorHAnsi"/>
          <w:sz w:val="17"/>
          <w:szCs w:val="17"/>
        </w:rPr>
      </w:pPr>
      <w:r w:rsidRPr="004F5CF9">
        <w:rPr>
          <w:rFonts w:asciiTheme="minorHAnsi" w:hAnsiTheme="minorHAnsi" w:cstheme="minorHAnsi"/>
          <w:sz w:val="17"/>
          <w:szCs w:val="17"/>
        </w:rPr>
        <w:t>O Proponente vencedor e registrado, quando convocado, terá o prazo de até 05 (cinco) dias</w:t>
      </w:r>
      <w:r w:rsidR="00572346" w:rsidRPr="004F5CF9">
        <w:rPr>
          <w:rFonts w:asciiTheme="minorHAnsi" w:hAnsiTheme="minorHAnsi" w:cstheme="minorHAnsi"/>
          <w:sz w:val="17"/>
          <w:szCs w:val="17"/>
        </w:rPr>
        <w:t xml:space="preserve"> úteis</w:t>
      </w:r>
      <w:r w:rsidRPr="004F5CF9">
        <w:rPr>
          <w:rFonts w:asciiTheme="minorHAnsi" w:hAnsiTheme="minorHAnsi" w:cstheme="minorHAnsi"/>
          <w:sz w:val="17"/>
          <w:szCs w:val="17"/>
        </w:rPr>
        <w:t xml:space="preserve"> para retirar a Nota de empenho, e/ou assinar o Termo Contratual, podendo este prazo ser prorrogado a critério da Administração, por igual período e em uma vez, desd</w:t>
      </w:r>
      <w:r w:rsidR="0004672D" w:rsidRPr="004F5CF9">
        <w:rPr>
          <w:rFonts w:asciiTheme="minorHAnsi" w:hAnsiTheme="minorHAnsi" w:cstheme="minorHAnsi"/>
          <w:sz w:val="17"/>
          <w:szCs w:val="17"/>
        </w:rPr>
        <w:t>e que ocorra motivo justificado;</w:t>
      </w:r>
    </w:p>
    <w:p w:rsidR="00176CC1" w:rsidRPr="004F5CF9" w:rsidRDefault="00A72520" w:rsidP="008C2A46">
      <w:pPr>
        <w:numPr>
          <w:ilvl w:val="0"/>
          <w:numId w:val="11"/>
        </w:numPr>
        <w:spacing w:before="120" w:after="120" w:line="240" w:lineRule="auto"/>
        <w:ind w:left="357" w:hanging="357"/>
        <w:jc w:val="both"/>
        <w:rPr>
          <w:rFonts w:asciiTheme="minorHAnsi" w:hAnsiTheme="minorHAnsi" w:cstheme="minorHAnsi"/>
          <w:b/>
          <w:sz w:val="17"/>
          <w:szCs w:val="17"/>
        </w:rPr>
      </w:pPr>
      <w:r w:rsidRPr="004F5CF9">
        <w:rPr>
          <w:rFonts w:asciiTheme="minorHAnsi" w:hAnsiTheme="minorHAnsi" w:cstheme="minorHAnsi"/>
          <w:bCs/>
          <w:color w:val="000000"/>
          <w:sz w:val="17"/>
          <w:szCs w:val="17"/>
        </w:rPr>
        <w:t>A duração do contrato ficará adstrita a vigência dos respectivos créditos orçamentários</w:t>
      </w:r>
      <w:r w:rsidR="0004672D" w:rsidRPr="004F5CF9">
        <w:rPr>
          <w:rFonts w:asciiTheme="minorHAnsi" w:hAnsiTheme="minorHAnsi" w:cstheme="minorHAnsi"/>
          <w:color w:val="000000"/>
          <w:sz w:val="17"/>
          <w:szCs w:val="17"/>
        </w:rPr>
        <w:t>;</w:t>
      </w:r>
    </w:p>
    <w:p w:rsidR="00176CC1" w:rsidRPr="004F5CF9" w:rsidRDefault="00176CC1" w:rsidP="00975295">
      <w:pPr>
        <w:numPr>
          <w:ilvl w:val="0"/>
          <w:numId w:val="11"/>
        </w:numPr>
        <w:spacing w:before="120" w:after="120" w:line="240" w:lineRule="auto"/>
        <w:ind w:left="357" w:hanging="357"/>
        <w:jc w:val="both"/>
        <w:rPr>
          <w:rFonts w:asciiTheme="minorHAnsi" w:hAnsiTheme="minorHAnsi" w:cstheme="minorHAnsi"/>
          <w:color w:val="000000"/>
          <w:sz w:val="17"/>
          <w:szCs w:val="17"/>
        </w:rPr>
      </w:pPr>
      <w:r w:rsidRPr="004F5CF9">
        <w:rPr>
          <w:rFonts w:asciiTheme="minorHAnsi" w:hAnsiTheme="minorHAnsi" w:cstheme="minorHAnsi"/>
          <w:color w:val="000000"/>
          <w:sz w:val="17"/>
          <w:szCs w:val="17"/>
        </w:rPr>
        <w:t>As aquisições ou contratações adicionais, não poderão exceder, por órgão ou entidade, a</w:t>
      </w:r>
      <w:r w:rsidR="00572346" w:rsidRPr="004F5CF9">
        <w:rPr>
          <w:rFonts w:asciiTheme="minorHAnsi" w:hAnsiTheme="minorHAnsi" w:cstheme="minorHAnsi"/>
          <w:color w:val="000000"/>
          <w:sz w:val="17"/>
          <w:szCs w:val="17"/>
        </w:rPr>
        <w:t xml:space="preserve"> 100%</w:t>
      </w:r>
      <w:r w:rsidRPr="004F5CF9">
        <w:rPr>
          <w:rFonts w:asciiTheme="minorHAnsi" w:hAnsiTheme="minorHAnsi" w:cstheme="minorHAnsi"/>
          <w:color w:val="000000"/>
          <w:sz w:val="17"/>
          <w:szCs w:val="17"/>
        </w:rPr>
        <w:t xml:space="preserve"> </w:t>
      </w:r>
      <w:r w:rsidR="00572346" w:rsidRPr="004F5CF9">
        <w:rPr>
          <w:rFonts w:asciiTheme="minorHAnsi" w:hAnsiTheme="minorHAnsi" w:cstheme="minorHAnsi"/>
          <w:color w:val="000000"/>
          <w:sz w:val="17"/>
          <w:szCs w:val="17"/>
        </w:rPr>
        <w:t>(</w:t>
      </w:r>
      <w:r w:rsidRPr="004F5CF9">
        <w:rPr>
          <w:rFonts w:asciiTheme="minorHAnsi" w:hAnsiTheme="minorHAnsi" w:cstheme="minorHAnsi"/>
          <w:color w:val="000000"/>
          <w:sz w:val="17"/>
          <w:szCs w:val="17"/>
        </w:rPr>
        <w:t>cem por cento</w:t>
      </w:r>
      <w:r w:rsidR="00572346" w:rsidRPr="004F5CF9">
        <w:rPr>
          <w:rFonts w:asciiTheme="minorHAnsi" w:hAnsiTheme="minorHAnsi" w:cstheme="minorHAnsi"/>
          <w:color w:val="000000"/>
          <w:sz w:val="17"/>
          <w:szCs w:val="17"/>
        </w:rPr>
        <w:t>)</w:t>
      </w:r>
      <w:r w:rsidRPr="004F5CF9">
        <w:rPr>
          <w:rFonts w:asciiTheme="minorHAnsi" w:hAnsiTheme="minorHAnsi" w:cstheme="minorHAnsi"/>
          <w:color w:val="000000"/>
          <w:sz w:val="17"/>
          <w:szCs w:val="17"/>
        </w:rPr>
        <w:t xml:space="preserve"> dos quantitativos dos itens do instrumento convocatório e registrados na ata de registro de preços para o órgão ger</w:t>
      </w:r>
      <w:r w:rsidR="0004672D" w:rsidRPr="004F5CF9">
        <w:rPr>
          <w:rFonts w:asciiTheme="minorHAnsi" w:hAnsiTheme="minorHAnsi" w:cstheme="minorHAnsi"/>
          <w:color w:val="000000"/>
          <w:sz w:val="17"/>
          <w:szCs w:val="17"/>
        </w:rPr>
        <w:t>enciador e órgãos participantes;</w:t>
      </w:r>
      <w:r w:rsidRPr="004F5CF9">
        <w:rPr>
          <w:rFonts w:asciiTheme="minorHAnsi" w:hAnsiTheme="minorHAnsi" w:cstheme="minorHAnsi"/>
          <w:color w:val="000000"/>
          <w:sz w:val="17"/>
          <w:szCs w:val="17"/>
        </w:rPr>
        <w:t xml:space="preserve"> </w:t>
      </w:r>
    </w:p>
    <w:p w:rsidR="00176CC1" w:rsidRPr="004F5CF9" w:rsidRDefault="00176CC1" w:rsidP="00975295">
      <w:pPr>
        <w:numPr>
          <w:ilvl w:val="0"/>
          <w:numId w:val="11"/>
        </w:numPr>
        <w:spacing w:before="120" w:after="120" w:line="240" w:lineRule="auto"/>
        <w:ind w:left="357" w:hanging="357"/>
        <w:jc w:val="both"/>
        <w:rPr>
          <w:rFonts w:asciiTheme="minorHAnsi" w:hAnsiTheme="minorHAnsi" w:cstheme="minorHAnsi"/>
          <w:b/>
          <w:sz w:val="17"/>
          <w:szCs w:val="17"/>
        </w:rPr>
      </w:pPr>
      <w:r w:rsidRPr="004F5CF9">
        <w:rPr>
          <w:rFonts w:asciiTheme="minorHAnsi" w:hAnsiTheme="minorHAnsi" w:cstheme="minorHAnsi"/>
          <w:sz w:val="17"/>
          <w:szCs w:val="17"/>
        </w:rPr>
        <w:t>O total de utilização de cada item não pode exceder ao quíntuplo do quantitativo inicialmente registrado, independentemente do número de órgãos não participantes que aderirem</w:t>
      </w:r>
      <w:r w:rsidR="0004672D" w:rsidRPr="004F5CF9">
        <w:rPr>
          <w:rFonts w:asciiTheme="minorHAnsi" w:hAnsiTheme="minorHAnsi" w:cstheme="minorHAnsi"/>
          <w:sz w:val="17"/>
          <w:szCs w:val="17"/>
        </w:rPr>
        <w:t>;</w:t>
      </w:r>
    </w:p>
    <w:p w:rsidR="00176CC1" w:rsidRPr="004F5CF9" w:rsidRDefault="00176CC1" w:rsidP="00975295">
      <w:pPr>
        <w:numPr>
          <w:ilvl w:val="0"/>
          <w:numId w:val="11"/>
        </w:numPr>
        <w:spacing w:before="120" w:after="120" w:line="240" w:lineRule="auto"/>
        <w:ind w:left="357" w:hanging="357"/>
        <w:jc w:val="both"/>
        <w:rPr>
          <w:rFonts w:asciiTheme="minorHAnsi" w:hAnsiTheme="minorHAnsi" w:cstheme="minorHAnsi"/>
          <w:b/>
          <w:sz w:val="17"/>
          <w:szCs w:val="17"/>
        </w:rPr>
      </w:pPr>
      <w:r w:rsidRPr="004F5CF9">
        <w:rPr>
          <w:rFonts w:asciiTheme="minorHAnsi" w:hAnsiTheme="minorHAnsi" w:cstheme="minorHAnsi"/>
          <w:sz w:val="17"/>
          <w:szCs w:val="17"/>
        </w:rPr>
        <w:t xml:space="preserve">Desde que devidamente justificada a vantagem, a ata de registro </w:t>
      </w:r>
      <w:r w:rsidR="00975295" w:rsidRPr="004F5CF9">
        <w:rPr>
          <w:rFonts w:asciiTheme="minorHAnsi" w:hAnsiTheme="minorHAnsi" w:cstheme="minorHAnsi"/>
          <w:sz w:val="17"/>
          <w:szCs w:val="17"/>
        </w:rPr>
        <w:t>de preços, durante sua vigência</w:t>
      </w:r>
      <w:r w:rsidRPr="004F5CF9">
        <w:rPr>
          <w:rFonts w:asciiTheme="minorHAnsi" w:hAnsiTheme="minorHAnsi" w:cstheme="minorHAnsi"/>
          <w:sz w:val="17"/>
          <w:szCs w:val="17"/>
        </w:rPr>
        <w:t xml:space="preserve">, pode ser utilizada por qualquer órgão ou entidade da Administração Pública que não tenha participado do certame licitatório, mediante anuência do órgão gerenciador, conforme Decreto </w:t>
      </w:r>
      <w:r w:rsidR="004F14F1" w:rsidRPr="004F5CF9">
        <w:rPr>
          <w:rFonts w:asciiTheme="minorHAnsi" w:hAnsiTheme="minorHAnsi" w:cstheme="minorHAnsi"/>
          <w:sz w:val="17"/>
          <w:szCs w:val="17"/>
        </w:rPr>
        <w:t>Estadual</w:t>
      </w:r>
      <w:r w:rsidRPr="004F5CF9">
        <w:rPr>
          <w:rFonts w:asciiTheme="minorHAnsi" w:hAnsiTheme="minorHAnsi" w:cstheme="minorHAnsi"/>
          <w:sz w:val="17"/>
          <w:szCs w:val="17"/>
        </w:rPr>
        <w:t xml:space="preserve"> nº. </w:t>
      </w:r>
      <w:r w:rsidR="008C2A46" w:rsidRPr="004F5CF9">
        <w:rPr>
          <w:rFonts w:asciiTheme="minorHAnsi" w:hAnsiTheme="minorHAnsi" w:cstheme="minorHAnsi"/>
          <w:sz w:val="17"/>
          <w:szCs w:val="17"/>
        </w:rPr>
        <w:t>5.344/2015</w:t>
      </w:r>
      <w:r w:rsidRPr="004F5CF9">
        <w:rPr>
          <w:rFonts w:asciiTheme="minorHAnsi" w:hAnsiTheme="minorHAnsi" w:cstheme="minorHAnsi"/>
          <w:sz w:val="17"/>
          <w:szCs w:val="17"/>
        </w:rPr>
        <w:t>.</w:t>
      </w:r>
    </w:p>
    <w:p w:rsidR="00176CC1" w:rsidRPr="004F5CF9" w:rsidRDefault="00176CC1" w:rsidP="00975295">
      <w:pPr>
        <w:spacing w:before="120" w:after="120" w:line="240" w:lineRule="auto"/>
        <w:jc w:val="both"/>
        <w:rPr>
          <w:rFonts w:asciiTheme="minorHAnsi" w:hAnsiTheme="minorHAnsi" w:cstheme="minorHAnsi"/>
          <w:b/>
          <w:sz w:val="17"/>
          <w:szCs w:val="17"/>
        </w:rPr>
      </w:pPr>
      <w:r w:rsidRPr="004F5CF9">
        <w:rPr>
          <w:rFonts w:asciiTheme="minorHAnsi" w:hAnsiTheme="minorHAnsi" w:cstheme="minorHAnsi"/>
          <w:b/>
          <w:sz w:val="17"/>
          <w:szCs w:val="17"/>
        </w:rPr>
        <w:t>1.4. Condições de Pagamentos:</w:t>
      </w:r>
    </w:p>
    <w:p w:rsidR="00176CC1" w:rsidRPr="004F5CF9" w:rsidRDefault="00176CC1" w:rsidP="00975295">
      <w:pPr>
        <w:spacing w:before="120" w:after="120" w:line="240" w:lineRule="auto"/>
        <w:jc w:val="both"/>
        <w:rPr>
          <w:rFonts w:asciiTheme="minorHAnsi" w:hAnsiTheme="minorHAnsi" w:cstheme="minorHAnsi"/>
          <w:sz w:val="17"/>
          <w:szCs w:val="17"/>
        </w:rPr>
      </w:pPr>
      <w:r w:rsidRPr="004F5CF9">
        <w:rPr>
          <w:rFonts w:asciiTheme="minorHAnsi" w:hAnsiTheme="minorHAnsi" w:cstheme="minorHAnsi"/>
          <w:sz w:val="17"/>
          <w:szCs w:val="17"/>
        </w:rPr>
        <w:t xml:space="preserve">O pagamento será efetuado até 30 dias, após a entrega do objeto, com certidão expedida pelo Setor de Compras do ÓRGÃO REQUISITANTE de que o(s) </w:t>
      </w:r>
      <w:r w:rsidR="00836F1B" w:rsidRPr="004F5CF9">
        <w:rPr>
          <w:rFonts w:asciiTheme="minorHAnsi" w:hAnsiTheme="minorHAnsi" w:cstheme="minorHAnsi"/>
          <w:sz w:val="17"/>
          <w:szCs w:val="17"/>
        </w:rPr>
        <w:t>produto</w:t>
      </w:r>
      <w:r w:rsidRPr="004F5CF9">
        <w:rPr>
          <w:rFonts w:asciiTheme="minorHAnsi" w:hAnsiTheme="minorHAnsi" w:cstheme="minorHAnsi"/>
          <w:sz w:val="17"/>
          <w:szCs w:val="17"/>
        </w:rPr>
        <w:t xml:space="preserve">(s) </w:t>
      </w:r>
      <w:proofErr w:type="gramStart"/>
      <w:r w:rsidR="00862F09" w:rsidRPr="004F5CF9">
        <w:rPr>
          <w:rFonts w:asciiTheme="minorHAnsi" w:hAnsiTheme="minorHAnsi" w:cstheme="minorHAnsi"/>
          <w:sz w:val="17"/>
          <w:szCs w:val="17"/>
        </w:rPr>
        <w:t>foi</w:t>
      </w:r>
      <w:r w:rsidRPr="004F5CF9">
        <w:rPr>
          <w:rFonts w:asciiTheme="minorHAnsi" w:hAnsiTheme="minorHAnsi" w:cstheme="minorHAnsi"/>
          <w:sz w:val="17"/>
          <w:szCs w:val="17"/>
        </w:rPr>
        <w:t>(</w:t>
      </w:r>
      <w:proofErr w:type="spellStart"/>
      <w:proofErr w:type="gramEnd"/>
      <w:r w:rsidR="00862F09" w:rsidRPr="004F5CF9">
        <w:rPr>
          <w:rFonts w:asciiTheme="minorHAnsi" w:hAnsiTheme="minorHAnsi" w:cstheme="minorHAnsi"/>
          <w:sz w:val="17"/>
          <w:szCs w:val="17"/>
        </w:rPr>
        <w:t>r</w:t>
      </w:r>
      <w:r w:rsidR="00A93217" w:rsidRPr="004F5CF9">
        <w:rPr>
          <w:rFonts w:asciiTheme="minorHAnsi" w:hAnsiTheme="minorHAnsi" w:cstheme="minorHAnsi"/>
          <w:sz w:val="17"/>
          <w:szCs w:val="17"/>
        </w:rPr>
        <w:t>am</w:t>
      </w:r>
      <w:proofErr w:type="spellEnd"/>
      <w:r w:rsidRPr="004F5CF9">
        <w:rPr>
          <w:rFonts w:asciiTheme="minorHAnsi" w:hAnsiTheme="minorHAnsi" w:cstheme="minorHAnsi"/>
          <w:sz w:val="17"/>
          <w:szCs w:val="17"/>
        </w:rPr>
        <w:t xml:space="preserve">) </w:t>
      </w:r>
      <w:r w:rsidR="00862F09" w:rsidRPr="004F5CF9">
        <w:rPr>
          <w:rFonts w:asciiTheme="minorHAnsi" w:hAnsiTheme="minorHAnsi" w:cstheme="minorHAnsi"/>
          <w:sz w:val="17"/>
          <w:szCs w:val="17"/>
        </w:rPr>
        <w:t xml:space="preserve">entregues conforme consta no </w:t>
      </w:r>
      <w:r w:rsidR="005F6698" w:rsidRPr="004F5CF9">
        <w:rPr>
          <w:rFonts w:asciiTheme="minorHAnsi" w:hAnsiTheme="minorHAnsi" w:cstheme="minorHAnsi"/>
          <w:sz w:val="17"/>
          <w:szCs w:val="17"/>
        </w:rPr>
        <w:t>Edital</w:t>
      </w:r>
      <w:r w:rsidRPr="004F5CF9">
        <w:rPr>
          <w:rFonts w:asciiTheme="minorHAnsi" w:hAnsiTheme="minorHAnsi" w:cstheme="minorHAnsi"/>
          <w:sz w:val="17"/>
          <w:szCs w:val="17"/>
        </w:rPr>
        <w:t>.</w:t>
      </w:r>
    </w:p>
    <w:p w:rsidR="00176CC1" w:rsidRPr="004F5CF9" w:rsidRDefault="00176CC1" w:rsidP="00975295">
      <w:pPr>
        <w:spacing w:before="120" w:after="120" w:line="240" w:lineRule="auto"/>
        <w:jc w:val="both"/>
        <w:rPr>
          <w:rFonts w:asciiTheme="minorHAnsi" w:hAnsiTheme="minorHAnsi" w:cstheme="minorHAnsi"/>
          <w:sz w:val="17"/>
          <w:szCs w:val="17"/>
        </w:rPr>
      </w:pPr>
      <w:r w:rsidRPr="004F5CF9">
        <w:rPr>
          <w:rFonts w:asciiTheme="minorHAnsi" w:hAnsiTheme="minorHAnsi" w:cstheme="minorHAnsi"/>
          <w:b/>
          <w:sz w:val="17"/>
          <w:szCs w:val="17"/>
        </w:rPr>
        <w:t>1.5. Das Assinaturas:</w:t>
      </w:r>
    </w:p>
    <w:p w:rsidR="00176CC1" w:rsidRPr="004F5CF9" w:rsidRDefault="00353111" w:rsidP="004F5CF9">
      <w:pPr>
        <w:spacing w:before="120" w:after="120" w:line="240" w:lineRule="auto"/>
        <w:jc w:val="both"/>
        <w:rPr>
          <w:rFonts w:asciiTheme="minorHAnsi" w:hAnsiTheme="minorHAnsi" w:cstheme="minorHAnsi"/>
          <w:sz w:val="17"/>
          <w:szCs w:val="17"/>
        </w:rPr>
      </w:pPr>
      <w:r w:rsidRPr="004F5CF9">
        <w:rPr>
          <w:rFonts w:asciiTheme="minorHAnsi" w:hAnsiTheme="minorHAnsi" w:cstheme="minorHAnsi"/>
          <w:sz w:val="17"/>
          <w:szCs w:val="17"/>
        </w:rPr>
        <w:t xml:space="preserve">Assina </w:t>
      </w:r>
      <w:proofErr w:type="gramStart"/>
      <w:r w:rsidRPr="004F5CF9">
        <w:rPr>
          <w:rFonts w:asciiTheme="minorHAnsi" w:hAnsiTheme="minorHAnsi" w:cstheme="minorHAnsi"/>
          <w:sz w:val="17"/>
          <w:szCs w:val="17"/>
        </w:rPr>
        <w:t>a presente</w:t>
      </w:r>
      <w:proofErr w:type="gramEnd"/>
      <w:r w:rsidRPr="004F5CF9">
        <w:rPr>
          <w:rFonts w:asciiTheme="minorHAnsi" w:hAnsiTheme="minorHAnsi" w:cstheme="minorHAnsi"/>
          <w:sz w:val="17"/>
          <w:szCs w:val="17"/>
        </w:rPr>
        <w:t xml:space="preserve"> Ata de Registro de Preços,</w:t>
      </w:r>
      <w:r w:rsidRPr="004F5CF9">
        <w:rPr>
          <w:rFonts w:asciiTheme="minorHAnsi" w:hAnsiTheme="minorHAnsi" w:cstheme="minorHAnsi"/>
          <w:b/>
          <w:sz w:val="17"/>
          <w:szCs w:val="17"/>
        </w:rPr>
        <w:t xml:space="preserve"> a(s) empresa(s) abaixo discriminada(s)</w:t>
      </w:r>
      <w:r w:rsidRPr="004F5CF9">
        <w:rPr>
          <w:rFonts w:asciiTheme="minorHAnsi" w:hAnsiTheme="minorHAnsi" w:cstheme="minorHAnsi"/>
          <w:sz w:val="17"/>
          <w:szCs w:val="17"/>
        </w:rPr>
        <w:t>, através de seus representantes credenciados no certame, juntamente com o Secretário de Estado da Saúde.</w:t>
      </w:r>
    </w:p>
    <w:p w:rsidR="00176CC1" w:rsidRPr="004F5CF9" w:rsidRDefault="00176CC1" w:rsidP="004F5CF9">
      <w:pPr>
        <w:spacing w:before="120" w:after="120" w:line="240" w:lineRule="auto"/>
        <w:ind w:right="-1"/>
        <w:jc w:val="both"/>
        <w:rPr>
          <w:rFonts w:asciiTheme="minorHAnsi" w:hAnsiTheme="minorHAnsi" w:cstheme="minorHAnsi"/>
          <w:sz w:val="17"/>
          <w:szCs w:val="17"/>
        </w:rPr>
      </w:pPr>
      <w:r w:rsidRPr="004F5CF9">
        <w:rPr>
          <w:rFonts w:asciiTheme="minorHAnsi" w:hAnsiTheme="minorHAnsi" w:cstheme="minorHAnsi"/>
          <w:sz w:val="17"/>
          <w:szCs w:val="17"/>
        </w:rPr>
        <w:t xml:space="preserve">Palmas - TO,      </w:t>
      </w:r>
      <w:proofErr w:type="gramStart"/>
      <w:r w:rsidRPr="004F5CF9">
        <w:rPr>
          <w:rFonts w:asciiTheme="minorHAnsi" w:hAnsiTheme="minorHAnsi" w:cstheme="minorHAnsi"/>
          <w:sz w:val="17"/>
          <w:szCs w:val="17"/>
        </w:rPr>
        <w:t xml:space="preserve">de                 </w:t>
      </w:r>
      <w:proofErr w:type="spellStart"/>
      <w:r w:rsidRPr="004F5CF9">
        <w:rPr>
          <w:rFonts w:asciiTheme="minorHAnsi" w:hAnsiTheme="minorHAnsi" w:cstheme="minorHAnsi"/>
          <w:sz w:val="17"/>
          <w:szCs w:val="17"/>
        </w:rPr>
        <w:t>de</w:t>
      </w:r>
      <w:proofErr w:type="spellEnd"/>
      <w:proofErr w:type="gramEnd"/>
      <w:r w:rsidRPr="004F5CF9">
        <w:rPr>
          <w:rFonts w:asciiTheme="minorHAnsi" w:hAnsiTheme="minorHAnsi" w:cstheme="minorHAnsi"/>
          <w:sz w:val="17"/>
          <w:szCs w:val="17"/>
        </w:rPr>
        <w:t xml:space="preserve"> 201</w:t>
      </w:r>
      <w:r w:rsidR="00711AF3">
        <w:rPr>
          <w:rFonts w:asciiTheme="minorHAnsi" w:hAnsiTheme="minorHAnsi" w:cstheme="minorHAnsi"/>
          <w:sz w:val="17"/>
          <w:szCs w:val="17"/>
        </w:rPr>
        <w:t>7</w:t>
      </w:r>
      <w:r w:rsidRPr="004F5CF9">
        <w:rPr>
          <w:rFonts w:asciiTheme="minorHAnsi" w:hAnsiTheme="minorHAnsi" w:cstheme="minorHAnsi"/>
          <w:sz w:val="17"/>
          <w:szCs w:val="17"/>
        </w:rPr>
        <w:t>.</w:t>
      </w:r>
    </w:p>
    <w:p w:rsidR="00176CC1" w:rsidRPr="004F5CF9" w:rsidRDefault="00176CC1" w:rsidP="00975295">
      <w:pPr>
        <w:pStyle w:val="Corpodetexto"/>
        <w:spacing w:before="120"/>
        <w:outlineLvl w:val="0"/>
        <w:rPr>
          <w:rFonts w:asciiTheme="minorHAnsi" w:hAnsiTheme="minorHAnsi" w:cstheme="minorHAnsi"/>
          <w:sz w:val="17"/>
          <w:szCs w:val="17"/>
        </w:rPr>
      </w:pPr>
      <w:r w:rsidRPr="004F5CF9">
        <w:rPr>
          <w:rFonts w:asciiTheme="minorHAnsi" w:hAnsiTheme="minorHAnsi" w:cstheme="minorHAnsi"/>
          <w:sz w:val="17"/>
          <w:szCs w:val="17"/>
        </w:rPr>
        <w:t>Gestor</w:t>
      </w:r>
    </w:p>
    <w:p w:rsidR="00711AF3" w:rsidRDefault="00176CC1" w:rsidP="004F5CF9">
      <w:pPr>
        <w:pStyle w:val="Corpodetexto2"/>
        <w:spacing w:before="120" w:line="240" w:lineRule="auto"/>
        <w:ind w:right="516"/>
        <w:rPr>
          <w:rFonts w:asciiTheme="minorHAnsi" w:hAnsiTheme="minorHAnsi" w:cstheme="minorHAnsi"/>
          <w:sz w:val="17"/>
          <w:szCs w:val="17"/>
        </w:rPr>
      </w:pPr>
      <w:r w:rsidRPr="004F5CF9">
        <w:rPr>
          <w:rFonts w:asciiTheme="minorHAnsi" w:hAnsiTheme="minorHAnsi" w:cstheme="minorHAnsi"/>
          <w:sz w:val="17"/>
          <w:szCs w:val="17"/>
        </w:rPr>
        <w:t xml:space="preserve">Empresas: </w:t>
      </w:r>
    </w:p>
    <w:p w:rsidR="00711AF3" w:rsidRDefault="00711AF3">
      <w:pPr>
        <w:spacing w:after="0" w:line="240" w:lineRule="auto"/>
        <w:rPr>
          <w:rFonts w:asciiTheme="minorHAnsi" w:hAnsiTheme="minorHAnsi" w:cstheme="minorHAnsi"/>
          <w:sz w:val="17"/>
          <w:szCs w:val="17"/>
        </w:rPr>
      </w:pPr>
      <w:r>
        <w:rPr>
          <w:rFonts w:asciiTheme="minorHAnsi" w:hAnsiTheme="minorHAnsi" w:cstheme="minorHAnsi"/>
          <w:sz w:val="17"/>
          <w:szCs w:val="17"/>
        </w:rPr>
        <w:br w:type="page"/>
      </w:r>
    </w:p>
    <w:p w:rsidR="009F3F39" w:rsidRPr="004F5CF9" w:rsidRDefault="009F3F39" w:rsidP="004F5CF9">
      <w:pPr>
        <w:pStyle w:val="Corpodetexto2"/>
        <w:spacing w:before="120" w:line="240" w:lineRule="auto"/>
        <w:ind w:right="516"/>
        <w:rPr>
          <w:rFonts w:asciiTheme="minorHAnsi" w:hAnsiTheme="minorHAnsi" w:cstheme="minorHAnsi"/>
          <w:sz w:val="17"/>
          <w:szCs w:val="17"/>
        </w:rPr>
      </w:pPr>
    </w:p>
    <w:p w:rsidR="00A46768" w:rsidRDefault="00A46768" w:rsidP="00A46768">
      <w:pPr>
        <w:pStyle w:val="Corpodetexto2"/>
        <w:spacing w:before="120" w:line="240" w:lineRule="auto"/>
        <w:ind w:right="516"/>
        <w:jc w:val="center"/>
        <w:rPr>
          <w:rFonts w:cs="Arial"/>
          <w:b/>
        </w:rPr>
      </w:pPr>
      <w:r w:rsidRPr="009963B0">
        <w:rPr>
          <w:rFonts w:cs="Arial"/>
          <w:b/>
        </w:rPr>
        <w:t>MODELOS</w:t>
      </w:r>
    </w:p>
    <w:p w:rsidR="00A46768" w:rsidRDefault="00A46768" w:rsidP="00A46768">
      <w:pPr>
        <w:pStyle w:val="Corpodetexto2"/>
        <w:spacing w:before="120" w:line="240" w:lineRule="auto"/>
        <w:ind w:right="516"/>
        <w:jc w:val="center"/>
        <w:rPr>
          <w:rFonts w:cs="Arial"/>
          <w:b/>
        </w:rPr>
      </w:pPr>
    </w:p>
    <w:p w:rsidR="00A46768" w:rsidRDefault="00A46768" w:rsidP="00A46768">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A46768" w:rsidRPr="00CB03EE" w:rsidTr="00710035">
        <w:trPr>
          <w:trHeight w:val="4886"/>
        </w:trPr>
        <w:tc>
          <w:tcPr>
            <w:tcW w:w="9039" w:type="dxa"/>
          </w:tcPr>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p>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11AF3">
              <w:rPr>
                <w:rFonts w:cs="Calibri"/>
                <w:b/>
                <w:bCs/>
                <w:color w:val="000000"/>
                <w:sz w:val="20"/>
                <w:szCs w:val="20"/>
              </w:rPr>
              <w:t>1</w:t>
            </w:r>
            <w:proofErr w:type="gramEnd"/>
            <w:r w:rsidRPr="00CB03EE">
              <w:rPr>
                <w:rFonts w:cs="Calibri"/>
                <w:b/>
                <w:bCs/>
                <w:color w:val="000000"/>
                <w:sz w:val="20"/>
                <w:szCs w:val="20"/>
              </w:rPr>
              <w:t xml:space="preserve"> </w:t>
            </w:r>
          </w:p>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A46768" w:rsidRPr="00CB03EE" w:rsidTr="00710035">
              <w:trPr>
                <w:trHeight w:val="258"/>
                <w:jc w:val="center"/>
              </w:trPr>
              <w:tc>
                <w:tcPr>
                  <w:tcW w:w="9130" w:type="dxa"/>
                  <w:gridSpan w:val="6"/>
                </w:tcPr>
                <w:p w:rsidR="00A46768" w:rsidRPr="00CB03EE" w:rsidRDefault="00A46768" w:rsidP="00710035">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A46768" w:rsidRPr="00CB03EE" w:rsidTr="00710035">
              <w:trPr>
                <w:trHeight w:val="1009"/>
                <w:jc w:val="center"/>
              </w:trPr>
              <w:tc>
                <w:tcPr>
                  <w:tcW w:w="9130" w:type="dxa"/>
                  <w:gridSpan w:val="6"/>
                </w:tcPr>
                <w:p w:rsidR="00A46768" w:rsidRPr="00CB03EE" w:rsidRDefault="00A46768" w:rsidP="00710035">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A46768" w:rsidRPr="00CB03EE" w:rsidRDefault="00A46768" w:rsidP="00710035">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A46768" w:rsidRPr="00CB03EE" w:rsidRDefault="00A46768" w:rsidP="00710035">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A46768" w:rsidRPr="00CB03EE" w:rsidRDefault="00A46768" w:rsidP="00710035">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A46768" w:rsidRPr="00CB03EE" w:rsidTr="00710035">
              <w:trPr>
                <w:trHeight w:val="503"/>
                <w:jc w:val="center"/>
              </w:trPr>
              <w:tc>
                <w:tcPr>
                  <w:tcW w:w="61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A46768" w:rsidRPr="00CB03EE" w:rsidTr="00710035">
              <w:trPr>
                <w:trHeight w:val="245"/>
                <w:jc w:val="center"/>
              </w:trPr>
              <w:tc>
                <w:tcPr>
                  <w:tcW w:w="61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c>
                <w:tcPr>
                  <w:tcW w:w="85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c>
                <w:tcPr>
                  <w:tcW w:w="3490"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c>
                <w:tcPr>
                  <w:tcW w:w="1110"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c>
                <w:tcPr>
                  <w:tcW w:w="1111"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c>
                <w:tcPr>
                  <w:tcW w:w="1955" w:type="dxa"/>
                  <w:vAlign w:val="center"/>
                </w:tcPr>
                <w:p w:rsidR="00A46768" w:rsidRPr="00CB03EE" w:rsidRDefault="00A46768" w:rsidP="00710035">
                  <w:pPr>
                    <w:tabs>
                      <w:tab w:val="left" w:pos="7200"/>
                    </w:tabs>
                    <w:spacing w:after="0" w:line="240" w:lineRule="auto"/>
                    <w:jc w:val="center"/>
                    <w:rPr>
                      <w:rFonts w:eastAsia="Batang" w:cs="Calibri"/>
                      <w:color w:val="000000"/>
                      <w:sz w:val="20"/>
                      <w:szCs w:val="20"/>
                    </w:rPr>
                  </w:pPr>
                </w:p>
              </w:tc>
            </w:tr>
            <w:tr w:rsidR="00A46768" w:rsidRPr="00CB03EE" w:rsidTr="00710035">
              <w:trPr>
                <w:trHeight w:val="245"/>
                <w:jc w:val="center"/>
              </w:trPr>
              <w:tc>
                <w:tcPr>
                  <w:tcW w:w="61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85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3490"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110"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11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955"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r>
            <w:tr w:rsidR="00A46768" w:rsidRPr="00CB03EE" w:rsidTr="00710035">
              <w:trPr>
                <w:trHeight w:val="258"/>
                <w:jc w:val="center"/>
              </w:trPr>
              <w:tc>
                <w:tcPr>
                  <w:tcW w:w="61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85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3490"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110"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111"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c>
                <w:tcPr>
                  <w:tcW w:w="1955"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r>
            <w:tr w:rsidR="00A46768" w:rsidRPr="00CB03EE" w:rsidTr="00710035">
              <w:trPr>
                <w:trHeight w:val="245"/>
                <w:jc w:val="center"/>
              </w:trPr>
              <w:tc>
                <w:tcPr>
                  <w:tcW w:w="7175" w:type="dxa"/>
                  <w:gridSpan w:val="5"/>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A46768" w:rsidRPr="00CB03EE" w:rsidRDefault="00A46768" w:rsidP="00710035">
                  <w:pPr>
                    <w:tabs>
                      <w:tab w:val="left" w:pos="7200"/>
                    </w:tabs>
                    <w:spacing w:after="0" w:line="240" w:lineRule="auto"/>
                    <w:jc w:val="both"/>
                    <w:rPr>
                      <w:rFonts w:eastAsia="Batang" w:cs="Calibri"/>
                      <w:color w:val="000000"/>
                      <w:sz w:val="20"/>
                      <w:szCs w:val="20"/>
                    </w:rPr>
                  </w:pPr>
                </w:p>
              </w:tc>
            </w:tr>
            <w:tr w:rsidR="00A46768" w:rsidRPr="00CB03EE" w:rsidTr="00710035">
              <w:trPr>
                <w:trHeight w:val="333"/>
                <w:jc w:val="center"/>
              </w:trPr>
              <w:tc>
                <w:tcPr>
                  <w:tcW w:w="9130" w:type="dxa"/>
                  <w:gridSpan w:val="6"/>
                  <w:vAlign w:val="bottom"/>
                </w:tcPr>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A46768" w:rsidRPr="00CB03EE" w:rsidRDefault="00A46768" w:rsidP="00710035">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p>
          <w:p w:rsidR="00A46768" w:rsidRPr="00CB03EE" w:rsidRDefault="00A46768" w:rsidP="00710035">
            <w:pPr>
              <w:widowControl w:val="0"/>
              <w:autoSpaceDE w:val="0"/>
              <w:autoSpaceDN w:val="0"/>
              <w:adjustRightInd w:val="0"/>
              <w:spacing w:after="0" w:line="240" w:lineRule="auto"/>
              <w:jc w:val="center"/>
              <w:rPr>
                <w:rFonts w:cs="Calibri"/>
                <w:b/>
                <w:bCs/>
                <w:color w:val="000000"/>
                <w:sz w:val="20"/>
                <w:szCs w:val="20"/>
              </w:rPr>
            </w:pPr>
          </w:p>
        </w:tc>
      </w:tr>
    </w:tbl>
    <w:p w:rsidR="00A46768" w:rsidRDefault="00A46768" w:rsidP="00A46768">
      <w:pPr>
        <w:pStyle w:val="Corpodetexto2"/>
        <w:spacing w:before="120" w:line="240" w:lineRule="auto"/>
        <w:ind w:right="516"/>
        <w:jc w:val="center"/>
        <w:rPr>
          <w:rFonts w:cs="Arial"/>
          <w:b/>
        </w:rPr>
      </w:pPr>
    </w:p>
    <w:p w:rsidR="00A46768" w:rsidRDefault="00A46768" w:rsidP="00A46768">
      <w:pPr>
        <w:widowControl w:val="0"/>
        <w:autoSpaceDE w:val="0"/>
        <w:autoSpaceDN w:val="0"/>
        <w:adjustRightInd w:val="0"/>
        <w:spacing w:before="33" w:after="0" w:line="240" w:lineRule="auto"/>
        <w:ind w:left="2034" w:right="2043"/>
        <w:jc w:val="center"/>
        <w:rPr>
          <w:b/>
          <w:bCs/>
          <w:color w:val="000000"/>
          <w:spacing w:val="-1"/>
          <w:sz w:val="20"/>
          <w:szCs w:val="20"/>
        </w:rPr>
      </w:pPr>
    </w:p>
    <w:p w:rsidR="00A46768" w:rsidRDefault="00711AF3"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46768" w:rsidRDefault="00A46768" w:rsidP="00A46768">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711AF3">
        <w:rPr>
          <w:sz w:val="20"/>
          <w:szCs w:val="20"/>
        </w:rPr>
        <w:t>7</w:t>
      </w:r>
      <w:r>
        <w:rPr>
          <w:sz w:val="20"/>
          <w:szCs w:val="20"/>
        </w:rPr>
        <w:t xml:space="preserve">. </w:t>
      </w:r>
    </w:p>
    <w:p w:rsidR="00A46768" w:rsidRDefault="00A46768" w:rsidP="00A46768">
      <w:pPr>
        <w:pStyle w:val="Default"/>
        <w:pBdr>
          <w:top w:val="single" w:sz="4" w:space="1" w:color="auto"/>
          <w:left w:val="single" w:sz="4" w:space="4" w:color="auto"/>
          <w:bottom w:val="single" w:sz="4" w:space="1" w:color="auto"/>
          <w:right w:val="single" w:sz="4" w:space="4" w:color="auto"/>
        </w:pBdr>
        <w:jc w:val="both"/>
        <w:rPr>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711AF3">
        <w:rPr>
          <w:rFonts w:cs="Calibri"/>
          <w:bCs/>
          <w:color w:val="000000"/>
          <w:sz w:val="20"/>
          <w:szCs w:val="20"/>
        </w:rPr>
        <w:t>7</w:t>
      </w:r>
      <w:r>
        <w:rPr>
          <w:rFonts w:cs="Calibri"/>
          <w:bCs/>
          <w:color w:val="000000"/>
          <w:sz w:val="20"/>
          <w:szCs w:val="20"/>
        </w:rPr>
        <w:t xml:space="preserve">. </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A46768" w:rsidRDefault="00A46768" w:rsidP="00A467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A46768" w:rsidRDefault="00711AF3" w:rsidP="00711AF3">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3</w:t>
      </w:r>
      <w:proofErr w:type="gramEnd"/>
    </w:p>
    <w:p w:rsidR="00711AF3" w:rsidRDefault="00711AF3" w:rsidP="00711AF3">
      <w:pPr>
        <w:widowControl w:val="0"/>
        <w:autoSpaceDE w:val="0"/>
        <w:autoSpaceDN w:val="0"/>
        <w:adjustRightInd w:val="0"/>
        <w:spacing w:before="33" w:after="0" w:line="240" w:lineRule="auto"/>
        <w:jc w:val="center"/>
        <w:rPr>
          <w:b/>
          <w:bCs/>
          <w:color w:val="000000"/>
          <w:spacing w:val="-1"/>
          <w:sz w:val="20"/>
          <w:szCs w:val="20"/>
        </w:rPr>
      </w:pPr>
    </w:p>
    <w:p w:rsidR="00711AF3" w:rsidRDefault="00711AF3" w:rsidP="00711AF3">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711AF3" w:rsidRDefault="00711AF3" w:rsidP="00711AF3">
      <w:pPr>
        <w:widowControl w:val="0"/>
        <w:autoSpaceDE w:val="0"/>
        <w:autoSpaceDN w:val="0"/>
        <w:adjustRightInd w:val="0"/>
        <w:spacing w:before="33" w:after="0" w:line="240" w:lineRule="auto"/>
        <w:ind w:right="2043"/>
        <w:jc w:val="center"/>
        <w:rPr>
          <w:b/>
          <w:bCs/>
          <w:color w:val="000000"/>
          <w:spacing w:val="-1"/>
          <w:sz w:val="20"/>
          <w:szCs w:val="20"/>
        </w:rPr>
      </w:pPr>
    </w:p>
    <w:p w:rsidR="00711AF3" w:rsidRDefault="00711AF3" w:rsidP="00711AF3">
      <w:pPr>
        <w:spacing w:after="0" w:line="240" w:lineRule="auto"/>
        <w:ind w:firstLine="1310"/>
        <w:jc w:val="center"/>
        <w:rPr>
          <w:rFonts w:eastAsia="Batang" w:cs="Calibri"/>
          <w:sz w:val="20"/>
          <w:szCs w:val="20"/>
        </w:rPr>
      </w:pPr>
    </w:p>
    <w:p w:rsidR="00711AF3" w:rsidRDefault="00711AF3" w:rsidP="00711AF3">
      <w:pPr>
        <w:spacing w:after="0" w:line="240" w:lineRule="auto"/>
        <w:ind w:firstLine="1310"/>
        <w:jc w:val="center"/>
        <w:rPr>
          <w:rFonts w:eastAsia="Batang" w:cs="Calibri"/>
          <w:sz w:val="20"/>
          <w:szCs w:val="20"/>
        </w:rPr>
      </w:pPr>
    </w:p>
    <w:p w:rsidR="00711AF3" w:rsidRDefault="00711AF3" w:rsidP="00711AF3">
      <w:pPr>
        <w:spacing w:after="0" w:line="240" w:lineRule="auto"/>
        <w:ind w:firstLine="1310"/>
        <w:jc w:val="center"/>
        <w:rPr>
          <w:rFonts w:eastAsia="Batang" w:cs="Calibri"/>
          <w:sz w:val="20"/>
          <w:szCs w:val="20"/>
        </w:rPr>
      </w:pPr>
    </w:p>
    <w:p w:rsidR="00711AF3" w:rsidRPr="00B2156B" w:rsidRDefault="00711AF3" w:rsidP="00711AF3">
      <w:pPr>
        <w:spacing w:after="0" w:line="240" w:lineRule="auto"/>
        <w:ind w:firstLine="1310"/>
        <w:jc w:val="both"/>
        <w:rPr>
          <w:rFonts w:eastAsia="Batang" w:cs="Calibri"/>
          <w:sz w:val="20"/>
          <w:szCs w:val="20"/>
        </w:rPr>
      </w:pPr>
      <w:r w:rsidRPr="00B2156B">
        <w:rPr>
          <w:rFonts w:eastAsia="Batang" w:cs="Calibri"/>
          <w:sz w:val="20"/>
          <w:szCs w:val="20"/>
        </w:rPr>
        <w:t xml:space="preserve">A empresa _____ pessoa jurídica de direito privado, inscrita no CNPJ nº. _______, localizada no endereço _______, neste ato representada pelo (a) </w:t>
      </w:r>
      <w:proofErr w:type="gramStart"/>
      <w:r w:rsidRPr="00B2156B">
        <w:rPr>
          <w:rFonts w:eastAsia="Batang" w:cs="Calibri"/>
          <w:sz w:val="20"/>
          <w:szCs w:val="20"/>
        </w:rPr>
        <w:t>Sr.</w:t>
      </w:r>
      <w:proofErr w:type="gramEnd"/>
      <w:r w:rsidRPr="00B2156B">
        <w:rPr>
          <w:rFonts w:eastAsia="Batang" w:cs="Calibri"/>
          <w:sz w:val="20"/>
          <w:szCs w:val="20"/>
        </w:rPr>
        <w:t>(a) ________, portador do RG nº ________, e CPF/MF nº ________, participante do Pregão Eletrônico em epígrafe, vem à presença da Secretaria da Saúde do Estado do Tocantins, firmar o presente compromisso, conforme segue:</w:t>
      </w:r>
    </w:p>
    <w:p w:rsidR="003C5DC4" w:rsidRDefault="003C5DC4" w:rsidP="00711AF3">
      <w:pPr>
        <w:spacing w:after="0" w:line="240" w:lineRule="auto"/>
        <w:ind w:left="176" w:firstLine="1310"/>
        <w:jc w:val="both"/>
        <w:rPr>
          <w:rFonts w:eastAsia="Batang" w:cs="Calibri"/>
          <w:sz w:val="20"/>
          <w:szCs w:val="20"/>
        </w:rPr>
      </w:pPr>
    </w:p>
    <w:p w:rsidR="00711AF3" w:rsidRPr="00B2156B" w:rsidRDefault="00711AF3" w:rsidP="00711AF3">
      <w:pPr>
        <w:spacing w:after="0" w:line="240" w:lineRule="auto"/>
        <w:ind w:left="176" w:firstLine="1310"/>
        <w:jc w:val="both"/>
        <w:rPr>
          <w:rFonts w:cs="Calibri"/>
          <w:bCs/>
          <w:sz w:val="20"/>
          <w:szCs w:val="20"/>
        </w:rPr>
      </w:pPr>
      <w:r w:rsidRPr="00B2156B">
        <w:rPr>
          <w:rFonts w:eastAsia="Batang" w:cs="Calibri"/>
          <w:sz w:val="20"/>
          <w:szCs w:val="20"/>
        </w:rPr>
        <w:t xml:space="preserve">- A empresa se compromete a entregar juntamente com a Nota Fiscal, o </w:t>
      </w:r>
      <w:r w:rsidRPr="00B2156B">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w:t>
      </w:r>
      <w:r w:rsidRPr="00B2156B">
        <w:rPr>
          <w:rFonts w:cs="Calibr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B2156B">
        <w:rPr>
          <w:rFonts w:cs="Calibri"/>
          <w:sz w:val="20"/>
          <w:szCs w:val="20"/>
        </w:rPr>
        <w:t>item/lote (se fora o caso)</w:t>
      </w:r>
      <w:r w:rsidRPr="00B2156B">
        <w:rPr>
          <w:rFonts w:cs="Calibri"/>
          <w:bCs/>
          <w:sz w:val="20"/>
          <w:szCs w:val="20"/>
        </w:rPr>
        <w:t xml:space="preserve"> cotado;</w:t>
      </w:r>
    </w:p>
    <w:p w:rsidR="00711AF3" w:rsidRDefault="00711AF3" w:rsidP="00711AF3">
      <w:pPr>
        <w:spacing w:after="0" w:line="240" w:lineRule="auto"/>
        <w:ind w:left="176" w:firstLine="1310"/>
        <w:jc w:val="both"/>
        <w:rPr>
          <w:rFonts w:cs="Calibri"/>
          <w:bCs/>
          <w:sz w:val="20"/>
          <w:szCs w:val="20"/>
        </w:rPr>
      </w:pPr>
      <w:r w:rsidRPr="00B2156B">
        <w:rPr>
          <w:rFonts w:cs="Calibri"/>
          <w:bCs/>
          <w:sz w:val="20"/>
          <w:szCs w:val="20"/>
        </w:rPr>
        <w:t xml:space="preserve">- </w:t>
      </w:r>
      <w:r w:rsidRPr="00B2156B">
        <w:rPr>
          <w:rFonts w:eastAsia="Batang" w:cs="Calibri"/>
          <w:sz w:val="20"/>
          <w:szCs w:val="20"/>
        </w:rPr>
        <w:t xml:space="preserve">A empresa </w:t>
      </w:r>
      <w:r w:rsidRPr="00B2156B">
        <w:rPr>
          <w:rFonts w:cs="Calibr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711AF3" w:rsidRDefault="00711AF3" w:rsidP="00711AF3">
      <w:pPr>
        <w:spacing w:after="0" w:line="240" w:lineRule="auto"/>
        <w:ind w:left="176" w:firstLine="1310"/>
        <w:jc w:val="both"/>
        <w:rPr>
          <w:rFonts w:cs="Calibri"/>
          <w:bCs/>
          <w:sz w:val="20"/>
          <w:szCs w:val="20"/>
        </w:rPr>
      </w:pPr>
    </w:p>
    <w:p w:rsidR="00711AF3" w:rsidRDefault="00711AF3" w:rsidP="00711AF3">
      <w:pPr>
        <w:spacing w:after="0" w:line="240" w:lineRule="auto"/>
        <w:ind w:left="176" w:firstLine="1310"/>
        <w:jc w:val="both"/>
        <w:rPr>
          <w:rFonts w:cs="Calibri"/>
          <w:bCs/>
          <w:sz w:val="20"/>
          <w:szCs w:val="20"/>
        </w:rPr>
      </w:pPr>
    </w:p>
    <w:p w:rsidR="00711AF3" w:rsidRDefault="00711AF3" w:rsidP="00711AF3">
      <w:pPr>
        <w:spacing w:after="0" w:line="240" w:lineRule="auto"/>
        <w:jc w:val="center"/>
        <w:rPr>
          <w:rFonts w:cs="Calibri"/>
          <w:bCs/>
          <w:sz w:val="20"/>
          <w:szCs w:val="20"/>
        </w:rPr>
      </w:pPr>
    </w:p>
    <w:p w:rsidR="00711AF3" w:rsidRDefault="00711AF3" w:rsidP="00711AF3">
      <w:pPr>
        <w:spacing w:after="0" w:line="240" w:lineRule="auto"/>
        <w:jc w:val="right"/>
        <w:rPr>
          <w:rFonts w:cs="Calibri"/>
          <w:bCs/>
          <w:sz w:val="20"/>
          <w:szCs w:val="20"/>
        </w:rPr>
      </w:pPr>
      <w:r>
        <w:rPr>
          <w:rFonts w:cs="Calibri"/>
          <w:bCs/>
          <w:sz w:val="20"/>
          <w:szCs w:val="20"/>
        </w:rPr>
        <w:t>(local), data</w:t>
      </w:r>
    </w:p>
    <w:p w:rsidR="00711AF3" w:rsidRDefault="00711AF3" w:rsidP="00711AF3">
      <w:pPr>
        <w:spacing w:after="0" w:line="240" w:lineRule="auto"/>
        <w:jc w:val="right"/>
        <w:rPr>
          <w:rFonts w:cs="Calibri"/>
          <w:bCs/>
          <w:sz w:val="20"/>
          <w:szCs w:val="20"/>
        </w:rPr>
      </w:pPr>
    </w:p>
    <w:p w:rsidR="00711AF3" w:rsidRDefault="00711AF3" w:rsidP="00711AF3">
      <w:pPr>
        <w:widowControl w:val="0"/>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A46768">
      <w:pPr>
        <w:pStyle w:val="Corpodetexto2"/>
        <w:spacing w:before="120" w:line="240" w:lineRule="auto"/>
        <w:ind w:right="516"/>
        <w:jc w:val="center"/>
        <w:rPr>
          <w:b/>
          <w:bCs/>
          <w:color w:val="000000"/>
          <w:spacing w:val="-1"/>
          <w:sz w:val="20"/>
          <w:szCs w:val="20"/>
        </w:rPr>
      </w:pPr>
    </w:p>
    <w:sectPr w:rsidR="00BF54CC" w:rsidSect="00710035">
      <w:headerReference w:type="default" r:id="rId18"/>
      <w:footerReference w:type="default" r:id="rId19"/>
      <w:pgSz w:w="11920" w:h="16840"/>
      <w:pgMar w:top="2669" w:right="1430" w:bottom="142" w:left="1701" w:header="709"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F3" w:rsidRDefault="00711AF3">
      <w:pPr>
        <w:spacing w:after="0" w:line="240" w:lineRule="auto"/>
      </w:pPr>
      <w:r>
        <w:separator/>
      </w:r>
    </w:p>
  </w:endnote>
  <w:endnote w:type="continuationSeparator" w:id="0">
    <w:p w:rsidR="00711AF3" w:rsidRDefault="0071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3" w:rsidRDefault="00711AF3" w:rsidP="00710035">
    <w:pPr>
      <w:pStyle w:val="Rodap"/>
      <w:tabs>
        <w:tab w:val="right" w:pos="8789"/>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3872" behindDoc="0" locked="0" layoutInCell="1" allowOverlap="1" wp14:anchorId="335A6501" wp14:editId="2DE1A3B7">
          <wp:simplePos x="0" y="0"/>
          <wp:positionH relativeFrom="column">
            <wp:posOffset>-401320</wp:posOffset>
          </wp:positionH>
          <wp:positionV relativeFrom="paragraph">
            <wp:posOffset>148590</wp:posOffset>
          </wp:positionV>
          <wp:extent cx="6228715" cy="63563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710035">
      <w:rPr>
        <w:rFonts w:ascii="Arial" w:hAnsi="Arial" w:cs="Arial"/>
        <w:color w:val="000000"/>
        <w:sz w:val="18"/>
      </w:rPr>
      <w:tab/>
      <w:t>SCL/DL</w:t>
    </w:r>
    <w:r w:rsidR="00DF1C4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11AF3" w:rsidRPr="00171348" w:rsidRDefault="00711AF3"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F1C4B" w:rsidRPr="00DF1C4B">
                  <w:rPr>
                    <w:rFonts w:ascii="Cambria" w:hAnsi="Cambria"/>
                    <w:noProof/>
                    <w:sz w:val="32"/>
                    <w:szCs w:val="44"/>
                  </w:rPr>
                  <w:t>8</w:t>
                </w:r>
                <w:r w:rsidRPr="00171348">
                  <w:rPr>
                    <w:sz w:val="16"/>
                  </w:rPr>
                  <w:fldChar w:fldCharType="end"/>
                </w:r>
              </w:p>
            </w:txbxContent>
          </v:textbox>
          <w10:wrap anchorx="page" anchory="margin"/>
        </v:rect>
      </w:pict>
    </w:r>
  </w:p>
  <w:p w:rsidR="00711AF3" w:rsidRDefault="00711AF3" w:rsidP="00376B72">
    <w:pPr>
      <w:pStyle w:val="Rodap"/>
      <w:spacing w:after="0" w:line="240" w:lineRule="auto"/>
      <w:rPr>
        <w:rFonts w:ascii="Arial" w:hAnsi="Arial" w:cs="Arial"/>
        <w:sz w:val="20"/>
        <w:szCs w:val="20"/>
      </w:rPr>
    </w:pPr>
  </w:p>
  <w:p w:rsidR="00711AF3" w:rsidRPr="005D646A" w:rsidRDefault="00711AF3">
    <w:pPr>
      <w:pStyle w:val="Rodap"/>
      <w:rPr>
        <w:sz w:val="20"/>
      </w:rPr>
    </w:pPr>
  </w:p>
  <w:p w:rsidR="00711AF3" w:rsidRDefault="00711AF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F3" w:rsidRDefault="00711AF3">
      <w:pPr>
        <w:spacing w:after="0" w:line="240" w:lineRule="auto"/>
      </w:pPr>
      <w:r>
        <w:separator/>
      </w:r>
    </w:p>
  </w:footnote>
  <w:footnote w:type="continuationSeparator" w:id="0">
    <w:p w:rsidR="00711AF3" w:rsidRDefault="00711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3" w:rsidRDefault="00711AF3" w:rsidP="00310E2F">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2848" behindDoc="1" locked="0" layoutInCell="1" allowOverlap="1" wp14:anchorId="5022C30D" wp14:editId="60A19EEA">
          <wp:simplePos x="0" y="0"/>
          <wp:positionH relativeFrom="page">
            <wp:posOffset>-52705</wp:posOffset>
          </wp:positionH>
          <wp:positionV relativeFrom="page">
            <wp:posOffset>-8090</wp:posOffset>
          </wp:positionV>
          <wp:extent cx="7593965"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711AF3" w:rsidRDefault="00711AF3" w:rsidP="00376B72">
    <w:pPr>
      <w:widowControl w:val="0"/>
      <w:tabs>
        <w:tab w:val="left" w:pos="1390"/>
      </w:tabs>
      <w:autoSpaceDE w:val="0"/>
      <w:autoSpaceDN w:val="0"/>
      <w:adjustRightInd w:val="0"/>
      <w:spacing w:after="0" w:line="200" w:lineRule="exact"/>
      <w:rPr>
        <w:noProof/>
      </w:rPr>
    </w:pPr>
    <w:r>
      <w:rPr>
        <w:noProof/>
      </w:rPr>
      <w:tab/>
    </w:r>
  </w:p>
  <w:p w:rsidR="00711AF3" w:rsidRDefault="00711AF3" w:rsidP="00376B72">
    <w:pPr>
      <w:widowControl w:val="0"/>
      <w:tabs>
        <w:tab w:val="left" w:pos="889"/>
      </w:tabs>
      <w:autoSpaceDE w:val="0"/>
      <w:autoSpaceDN w:val="0"/>
      <w:adjustRightInd w:val="0"/>
      <w:spacing w:after="0" w:line="200" w:lineRule="exact"/>
      <w:rPr>
        <w:noProof/>
      </w:rPr>
    </w:pPr>
  </w:p>
  <w:p w:rsidR="00711AF3" w:rsidRDefault="00711AF3" w:rsidP="00376B72">
    <w:pPr>
      <w:widowControl w:val="0"/>
      <w:tabs>
        <w:tab w:val="left" w:pos="889"/>
      </w:tabs>
      <w:autoSpaceDE w:val="0"/>
      <w:autoSpaceDN w:val="0"/>
      <w:adjustRightInd w:val="0"/>
      <w:spacing w:after="0" w:line="200" w:lineRule="exact"/>
      <w:rPr>
        <w:noProof/>
      </w:rPr>
    </w:pPr>
  </w:p>
  <w:p w:rsidR="00711AF3" w:rsidRDefault="00711AF3" w:rsidP="00376B72">
    <w:pPr>
      <w:widowControl w:val="0"/>
      <w:tabs>
        <w:tab w:val="left" w:pos="889"/>
      </w:tabs>
      <w:autoSpaceDE w:val="0"/>
      <w:autoSpaceDN w:val="0"/>
      <w:adjustRightInd w:val="0"/>
      <w:spacing w:after="0" w:line="200" w:lineRule="exact"/>
      <w:rPr>
        <w:noProof/>
      </w:rPr>
    </w:pPr>
  </w:p>
  <w:p w:rsidR="00711AF3" w:rsidRDefault="00711AF3" w:rsidP="00376B72">
    <w:pPr>
      <w:widowControl w:val="0"/>
      <w:tabs>
        <w:tab w:val="left" w:pos="889"/>
      </w:tabs>
      <w:autoSpaceDE w:val="0"/>
      <w:autoSpaceDN w:val="0"/>
      <w:adjustRightInd w:val="0"/>
      <w:spacing w:after="0" w:line="200" w:lineRule="exact"/>
      <w:rPr>
        <w:noProof/>
      </w:rPr>
    </w:pPr>
  </w:p>
  <w:p w:rsidR="00711AF3" w:rsidRDefault="00711AF3" w:rsidP="00376B72">
    <w:pPr>
      <w:widowControl w:val="0"/>
      <w:tabs>
        <w:tab w:val="left" w:pos="889"/>
      </w:tabs>
      <w:autoSpaceDE w:val="0"/>
      <w:autoSpaceDN w:val="0"/>
      <w:adjustRightInd w:val="0"/>
      <w:spacing w:after="0" w:line="200" w:lineRule="exact"/>
      <w:jc w:val="center"/>
      <w:rPr>
        <w:noProof/>
      </w:rPr>
    </w:pPr>
  </w:p>
  <w:p w:rsidR="00711AF3" w:rsidRPr="00376B72" w:rsidRDefault="00711AF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sidR="00DF1C4B">
      <w:rPr>
        <w:rFonts w:ascii="Arial Narrow" w:hAnsi="Arial Narrow" w:cs="Arial"/>
        <w:b/>
        <w:bCs/>
        <w:color w:val="000000"/>
        <w:sz w:val="18"/>
      </w:rPr>
      <w:t>6</w:t>
    </w:r>
    <w:r>
      <w:rPr>
        <w:rFonts w:ascii="Arial Narrow" w:hAnsi="Arial Narrow" w:cs="Arial"/>
        <w:b/>
        <w:bCs/>
        <w:color w:val="000000"/>
        <w:sz w:val="18"/>
      </w:rPr>
      <w:t>/30550/00</w:t>
    </w:r>
    <w:r w:rsidR="00DF1C4B">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711AF3" w:rsidRDefault="00711AF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F1C4B">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711AF3" w:rsidRDefault="00711AF3">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DF1C4B">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711AF3" w:rsidRPr="00886D34" w:rsidRDefault="00711AF3" w:rsidP="00886D34">
                <w:pPr>
                  <w:rPr>
                    <w:szCs w:val="21"/>
                  </w:rPr>
                </w:pPr>
              </w:p>
            </w:txbxContent>
          </v:textbox>
          <w10:wrap anchorx="page" anchory="page"/>
        </v:shape>
      </w:pict>
    </w:r>
    <w:r>
      <w:rPr>
        <w:rFonts w:ascii="Arial Narrow" w:hAnsi="Arial Narrow" w:cs="Arial"/>
        <w:b/>
        <w:bCs/>
        <w:color w:val="000000"/>
        <w:sz w:val="18"/>
      </w:rPr>
      <w:t>4254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7DB"/>
    <w:multiLevelType w:val="hybridMultilevel"/>
    <w:tmpl w:val="9C2007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5045"/>
    <w:multiLevelType w:val="hybridMultilevel"/>
    <w:tmpl w:val="185E4D1E"/>
    <w:lvl w:ilvl="0" w:tplc="BAD88B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59107686"/>
    <w:multiLevelType w:val="hybridMultilevel"/>
    <w:tmpl w:val="C3A29360"/>
    <w:lvl w:ilvl="0" w:tplc="4198B79A">
      <w:start w:val="1"/>
      <w:numFmt w:val="lowerLetter"/>
      <w:lvlText w:val="%1)"/>
      <w:lvlJc w:val="lef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827114"/>
    <w:multiLevelType w:val="hybridMultilevel"/>
    <w:tmpl w:val="82FA501C"/>
    <w:lvl w:ilvl="0" w:tplc="C74888B2">
      <w:start w:val="10"/>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5"/>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8"/>
  </w:num>
  <w:num w:numId="14">
    <w:abstractNumId w:val="19"/>
  </w:num>
  <w:num w:numId="15">
    <w:abstractNumId w:val="30"/>
  </w:num>
  <w:num w:numId="16">
    <w:abstractNumId w:val="10"/>
  </w:num>
  <w:num w:numId="17">
    <w:abstractNumId w:val="3"/>
  </w:num>
  <w:num w:numId="18">
    <w:abstractNumId w:val="9"/>
  </w:num>
  <w:num w:numId="19">
    <w:abstractNumId w:val="14"/>
  </w:num>
  <w:num w:numId="20">
    <w:abstractNumId w:val="18"/>
  </w:num>
  <w:num w:numId="21">
    <w:abstractNumId w:val="23"/>
  </w:num>
  <w:num w:numId="22">
    <w:abstractNumId w:val="8"/>
  </w:num>
  <w:num w:numId="23">
    <w:abstractNumId w:val="29"/>
  </w:num>
  <w:num w:numId="24">
    <w:abstractNumId w:val="20"/>
  </w:num>
  <w:num w:numId="25">
    <w:abstractNumId w:val="32"/>
  </w:num>
  <w:num w:numId="26">
    <w:abstractNumId w:val="17"/>
  </w:num>
  <w:num w:numId="27">
    <w:abstractNumId w:val="27"/>
  </w:num>
  <w:num w:numId="28">
    <w:abstractNumId w:val="26"/>
  </w:num>
  <w:num w:numId="29">
    <w:abstractNumId w:val="16"/>
  </w:num>
  <w:num w:numId="30">
    <w:abstractNumId w:val="0"/>
  </w:num>
  <w:num w:numId="31">
    <w:abstractNumId w:val="13"/>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3DB4"/>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150"/>
    <w:rsid w:val="000817C5"/>
    <w:rsid w:val="00086BC2"/>
    <w:rsid w:val="00087DE4"/>
    <w:rsid w:val="00090106"/>
    <w:rsid w:val="0009024A"/>
    <w:rsid w:val="000903B1"/>
    <w:rsid w:val="00091D33"/>
    <w:rsid w:val="000922C6"/>
    <w:rsid w:val="00092740"/>
    <w:rsid w:val="0009549F"/>
    <w:rsid w:val="00095808"/>
    <w:rsid w:val="0009681A"/>
    <w:rsid w:val="00096E36"/>
    <w:rsid w:val="000971DA"/>
    <w:rsid w:val="000A00B6"/>
    <w:rsid w:val="000A261E"/>
    <w:rsid w:val="000A7356"/>
    <w:rsid w:val="000A79A2"/>
    <w:rsid w:val="000A79D8"/>
    <w:rsid w:val="000B022E"/>
    <w:rsid w:val="000B16BC"/>
    <w:rsid w:val="000B2BBF"/>
    <w:rsid w:val="000B4B6B"/>
    <w:rsid w:val="000B7CA2"/>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11077"/>
    <w:rsid w:val="0011567F"/>
    <w:rsid w:val="001214D3"/>
    <w:rsid w:val="00123068"/>
    <w:rsid w:val="00123515"/>
    <w:rsid w:val="0012557F"/>
    <w:rsid w:val="001270A0"/>
    <w:rsid w:val="00137188"/>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1339"/>
    <w:rsid w:val="001D2C43"/>
    <w:rsid w:val="001D4521"/>
    <w:rsid w:val="001D4C88"/>
    <w:rsid w:val="001D51AE"/>
    <w:rsid w:val="001D56D2"/>
    <w:rsid w:val="001E1518"/>
    <w:rsid w:val="001E216F"/>
    <w:rsid w:val="001E230E"/>
    <w:rsid w:val="001E27BF"/>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1C72"/>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1CED"/>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E7FEC"/>
    <w:rsid w:val="002F598A"/>
    <w:rsid w:val="002F7107"/>
    <w:rsid w:val="00305D35"/>
    <w:rsid w:val="003074CF"/>
    <w:rsid w:val="00310E2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1A8F"/>
    <w:rsid w:val="00372592"/>
    <w:rsid w:val="00373D8B"/>
    <w:rsid w:val="00375D5A"/>
    <w:rsid w:val="0037697C"/>
    <w:rsid w:val="00376B72"/>
    <w:rsid w:val="00376CF1"/>
    <w:rsid w:val="00380A53"/>
    <w:rsid w:val="00384F13"/>
    <w:rsid w:val="00385582"/>
    <w:rsid w:val="00390104"/>
    <w:rsid w:val="00397C41"/>
    <w:rsid w:val="003A1638"/>
    <w:rsid w:val="003A1721"/>
    <w:rsid w:val="003A4F98"/>
    <w:rsid w:val="003B0E1B"/>
    <w:rsid w:val="003B261F"/>
    <w:rsid w:val="003B45C8"/>
    <w:rsid w:val="003B4AD0"/>
    <w:rsid w:val="003B6103"/>
    <w:rsid w:val="003B6487"/>
    <w:rsid w:val="003B683C"/>
    <w:rsid w:val="003B6A8E"/>
    <w:rsid w:val="003B7C99"/>
    <w:rsid w:val="003C0868"/>
    <w:rsid w:val="003C2C09"/>
    <w:rsid w:val="003C2EAC"/>
    <w:rsid w:val="003C42ED"/>
    <w:rsid w:val="003C4CE4"/>
    <w:rsid w:val="003C5DC4"/>
    <w:rsid w:val="003C6465"/>
    <w:rsid w:val="003D0293"/>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BFB"/>
    <w:rsid w:val="003F60FA"/>
    <w:rsid w:val="004017F6"/>
    <w:rsid w:val="00401DBE"/>
    <w:rsid w:val="004036CC"/>
    <w:rsid w:val="00404259"/>
    <w:rsid w:val="004061C6"/>
    <w:rsid w:val="004075AA"/>
    <w:rsid w:val="004117FC"/>
    <w:rsid w:val="00411ACA"/>
    <w:rsid w:val="0041355D"/>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11B0"/>
    <w:rsid w:val="00462784"/>
    <w:rsid w:val="00462D92"/>
    <w:rsid w:val="00463190"/>
    <w:rsid w:val="00467A26"/>
    <w:rsid w:val="004709DE"/>
    <w:rsid w:val="004728EC"/>
    <w:rsid w:val="00473367"/>
    <w:rsid w:val="00473B76"/>
    <w:rsid w:val="00473BBF"/>
    <w:rsid w:val="00473CD6"/>
    <w:rsid w:val="004741D4"/>
    <w:rsid w:val="004779F5"/>
    <w:rsid w:val="0048183B"/>
    <w:rsid w:val="004844BE"/>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2DC7"/>
    <w:rsid w:val="004E306E"/>
    <w:rsid w:val="004E3F06"/>
    <w:rsid w:val="004E6CFF"/>
    <w:rsid w:val="004E6FC1"/>
    <w:rsid w:val="004F0D65"/>
    <w:rsid w:val="004F14B9"/>
    <w:rsid w:val="004F14F1"/>
    <w:rsid w:val="004F3368"/>
    <w:rsid w:val="004F3BBC"/>
    <w:rsid w:val="004F3E8C"/>
    <w:rsid w:val="004F4C41"/>
    <w:rsid w:val="004F5CF9"/>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0657"/>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3E68"/>
    <w:rsid w:val="005F5DBA"/>
    <w:rsid w:val="005F6698"/>
    <w:rsid w:val="00601024"/>
    <w:rsid w:val="0060387D"/>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D3D"/>
    <w:rsid w:val="00650D01"/>
    <w:rsid w:val="00651B3C"/>
    <w:rsid w:val="00652012"/>
    <w:rsid w:val="00652328"/>
    <w:rsid w:val="00652679"/>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533"/>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035"/>
    <w:rsid w:val="00710332"/>
    <w:rsid w:val="00711AF3"/>
    <w:rsid w:val="0071431E"/>
    <w:rsid w:val="00723846"/>
    <w:rsid w:val="00725DFF"/>
    <w:rsid w:val="00725F87"/>
    <w:rsid w:val="0073024D"/>
    <w:rsid w:val="007317B9"/>
    <w:rsid w:val="00733E98"/>
    <w:rsid w:val="00735FD2"/>
    <w:rsid w:val="00741C7C"/>
    <w:rsid w:val="00743F36"/>
    <w:rsid w:val="007441C3"/>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5B7E"/>
    <w:rsid w:val="0079638F"/>
    <w:rsid w:val="00796CCE"/>
    <w:rsid w:val="007A5A6D"/>
    <w:rsid w:val="007A6D37"/>
    <w:rsid w:val="007B1A5E"/>
    <w:rsid w:val="007B3248"/>
    <w:rsid w:val="007B4233"/>
    <w:rsid w:val="007B5B51"/>
    <w:rsid w:val="007C18BC"/>
    <w:rsid w:val="007C1A99"/>
    <w:rsid w:val="007C22A9"/>
    <w:rsid w:val="007C3977"/>
    <w:rsid w:val="007C46C9"/>
    <w:rsid w:val="007C6305"/>
    <w:rsid w:val="007C6677"/>
    <w:rsid w:val="007D0476"/>
    <w:rsid w:val="007D10C3"/>
    <w:rsid w:val="007D5336"/>
    <w:rsid w:val="007D57B0"/>
    <w:rsid w:val="007D7B5F"/>
    <w:rsid w:val="007E1B60"/>
    <w:rsid w:val="007E73BB"/>
    <w:rsid w:val="007F0C96"/>
    <w:rsid w:val="007F7435"/>
    <w:rsid w:val="007F7726"/>
    <w:rsid w:val="0080023A"/>
    <w:rsid w:val="0080033E"/>
    <w:rsid w:val="008016F5"/>
    <w:rsid w:val="008028A7"/>
    <w:rsid w:val="0080322E"/>
    <w:rsid w:val="0080494C"/>
    <w:rsid w:val="0080514C"/>
    <w:rsid w:val="008058ED"/>
    <w:rsid w:val="00810923"/>
    <w:rsid w:val="00810D8C"/>
    <w:rsid w:val="00813FCD"/>
    <w:rsid w:val="0081464D"/>
    <w:rsid w:val="00817264"/>
    <w:rsid w:val="008209F0"/>
    <w:rsid w:val="00820B5B"/>
    <w:rsid w:val="00820BDF"/>
    <w:rsid w:val="00822A16"/>
    <w:rsid w:val="00826D35"/>
    <w:rsid w:val="00827372"/>
    <w:rsid w:val="00830C03"/>
    <w:rsid w:val="00831475"/>
    <w:rsid w:val="00834267"/>
    <w:rsid w:val="008366FB"/>
    <w:rsid w:val="00836F1B"/>
    <w:rsid w:val="00840537"/>
    <w:rsid w:val="00840676"/>
    <w:rsid w:val="00842D5B"/>
    <w:rsid w:val="00847DC5"/>
    <w:rsid w:val="00851B14"/>
    <w:rsid w:val="008526AD"/>
    <w:rsid w:val="00854964"/>
    <w:rsid w:val="00854C9E"/>
    <w:rsid w:val="00855B82"/>
    <w:rsid w:val="00857887"/>
    <w:rsid w:val="00860844"/>
    <w:rsid w:val="00862F09"/>
    <w:rsid w:val="008632C4"/>
    <w:rsid w:val="00863876"/>
    <w:rsid w:val="00866700"/>
    <w:rsid w:val="00874DCC"/>
    <w:rsid w:val="00875827"/>
    <w:rsid w:val="00875D47"/>
    <w:rsid w:val="008778CF"/>
    <w:rsid w:val="00881E49"/>
    <w:rsid w:val="0088262D"/>
    <w:rsid w:val="00882EDC"/>
    <w:rsid w:val="0088365D"/>
    <w:rsid w:val="0088367F"/>
    <w:rsid w:val="00883FD5"/>
    <w:rsid w:val="00886D34"/>
    <w:rsid w:val="00886EEB"/>
    <w:rsid w:val="0088772D"/>
    <w:rsid w:val="00887C18"/>
    <w:rsid w:val="00890848"/>
    <w:rsid w:val="00891870"/>
    <w:rsid w:val="00895ECC"/>
    <w:rsid w:val="0089651B"/>
    <w:rsid w:val="00896E13"/>
    <w:rsid w:val="008A609D"/>
    <w:rsid w:val="008A7A56"/>
    <w:rsid w:val="008B67F7"/>
    <w:rsid w:val="008C291D"/>
    <w:rsid w:val="008C29FF"/>
    <w:rsid w:val="008C2A46"/>
    <w:rsid w:val="008C3009"/>
    <w:rsid w:val="008C34DB"/>
    <w:rsid w:val="008C3E5E"/>
    <w:rsid w:val="008C5C25"/>
    <w:rsid w:val="008C6D19"/>
    <w:rsid w:val="008D040B"/>
    <w:rsid w:val="008D429D"/>
    <w:rsid w:val="008D706D"/>
    <w:rsid w:val="008D7322"/>
    <w:rsid w:val="008E5409"/>
    <w:rsid w:val="008E63FA"/>
    <w:rsid w:val="008E65F7"/>
    <w:rsid w:val="008E7DBD"/>
    <w:rsid w:val="008F280E"/>
    <w:rsid w:val="008F40D1"/>
    <w:rsid w:val="00901BD0"/>
    <w:rsid w:val="00902CF7"/>
    <w:rsid w:val="00905C8D"/>
    <w:rsid w:val="00907F99"/>
    <w:rsid w:val="00911BC0"/>
    <w:rsid w:val="00913420"/>
    <w:rsid w:val="00913EDA"/>
    <w:rsid w:val="00913FDE"/>
    <w:rsid w:val="009172D2"/>
    <w:rsid w:val="00921B72"/>
    <w:rsid w:val="009237F3"/>
    <w:rsid w:val="0092435B"/>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3F39"/>
    <w:rsid w:val="009F487A"/>
    <w:rsid w:val="009F4A6D"/>
    <w:rsid w:val="00A001D4"/>
    <w:rsid w:val="00A01877"/>
    <w:rsid w:val="00A04CDE"/>
    <w:rsid w:val="00A0638C"/>
    <w:rsid w:val="00A0694F"/>
    <w:rsid w:val="00A06B20"/>
    <w:rsid w:val="00A07947"/>
    <w:rsid w:val="00A07CDA"/>
    <w:rsid w:val="00A1054E"/>
    <w:rsid w:val="00A12F5B"/>
    <w:rsid w:val="00A15B1F"/>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6768"/>
    <w:rsid w:val="00A47621"/>
    <w:rsid w:val="00A47E4A"/>
    <w:rsid w:val="00A514D2"/>
    <w:rsid w:val="00A60D88"/>
    <w:rsid w:val="00A62F51"/>
    <w:rsid w:val="00A63100"/>
    <w:rsid w:val="00A6378D"/>
    <w:rsid w:val="00A6380A"/>
    <w:rsid w:val="00A67D5F"/>
    <w:rsid w:val="00A70DEA"/>
    <w:rsid w:val="00A72520"/>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0EB"/>
    <w:rsid w:val="00AC6521"/>
    <w:rsid w:val="00AC720F"/>
    <w:rsid w:val="00AD007E"/>
    <w:rsid w:val="00AD1933"/>
    <w:rsid w:val="00AD1F48"/>
    <w:rsid w:val="00AD306F"/>
    <w:rsid w:val="00AD375C"/>
    <w:rsid w:val="00AD4B9F"/>
    <w:rsid w:val="00AD7843"/>
    <w:rsid w:val="00AD7BDE"/>
    <w:rsid w:val="00AD7F43"/>
    <w:rsid w:val="00AE2EBF"/>
    <w:rsid w:val="00AE412A"/>
    <w:rsid w:val="00AE4ABE"/>
    <w:rsid w:val="00AE5F3A"/>
    <w:rsid w:val="00AE6D76"/>
    <w:rsid w:val="00AF3C66"/>
    <w:rsid w:val="00AF429F"/>
    <w:rsid w:val="00AF59C0"/>
    <w:rsid w:val="00B00DA3"/>
    <w:rsid w:val="00B04EE6"/>
    <w:rsid w:val="00B07711"/>
    <w:rsid w:val="00B10D21"/>
    <w:rsid w:val="00B122D5"/>
    <w:rsid w:val="00B14716"/>
    <w:rsid w:val="00B1552E"/>
    <w:rsid w:val="00B16881"/>
    <w:rsid w:val="00B1692F"/>
    <w:rsid w:val="00B17A5F"/>
    <w:rsid w:val="00B216D5"/>
    <w:rsid w:val="00B265AB"/>
    <w:rsid w:val="00B27273"/>
    <w:rsid w:val="00B30D74"/>
    <w:rsid w:val="00B31106"/>
    <w:rsid w:val="00B33954"/>
    <w:rsid w:val="00B369F7"/>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7A60"/>
    <w:rsid w:val="00BC0356"/>
    <w:rsid w:val="00BC0996"/>
    <w:rsid w:val="00BC23E7"/>
    <w:rsid w:val="00BC4416"/>
    <w:rsid w:val="00BD26A5"/>
    <w:rsid w:val="00BD307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0723B"/>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A12"/>
    <w:rsid w:val="00C80151"/>
    <w:rsid w:val="00C82F66"/>
    <w:rsid w:val="00C84E42"/>
    <w:rsid w:val="00C93155"/>
    <w:rsid w:val="00C935B8"/>
    <w:rsid w:val="00C9388B"/>
    <w:rsid w:val="00C95883"/>
    <w:rsid w:val="00CA0190"/>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D64FD"/>
    <w:rsid w:val="00CD7049"/>
    <w:rsid w:val="00CE2719"/>
    <w:rsid w:val="00CE3A6C"/>
    <w:rsid w:val="00CE59F1"/>
    <w:rsid w:val="00CE6479"/>
    <w:rsid w:val="00CE780B"/>
    <w:rsid w:val="00CF0C51"/>
    <w:rsid w:val="00CF17AE"/>
    <w:rsid w:val="00CF2E36"/>
    <w:rsid w:val="00CF3404"/>
    <w:rsid w:val="00CF38B3"/>
    <w:rsid w:val="00CF5F26"/>
    <w:rsid w:val="00D021DC"/>
    <w:rsid w:val="00D03FB1"/>
    <w:rsid w:val="00D03FC7"/>
    <w:rsid w:val="00D122F8"/>
    <w:rsid w:val="00D14D65"/>
    <w:rsid w:val="00D150E6"/>
    <w:rsid w:val="00D16027"/>
    <w:rsid w:val="00D16135"/>
    <w:rsid w:val="00D2006A"/>
    <w:rsid w:val="00D20857"/>
    <w:rsid w:val="00D23DDC"/>
    <w:rsid w:val="00D242E6"/>
    <w:rsid w:val="00D257B6"/>
    <w:rsid w:val="00D25A59"/>
    <w:rsid w:val="00D260B3"/>
    <w:rsid w:val="00D30A8F"/>
    <w:rsid w:val="00D32258"/>
    <w:rsid w:val="00D3616A"/>
    <w:rsid w:val="00D43913"/>
    <w:rsid w:val="00D4474A"/>
    <w:rsid w:val="00D46DE6"/>
    <w:rsid w:val="00D530CA"/>
    <w:rsid w:val="00D5318C"/>
    <w:rsid w:val="00D531BF"/>
    <w:rsid w:val="00D5717F"/>
    <w:rsid w:val="00D609CA"/>
    <w:rsid w:val="00D618BF"/>
    <w:rsid w:val="00D6350F"/>
    <w:rsid w:val="00D64153"/>
    <w:rsid w:val="00D64389"/>
    <w:rsid w:val="00D64E35"/>
    <w:rsid w:val="00D67DB9"/>
    <w:rsid w:val="00D67E1D"/>
    <w:rsid w:val="00D7044B"/>
    <w:rsid w:val="00D70BFB"/>
    <w:rsid w:val="00D70CAC"/>
    <w:rsid w:val="00D70EC4"/>
    <w:rsid w:val="00D71CBA"/>
    <w:rsid w:val="00D72C43"/>
    <w:rsid w:val="00D73A03"/>
    <w:rsid w:val="00D77EF9"/>
    <w:rsid w:val="00D83CA5"/>
    <w:rsid w:val="00D85985"/>
    <w:rsid w:val="00D93CEA"/>
    <w:rsid w:val="00D93D78"/>
    <w:rsid w:val="00D96460"/>
    <w:rsid w:val="00D97FE7"/>
    <w:rsid w:val="00DA2071"/>
    <w:rsid w:val="00DA2A20"/>
    <w:rsid w:val="00DA4AFE"/>
    <w:rsid w:val="00DA53FB"/>
    <w:rsid w:val="00DB2576"/>
    <w:rsid w:val="00DB3EA8"/>
    <w:rsid w:val="00DB5945"/>
    <w:rsid w:val="00DC2E7F"/>
    <w:rsid w:val="00DC3E33"/>
    <w:rsid w:val="00DD0008"/>
    <w:rsid w:val="00DD2B5B"/>
    <w:rsid w:val="00DD5616"/>
    <w:rsid w:val="00DE01C6"/>
    <w:rsid w:val="00DE2D56"/>
    <w:rsid w:val="00DE2F28"/>
    <w:rsid w:val="00DE5CD3"/>
    <w:rsid w:val="00DE6276"/>
    <w:rsid w:val="00DE77D6"/>
    <w:rsid w:val="00DF1C4B"/>
    <w:rsid w:val="00DF500B"/>
    <w:rsid w:val="00DF7812"/>
    <w:rsid w:val="00DF7EFD"/>
    <w:rsid w:val="00E007E2"/>
    <w:rsid w:val="00E00DF3"/>
    <w:rsid w:val="00E07CA6"/>
    <w:rsid w:val="00E07D22"/>
    <w:rsid w:val="00E12BEF"/>
    <w:rsid w:val="00E12F54"/>
    <w:rsid w:val="00E136B1"/>
    <w:rsid w:val="00E15006"/>
    <w:rsid w:val="00E166E5"/>
    <w:rsid w:val="00E20320"/>
    <w:rsid w:val="00E227A0"/>
    <w:rsid w:val="00E23220"/>
    <w:rsid w:val="00E245A5"/>
    <w:rsid w:val="00E26C66"/>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2394"/>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28F2"/>
    <w:rsid w:val="00ED4E30"/>
    <w:rsid w:val="00ED58D4"/>
    <w:rsid w:val="00EE35E7"/>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2D1"/>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4239"/>
    <w:rsid w:val="00F9080B"/>
    <w:rsid w:val="00F971D4"/>
    <w:rsid w:val="00F97601"/>
    <w:rsid w:val="00F977B8"/>
    <w:rsid w:val="00FA0280"/>
    <w:rsid w:val="00FA0520"/>
    <w:rsid w:val="00FA413C"/>
    <w:rsid w:val="00FA5890"/>
    <w:rsid w:val="00FA650C"/>
    <w:rsid w:val="00FA7017"/>
    <w:rsid w:val="00FA7929"/>
    <w:rsid w:val="00FA7941"/>
    <w:rsid w:val="00FB153B"/>
    <w:rsid w:val="00FB50B8"/>
    <w:rsid w:val="00FB71A1"/>
    <w:rsid w:val="00FB71EA"/>
    <w:rsid w:val="00FB7DF1"/>
    <w:rsid w:val="00FC28FD"/>
    <w:rsid w:val="00FC2B0E"/>
    <w:rsid w:val="00FC47D3"/>
    <w:rsid w:val="00FC5029"/>
    <w:rsid w:val="00FC6556"/>
    <w:rsid w:val="00FC6BCA"/>
    <w:rsid w:val="00FC76E0"/>
    <w:rsid w:val="00FD439C"/>
    <w:rsid w:val="00FD56C2"/>
    <w:rsid w:val="00FD5DBE"/>
    <w:rsid w:val="00FD7C00"/>
    <w:rsid w:val="00FE0983"/>
    <w:rsid w:val="00FE2D76"/>
    <w:rsid w:val="00FE3B08"/>
    <w:rsid w:val="00FE5918"/>
    <w:rsid w:val="00FE5A21"/>
    <w:rsid w:val="00FE663E"/>
    <w:rsid w:val="00FE680B"/>
    <w:rsid w:val="00FE6FA7"/>
    <w:rsid w:val="00FF2C0C"/>
    <w:rsid w:val="00FF4C04"/>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92E9-31A4-4C13-AB2B-D5AE495D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Pages>
  <Words>14064</Words>
  <Characters>80499</Characters>
  <Application>Microsoft Office Word</Application>
  <DocSecurity>0</DocSecurity>
  <Lines>670</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13</cp:revision>
  <cp:lastPrinted>2017-02-01T18:36:00Z</cp:lastPrinted>
  <dcterms:created xsi:type="dcterms:W3CDTF">2016-11-11T13:44:00Z</dcterms:created>
  <dcterms:modified xsi:type="dcterms:W3CDTF">2017-02-03T14:06:00Z</dcterms:modified>
</cp:coreProperties>
</file>