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B0B6B">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B0B6B">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B0B6B">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D82B9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802FB">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A802FB">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D82B9D">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82B9D">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82B9D">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D82B9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82B9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82B9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82B9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sidR="00D82B9D">
        <w:rPr>
          <w:rFonts w:cs="Calibri"/>
          <w:color w:val="000000"/>
          <w:sz w:val="20"/>
          <w:szCs w:val="20"/>
        </w:rPr>
        <w:t xml:space="preserve"> </w:t>
      </w:r>
      <w:r>
        <w:rPr>
          <w:color w:val="000000"/>
          <w:sz w:val="20"/>
          <w:szCs w:val="20"/>
        </w:rPr>
        <w:t>–</w:t>
      </w:r>
      <w:r w:rsidR="00D82B9D">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D82B9D" w:rsidRDefault="00D82B9D" w:rsidP="00153FC8">
      <w:pPr>
        <w:widowControl w:val="0"/>
        <w:autoSpaceDE w:val="0"/>
        <w:autoSpaceDN w:val="0"/>
        <w:adjustRightInd w:val="0"/>
        <w:spacing w:after="0"/>
        <w:ind w:left="1101"/>
        <w:rPr>
          <w:bCs/>
          <w:sz w:val="20"/>
          <w:szCs w:val="20"/>
        </w:rPr>
      </w:pPr>
      <w:r>
        <w:rPr>
          <w:rFonts w:cs="Calibri"/>
          <w:color w:val="000000"/>
          <w:sz w:val="20"/>
          <w:szCs w:val="20"/>
        </w:rPr>
        <w:t xml:space="preserve">MODELO 6 – Termo de Compromisso </w:t>
      </w:r>
    </w:p>
    <w:p w:rsidR="00667583" w:rsidRDefault="00667583" w:rsidP="00153FC8">
      <w:pPr>
        <w:widowControl w:val="0"/>
        <w:autoSpaceDE w:val="0"/>
        <w:autoSpaceDN w:val="0"/>
        <w:adjustRightInd w:val="0"/>
        <w:spacing w:after="0"/>
        <w:ind w:left="1101"/>
        <w:rPr>
          <w:bCs/>
          <w:sz w:val="20"/>
          <w:szCs w:val="20"/>
        </w:rPr>
      </w:pPr>
    </w:p>
    <w:p w:rsidR="00E97DD8" w:rsidRDefault="00E97DD8">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3010B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3010B8">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12114">
              <w:rPr>
                <w:rFonts w:cs="Arial Narrow"/>
                <w:bCs/>
                <w:spacing w:val="-1"/>
                <w:position w:val="-1"/>
                <w:sz w:val="16"/>
                <w:szCs w:val="16"/>
              </w:rPr>
              <w:t>4253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A802FB" w:rsidRDefault="001974C1" w:rsidP="00A802F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92EE5">
              <w:rPr>
                <w:rFonts w:cs="Arial Narrow"/>
                <w:b/>
                <w:bCs/>
                <w:spacing w:val="-1"/>
                <w:position w:val="-1"/>
                <w:sz w:val="16"/>
                <w:szCs w:val="16"/>
              </w:rPr>
              <w:t xml:space="preserve"> 14 de março de 2017</w:t>
            </w:r>
            <w:r w:rsidRPr="00CD233E">
              <w:rPr>
                <w:rFonts w:cs="Arial Narrow"/>
                <w:b/>
                <w:bCs/>
                <w:spacing w:val="-1"/>
                <w:position w:val="-1"/>
                <w:sz w:val="16"/>
                <w:szCs w:val="16"/>
              </w:rPr>
              <w:tab/>
              <w:t>Hora da abertura:</w:t>
            </w:r>
            <w:r w:rsidR="005B0B6B">
              <w:rPr>
                <w:rFonts w:cs="Arial Narrow"/>
                <w:b/>
                <w:bCs/>
                <w:spacing w:val="-1"/>
                <w:position w:val="-1"/>
                <w:sz w:val="16"/>
                <w:szCs w:val="16"/>
              </w:rPr>
              <w:t xml:space="preserve"> </w:t>
            </w:r>
            <w:proofErr w:type="gramStart"/>
            <w:r w:rsidR="00592EE5">
              <w:rPr>
                <w:rFonts w:cs="Arial Narrow"/>
                <w:b/>
                <w:bCs/>
                <w:spacing w:val="-1"/>
                <w:position w:val="-1"/>
                <w:sz w:val="16"/>
                <w:szCs w:val="16"/>
              </w:rPr>
              <w:t>14:00</w:t>
            </w:r>
            <w:proofErr w:type="gramEnd"/>
            <w:r w:rsidR="00592EE5">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E97DD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E97DD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592EE5">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9258C9">
              <w:rPr>
                <w:rFonts w:cs="Arial Narrow"/>
                <w:bCs/>
                <w:spacing w:val="-1"/>
                <w:position w:val="-1"/>
                <w:sz w:val="16"/>
                <w:szCs w:val="16"/>
              </w:rPr>
              <w:t>Atenção Especializada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F659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0102 / 02</w:t>
            </w:r>
            <w:r w:rsidR="00CF659F">
              <w:rPr>
                <w:rFonts w:cs="Arial Narrow"/>
                <w:bCs/>
                <w:spacing w:val="-1"/>
                <w:position w:val="-1"/>
                <w:sz w:val="16"/>
                <w:szCs w:val="16"/>
              </w:rPr>
              <w:t>46</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85CA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B85CA3">
              <w:rPr>
                <w:rFonts w:cs="Arial Narrow"/>
                <w:bCs/>
                <w:spacing w:val="-1"/>
                <w:position w:val="-1"/>
                <w:sz w:val="16"/>
                <w:szCs w:val="16"/>
              </w:rPr>
              <w:t>174</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592EE5">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E97DD8">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592EE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E97DD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 xml:space="preserve">Das </w:t>
            </w:r>
            <w:r w:rsidR="00E97DD8">
              <w:rPr>
                <w:rFonts w:cs="Arial Narrow"/>
                <w:bCs/>
                <w:spacing w:val="-1"/>
                <w:position w:val="-1"/>
                <w:sz w:val="16"/>
                <w:szCs w:val="16"/>
              </w:rPr>
              <w:t>12</w:t>
            </w:r>
            <w:r w:rsidR="00021FC3" w:rsidRPr="00CD233E">
              <w:rPr>
                <w:rFonts w:cs="Arial Narrow"/>
                <w:bCs/>
                <w:spacing w:val="-1"/>
                <w:position w:val="-1"/>
                <w:sz w:val="16"/>
                <w:szCs w:val="16"/>
              </w:rPr>
              <w:t>h</w:t>
            </w:r>
            <w:r w:rsidR="00E97DD8">
              <w:rPr>
                <w:rFonts w:cs="Arial Narrow"/>
                <w:bCs/>
                <w:spacing w:val="-1"/>
                <w:position w:val="-1"/>
                <w:sz w:val="16"/>
                <w:szCs w:val="16"/>
              </w:rPr>
              <w:t>3</w:t>
            </w:r>
            <w:r w:rsidR="00021FC3" w:rsidRPr="00CD233E">
              <w:rPr>
                <w:rFonts w:cs="Arial Narrow"/>
                <w:bCs/>
                <w:spacing w:val="-1"/>
                <w:position w:val="-1"/>
                <w:sz w:val="16"/>
                <w:szCs w:val="16"/>
              </w:rPr>
              <w:t>0min às 1</w:t>
            </w:r>
            <w:r w:rsidR="00E97DD8">
              <w:rPr>
                <w:rFonts w:cs="Arial Narrow"/>
                <w:bCs/>
                <w:spacing w:val="-1"/>
                <w:position w:val="-1"/>
                <w:sz w:val="16"/>
                <w:szCs w:val="16"/>
              </w:rPr>
              <w:t>8</w:t>
            </w:r>
            <w:r w:rsidR="00021FC3" w:rsidRPr="00CD233E">
              <w:rPr>
                <w:rFonts w:cs="Arial Narrow"/>
                <w:bCs/>
                <w:spacing w:val="-1"/>
                <w:position w:val="-1"/>
                <w:sz w:val="16"/>
                <w:szCs w:val="16"/>
              </w:rPr>
              <w:t>h</w:t>
            </w:r>
            <w:r w:rsidR="00E97DD8">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5B0B6B">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EE1685" w:rsidRPr="004A752A" w:rsidRDefault="0093470F" w:rsidP="00C72FA3">
      <w:pPr>
        <w:widowControl w:val="0"/>
        <w:autoSpaceDE w:val="0"/>
        <w:autoSpaceDN w:val="0"/>
        <w:adjustRightInd w:val="0"/>
        <w:spacing w:after="0" w:line="240" w:lineRule="auto"/>
        <w:ind w:right="74"/>
        <w:jc w:val="both"/>
        <w:rPr>
          <w:rFonts w:cs="Calibri"/>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w:t>
      </w:r>
      <w:r w:rsidR="00EE1685" w:rsidRPr="00F75B7F">
        <w:rPr>
          <w:rFonts w:cs="Calibri"/>
          <w:sz w:val="20"/>
          <w:szCs w:val="20"/>
        </w:rPr>
        <w:t>objetivo solicitar ATA DE REGISTRO DE PREÇOS e estabelecer critérios básicos a serem considerados na aquisição de formulas infantis e dietas enterais especiais, visando atender pacientes</w:t>
      </w:r>
      <w:r w:rsidR="00592EE5">
        <w:rPr>
          <w:rFonts w:cs="Calibri"/>
          <w:sz w:val="20"/>
          <w:szCs w:val="20"/>
        </w:rPr>
        <w:t xml:space="preserve"> </w:t>
      </w:r>
      <w:proofErr w:type="spellStart"/>
      <w:r w:rsidR="00EE1685">
        <w:rPr>
          <w:rFonts w:cs="Calibri"/>
          <w:sz w:val="20"/>
          <w:szCs w:val="20"/>
        </w:rPr>
        <w:t>fenilcetonúricos</w:t>
      </w:r>
      <w:proofErr w:type="spellEnd"/>
      <w:r w:rsidR="00EE1685" w:rsidRPr="00F75B7F">
        <w:rPr>
          <w:rFonts w:cs="Calibri"/>
          <w:sz w:val="20"/>
          <w:szCs w:val="20"/>
        </w:rPr>
        <w:t>.</w:t>
      </w:r>
    </w:p>
    <w:p w:rsidR="001A51BF" w:rsidRPr="00C7205F" w:rsidRDefault="00C7205F" w:rsidP="00C72FA3">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C72FA3">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C72FA3">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010B8"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3010B8">
        <w:rPr>
          <w:bCs/>
          <w:color w:val="000000"/>
          <w:sz w:val="20"/>
          <w:szCs w:val="20"/>
        </w:rPr>
        <w:t>A Licitante</w:t>
      </w:r>
      <w:r w:rsidR="003010B8" w:rsidRPr="006249AC">
        <w:rPr>
          <w:bCs/>
          <w:color w:val="000000"/>
          <w:sz w:val="20"/>
          <w:szCs w:val="20"/>
        </w:rPr>
        <w:t xml:space="preserve"> deverá encaminhar proposta, exclusivamente por meio do SISTEMA eletrônico, </w:t>
      </w:r>
      <w:r w:rsidR="003010B8" w:rsidRPr="00437C8E">
        <w:rPr>
          <w:b/>
          <w:bCs/>
          <w:color w:val="000000"/>
          <w:sz w:val="20"/>
          <w:szCs w:val="20"/>
          <w:u w:val="single"/>
        </w:rPr>
        <w:t>até 1 (uma) hora antes d</w:t>
      </w:r>
      <w:r w:rsidR="003010B8">
        <w:rPr>
          <w:b/>
          <w:bCs/>
          <w:color w:val="000000"/>
          <w:sz w:val="20"/>
          <w:szCs w:val="20"/>
          <w:u w:val="single"/>
        </w:rPr>
        <w:t>o horário marcado</w:t>
      </w:r>
      <w:r w:rsidR="003010B8" w:rsidRPr="00437C8E">
        <w:rPr>
          <w:b/>
          <w:bCs/>
          <w:color w:val="000000"/>
          <w:sz w:val="20"/>
          <w:szCs w:val="20"/>
          <w:u w:val="single"/>
        </w:rPr>
        <w:t xml:space="preserve"> para abertura da</w:t>
      </w:r>
      <w:r w:rsidR="003010B8">
        <w:rPr>
          <w:b/>
          <w:bCs/>
          <w:color w:val="000000"/>
          <w:sz w:val="20"/>
          <w:szCs w:val="20"/>
          <w:u w:val="single"/>
        </w:rPr>
        <w:t xml:space="preserve"> sessão</w:t>
      </w:r>
      <w:r w:rsidR="003010B8" w:rsidRPr="00437C8E">
        <w:rPr>
          <w:b/>
          <w:bCs/>
          <w:color w:val="000000"/>
          <w:sz w:val="20"/>
          <w:szCs w:val="20"/>
          <w:u w:val="single"/>
        </w:rPr>
        <w:t xml:space="preserve">, </w:t>
      </w:r>
      <w:r w:rsidR="003010B8"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w:t>
      </w:r>
      <w:r w:rsidR="007E38CB" w:rsidRPr="00FC47D3">
        <w:rPr>
          <w:bCs/>
          <w:color w:val="000000"/>
          <w:sz w:val="20"/>
          <w:szCs w:val="20"/>
        </w:rPr>
        <w:lastRenderedPageBreak/>
        <w:t>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w:t>
      </w:r>
      <w:r w:rsidRPr="000857F2">
        <w:rPr>
          <w:bCs/>
          <w:color w:val="000000" w:themeColor="text1"/>
          <w:sz w:val="20"/>
          <w:szCs w:val="20"/>
        </w:rPr>
        <w:lastRenderedPageBreak/>
        <w:t xml:space="preserve">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FB4D9D">
        <w:rPr>
          <w:bCs/>
          <w:color w:val="000000"/>
          <w:sz w:val="20"/>
          <w:szCs w:val="20"/>
        </w:rPr>
        <w:t>5.1.</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11.3</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0B7A66">
        <w:rPr>
          <w:bCs/>
          <w:color w:val="000000"/>
          <w:sz w:val="20"/>
          <w:szCs w:val="20"/>
        </w:rPr>
        <w:t>6.2.1.</w:t>
      </w:r>
      <w:r w:rsidR="00173B20">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894BA3">
        <w:rPr>
          <w:b/>
          <w:bCs/>
          <w:sz w:val="20"/>
          <w:szCs w:val="20"/>
        </w:rPr>
        <w:t>1</w:t>
      </w:r>
      <w:bookmarkStart w:id="1" w:name="_GoBack"/>
      <w:bookmarkEnd w:id="1"/>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proofErr w:type="gramStart"/>
      <w:r>
        <w:rPr>
          <w:b/>
          <w:bCs/>
          <w:sz w:val="20"/>
          <w:szCs w:val="20"/>
        </w:rPr>
        <w:t>a</w:t>
      </w:r>
      <w:proofErr w:type="gramEnd"/>
      <w:r w:rsidR="00860844" w:rsidRPr="00C34788">
        <w:rPr>
          <w:b/>
          <w:bCs/>
          <w:sz w:val="20"/>
          <w:szCs w:val="20"/>
        </w:rPr>
        <w:t>)</w:t>
      </w:r>
      <w:r w:rsidR="009379D3">
        <w:rPr>
          <w:bCs/>
          <w:sz w:val="20"/>
          <w:szCs w:val="20"/>
        </w:rPr>
        <w:t xml:space="preserve">Atestado(s)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AA0C43" w:rsidRDefault="00AA0C43" w:rsidP="001A645B">
      <w:pPr>
        <w:autoSpaceDE w:val="0"/>
        <w:autoSpaceDN w:val="0"/>
        <w:adjustRightInd w:val="0"/>
        <w:spacing w:after="0" w:line="240" w:lineRule="auto"/>
        <w:jc w:val="both"/>
        <w:rPr>
          <w:rFonts w:cs="Courier New"/>
          <w:color w:val="000000"/>
          <w:sz w:val="20"/>
          <w:szCs w:val="20"/>
        </w:rPr>
      </w:pPr>
      <w:r w:rsidRPr="00AA0C43">
        <w:rPr>
          <w:rFonts w:cs="Courier New"/>
          <w:b/>
          <w:color w:val="000000"/>
          <w:sz w:val="20"/>
          <w:szCs w:val="20"/>
        </w:rPr>
        <w:t xml:space="preserve">e) </w:t>
      </w:r>
      <w:r>
        <w:rPr>
          <w:rFonts w:cs="Courier New"/>
          <w:color w:val="000000"/>
          <w:sz w:val="20"/>
          <w:szCs w:val="20"/>
        </w:rPr>
        <w:t>Apresentar a rotulagem do referido produto;</w:t>
      </w:r>
    </w:p>
    <w:p w:rsidR="00AA0C43" w:rsidRDefault="00AA0C43" w:rsidP="001A645B">
      <w:pPr>
        <w:autoSpaceDE w:val="0"/>
        <w:autoSpaceDN w:val="0"/>
        <w:adjustRightInd w:val="0"/>
        <w:spacing w:after="0" w:line="240" w:lineRule="auto"/>
        <w:jc w:val="both"/>
        <w:rPr>
          <w:rFonts w:cs="Courier New"/>
          <w:color w:val="000000"/>
          <w:sz w:val="20"/>
          <w:szCs w:val="20"/>
        </w:rPr>
      </w:pPr>
      <w:r w:rsidRPr="00AA0C43">
        <w:rPr>
          <w:rFonts w:cs="Courier New"/>
          <w:b/>
          <w:color w:val="000000"/>
          <w:sz w:val="20"/>
          <w:szCs w:val="20"/>
        </w:rPr>
        <w:t>f)</w:t>
      </w:r>
      <w:r>
        <w:rPr>
          <w:rFonts w:cs="Courier New"/>
          <w:color w:val="000000"/>
          <w:sz w:val="20"/>
          <w:szCs w:val="20"/>
        </w:rPr>
        <w:t xml:space="preserve"> Termo de compromisso, conforme modelo </w:t>
      </w:r>
      <w:proofErr w:type="gramStart"/>
      <w:r>
        <w:rPr>
          <w:rFonts w:cs="Courier New"/>
          <w:color w:val="000000"/>
          <w:sz w:val="20"/>
          <w:szCs w:val="20"/>
        </w:rPr>
        <w:t>6</w:t>
      </w:r>
      <w:proofErr w:type="gramEnd"/>
      <w:r>
        <w:rPr>
          <w:rFonts w:cs="Courier New"/>
          <w:color w:val="000000"/>
          <w:sz w:val="20"/>
          <w:szCs w:val="20"/>
        </w:rPr>
        <w:t>;</w:t>
      </w:r>
    </w:p>
    <w:p w:rsidR="00AA0C43" w:rsidRPr="00AA0C43" w:rsidRDefault="00AA0C43" w:rsidP="001A645B">
      <w:pPr>
        <w:autoSpaceDE w:val="0"/>
        <w:autoSpaceDN w:val="0"/>
        <w:adjustRightInd w:val="0"/>
        <w:spacing w:after="0" w:line="240" w:lineRule="auto"/>
        <w:jc w:val="both"/>
        <w:rPr>
          <w:rFonts w:cs="Courier New"/>
          <w:color w:val="000000"/>
          <w:sz w:val="20"/>
          <w:szCs w:val="20"/>
        </w:rPr>
      </w:pPr>
      <w:r w:rsidRPr="00AA0C43">
        <w:rPr>
          <w:rFonts w:cs="Courier New"/>
          <w:b/>
          <w:color w:val="000000"/>
          <w:sz w:val="20"/>
          <w:szCs w:val="20"/>
        </w:rPr>
        <w:t>g)</w:t>
      </w:r>
      <w:r>
        <w:rPr>
          <w:rFonts w:cs="Courier New"/>
          <w:color w:val="000000"/>
          <w:sz w:val="20"/>
          <w:szCs w:val="20"/>
        </w:rPr>
        <w:t xml:space="preserve"> Apresentar Certidão de Regularidade Técnica da Licitante no Conselho Regional do Estado onde estiver instalado, do responsável técnico constante no termo de responsabilidade técnica, o qual foi apresentado ao órgão sanitário competente do ano em exercício;</w:t>
      </w:r>
    </w:p>
    <w:p w:rsidR="00D122F8" w:rsidRDefault="00AA0C43"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AA0C43"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i</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atendimento do inc. XXXIII do art. 7º da Constituição Federal, conforme Modelo </w:t>
      </w:r>
      <w:proofErr w:type="gramStart"/>
      <w:r w:rsidR="00E822CF" w:rsidRPr="0035728D">
        <w:rPr>
          <w:rFonts w:cs="Calibri"/>
          <w:bCs/>
          <w:color w:val="000000" w:themeColor="text1"/>
          <w:sz w:val="20"/>
          <w:szCs w:val="20"/>
        </w:rPr>
        <w:t>2</w:t>
      </w:r>
      <w:proofErr w:type="gramEnd"/>
      <w:r w:rsidR="00E822CF" w:rsidRPr="0035728D">
        <w:rPr>
          <w:rFonts w:cs="Calibri"/>
          <w:bCs/>
          <w:color w:val="000000" w:themeColor="text1"/>
          <w:sz w:val="20"/>
          <w:szCs w:val="20"/>
        </w:rPr>
        <w:t>;</w:t>
      </w:r>
    </w:p>
    <w:p w:rsidR="00E822CF" w:rsidRPr="0035728D" w:rsidRDefault="00AA0C43"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j</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Declaração de inexistência de fatos supervenientes impeditivos da habilitação, conforme Modelo </w:t>
      </w:r>
      <w:proofErr w:type="gramStart"/>
      <w:r w:rsidR="00E822CF" w:rsidRPr="0035728D">
        <w:rPr>
          <w:rFonts w:cs="Calibri"/>
          <w:bCs/>
          <w:color w:val="000000" w:themeColor="text1"/>
          <w:sz w:val="20"/>
          <w:szCs w:val="20"/>
        </w:rPr>
        <w:t>3</w:t>
      </w:r>
      <w:proofErr w:type="gramEnd"/>
      <w:r w:rsidR="00E822CF" w:rsidRPr="0035728D">
        <w:rPr>
          <w:rFonts w:cs="Calibri"/>
          <w:bCs/>
          <w:color w:val="000000" w:themeColor="text1"/>
          <w:sz w:val="20"/>
          <w:szCs w:val="20"/>
        </w:rPr>
        <w:t>;</w:t>
      </w:r>
    </w:p>
    <w:p w:rsidR="00E822CF" w:rsidRDefault="00AA0C43"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k</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w:t>
      </w:r>
      <w:r w:rsidR="00E822CF" w:rsidRPr="0035728D">
        <w:rPr>
          <w:rFonts w:cs="Calibri"/>
          <w:bCs/>
          <w:color w:val="000000" w:themeColor="text1"/>
          <w:sz w:val="20"/>
          <w:szCs w:val="20"/>
        </w:rPr>
        <w:lastRenderedPageBreak/>
        <w:t xml:space="preserve">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AA0C43" w:rsidP="00E822CF">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l</w:t>
      </w:r>
      <w:r w:rsidR="00665F19" w:rsidRPr="00E01044">
        <w:rPr>
          <w:rFonts w:cs="Calibri"/>
          <w:b/>
          <w:bCs/>
          <w:color w:val="000000" w:themeColor="text1"/>
          <w:sz w:val="20"/>
          <w:szCs w:val="20"/>
        </w:rPr>
        <w:t>)</w:t>
      </w:r>
      <w:proofErr w:type="gramEnd"/>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6183" w:rsidRDefault="00AA0C43" w:rsidP="005D4ECE">
      <w:pPr>
        <w:spacing w:after="0" w:line="240" w:lineRule="auto"/>
        <w:rPr>
          <w:bCs/>
          <w:sz w:val="20"/>
          <w:szCs w:val="20"/>
        </w:rPr>
      </w:pPr>
      <w:r>
        <w:rPr>
          <w:b/>
          <w:bCs/>
          <w:sz w:val="20"/>
          <w:szCs w:val="20"/>
        </w:rPr>
        <w:t>m</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A0C43" w:rsidP="005D4ECE">
      <w:pPr>
        <w:widowControl w:val="0"/>
        <w:autoSpaceDE w:val="0"/>
        <w:autoSpaceDN w:val="0"/>
        <w:adjustRightInd w:val="0"/>
        <w:spacing w:after="0" w:line="240" w:lineRule="auto"/>
        <w:jc w:val="both"/>
        <w:rPr>
          <w:bCs/>
          <w:sz w:val="20"/>
          <w:szCs w:val="20"/>
        </w:rPr>
      </w:pPr>
      <w:r>
        <w:rPr>
          <w:b/>
          <w:bCs/>
          <w:sz w:val="20"/>
          <w:szCs w:val="20"/>
        </w:rPr>
        <w:t>n</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w:t>
      </w:r>
      <w:r w:rsidRPr="006249AC">
        <w:rPr>
          <w:bCs/>
          <w:color w:val="000000"/>
          <w:sz w:val="20"/>
          <w:szCs w:val="20"/>
        </w:rPr>
        <w:lastRenderedPageBreak/>
        <w:t xml:space="preserve">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sz w:val="20"/>
          <w:szCs w:val="20"/>
        </w:rPr>
        <w:t>1</w:t>
      </w:r>
      <w:r w:rsidR="005C59C5">
        <w:rPr>
          <w:b/>
          <w:bCs/>
          <w:sz w:val="20"/>
          <w:szCs w:val="20"/>
        </w:rPr>
        <w:t>6</w:t>
      </w:r>
      <w:r w:rsidRPr="00FC47D3">
        <w:rPr>
          <w:b/>
          <w:bCs/>
          <w:sz w:val="20"/>
          <w:szCs w:val="20"/>
        </w:rPr>
        <w:t>.4.</w:t>
      </w:r>
      <w:proofErr w:type="gramEnd"/>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xml:space="preserve">, em igual prazo, que começará a correr do término do </w:t>
      </w:r>
      <w:r w:rsidRPr="00FC47D3">
        <w:rPr>
          <w:bCs/>
          <w:sz w:val="20"/>
          <w:szCs w:val="20"/>
        </w:rPr>
        <w:lastRenderedPageBreak/>
        <w:t>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b) o seu preço registrado se tornar, comprovadamente, inexequível em função da elevação dos preços de </w:t>
      </w:r>
      <w:r w:rsidRPr="00C83C07">
        <w:rPr>
          <w:bCs/>
          <w:color w:val="000000" w:themeColor="text1"/>
          <w:sz w:val="20"/>
          <w:szCs w:val="20"/>
        </w:rPr>
        <w:lastRenderedPageBreak/>
        <w:t>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20</w:t>
      </w:r>
      <w:r w:rsidR="004D785B" w:rsidRPr="00FC47D3">
        <w:rPr>
          <w:b/>
          <w:bCs/>
          <w:color w:val="000000"/>
          <w:sz w:val="20"/>
          <w:szCs w:val="20"/>
        </w:rPr>
        <w:t>.1.</w:t>
      </w:r>
      <w:r w:rsidR="00A752BF">
        <w:rPr>
          <w:bCs/>
          <w:color w:val="000000"/>
          <w:sz w:val="20"/>
          <w:szCs w:val="20"/>
        </w:rPr>
        <w:t xml:space="preserve">A duração do contrato </w:t>
      </w:r>
      <w:r w:rsidR="00A17668">
        <w:rPr>
          <w:bCs/>
          <w:color w:val="000000"/>
          <w:sz w:val="20"/>
          <w:szCs w:val="20"/>
        </w:rPr>
        <w:t>será de 12 (doze) meses a partir da data de assinatura do contrato.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AA0C43">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lastRenderedPageBreak/>
        <w:t xml:space="preserve">Palmas, </w:t>
      </w:r>
      <w:r w:rsidR="00AA0C43">
        <w:rPr>
          <w:bCs/>
          <w:color w:val="000000"/>
          <w:sz w:val="20"/>
          <w:szCs w:val="20"/>
        </w:rPr>
        <w:t>23</w:t>
      </w:r>
      <w:r w:rsidRPr="00901BD0">
        <w:rPr>
          <w:bCs/>
          <w:color w:val="000000"/>
          <w:sz w:val="20"/>
          <w:szCs w:val="20"/>
        </w:rPr>
        <w:t xml:space="preserve"> de </w:t>
      </w:r>
      <w:r w:rsidR="00AA0C43">
        <w:rPr>
          <w:bCs/>
          <w:color w:val="000000"/>
          <w:sz w:val="20"/>
          <w:szCs w:val="20"/>
        </w:rPr>
        <w:t>fevereiro</w:t>
      </w:r>
      <w:r w:rsidRPr="00901BD0">
        <w:rPr>
          <w:bCs/>
          <w:color w:val="000000"/>
          <w:sz w:val="20"/>
          <w:szCs w:val="20"/>
        </w:rPr>
        <w:t xml:space="preserve"> de 201</w:t>
      </w:r>
      <w:r w:rsidR="00AA0C43">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1B16E6" w:rsidRDefault="00901BD0" w:rsidP="00AA0C43">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 xml:space="preserve">Presidente da </w:t>
      </w:r>
      <w:r w:rsidR="00AA0C43">
        <w:rPr>
          <w:bCs/>
          <w:color w:val="000000"/>
          <w:sz w:val="20"/>
          <w:szCs w:val="20"/>
        </w:rPr>
        <w:t>Comissão Permanente de Licitação</w:t>
      </w:r>
    </w:p>
    <w:p w:rsidR="00AA11E0" w:rsidRDefault="00AA11E0"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5245"/>
        <w:gridCol w:w="851"/>
        <w:gridCol w:w="992"/>
        <w:gridCol w:w="1134"/>
      </w:tblGrid>
      <w:tr w:rsidR="00D82B9D" w:rsidRPr="00F134C9" w:rsidTr="00D82B9D">
        <w:trPr>
          <w:trHeight w:val="910"/>
        </w:trPr>
        <w:tc>
          <w:tcPr>
            <w:tcW w:w="566" w:type="dxa"/>
            <w:vAlign w:val="center"/>
          </w:tcPr>
          <w:p w:rsidR="00D82B9D" w:rsidRPr="004A752A" w:rsidRDefault="00D82B9D" w:rsidP="00A50C69">
            <w:pPr>
              <w:jc w:val="center"/>
              <w:rPr>
                <w:rFonts w:cs="Calibri"/>
                <w:b/>
                <w:bCs/>
                <w:sz w:val="20"/>
                <w:szCs w:val="20"/>
              </w:rPr>
            </w:pPr>
            <w:r w:rsidRPr="004A752A">
              <w:rPr>
                <w:rFonts w:cs="Calibri"/>
                <w:b/>
                <w:bCs/>
                <w:sz w:val="20"/>
                <w:szCs w:val="20"/>
              </w:rPr>
              <w:t>Item</w:t>
            </w:r>
          </w:p>
        </w:tc>
        <w:tc>
          <w:tcPr>
            <w:tcW w:w="5245" w:type="dxa"/>
            <w:vAlign w:val="center"/>
          </w:tcPr>
          <w:p w:rsidR="00D82B9D" w:rsidRPr="004A752A" w:rsidRDefault="00D82B9D" w:rsidP="00A50C69">
            <w:pPr>
              <w:jc w:val="center"/>
              <w:rPr>
                <w:rFonts w:cs="Calibri"/>
                <w:b/>
                <w:bCs/>
                <w:sz w:val="20"/>
                <w:szCs w:val="20"/>
              </w:rPr>
            </w:pPr>
            <w:r w:rsidRPr="004A752A">
              <w:rPr>
                <w:rFonts w:cs="Calibri"/>
                <w:b/>
                <w:bCs/>
                <w:sz w:val="20"/>
                <w:szCs w:val="20"/>
              </w:rPr>
              <w:t>Descrição</w:t>
            </w:r>
          </w:p>
        </w:tc>
        <w:tc>
          <w:tcPr>
            <w:tcW w:w="851" w:type="dxa"/>
            <w:vAlign w:val="center"/>
          </w:tcPr>
          <w:p w:rsidR="00D82B9D" w:rsidRPr="004A752A" w:rsidRDefault="00D82B9D" w:rsidP="00D82B9D">
            <w:pPr>
              <w:jc w:val="center"/>
              <w:rPr>
                <w:rFonts w:cs="Calibri"/>
                <w:b/>
                <w:bCs/>
                <w:sz w:val="20"/>
                <w:szCs w:val="20"/>
              </w:rPr>
            </w:pPr>
            <w:proofErr w:type="spellStart"/>
            <w:r w:rsidRPr="004A752A">
              <w:rPr>
                <w:rFonts w:cs="Calibri"/>
                <w:b/>
                <w:bCs/>
                <w:sz w:val="20"/>
                <w:szCs w:val="20"/>
              </w:rPr>
              <w:t>Und</w:t>
            </w:r>
            <w:proofErr w:type="spellEnd"/>
            <w:r w:rsidRPr="004A752A">
              <w:rPr>
                <w:rFonts w:cs="Calibri"/>
                <w:b/>
                <w:bCs/>
                <w:sz w:val="20"/>
                <w:szCs w:val="20"/>
              </w:rPr>
              <w:t>.</w:t>
            </w:r>
          </w:p>
        </w:tc>
        <w:tc>
          <w:tcPr>
            <w:tcW w:w="992" w:type="dxa"/>
            <w:vAlign w:val="center"/>
          </w:tcPr>
          <w:p w:rsidR="00D82B9D" w:rsidRPr="004A752A" w:rsidRDefault="00D82B9D" w:rsidP="00A50C69">
            <w:pPr>
              <w:jc w:val="center"/>
              <w:rPr>
                <w:rFonts w:cs="Calibri"/>
                <w:b/>
                <w:bCs/>
                <w:sz w:val="20"/>
                <w:szCs w:val="20"/>
              </w:rPr>
            </w:pPr>
            <w:r>
              <w:rPr>
                <w:rFonts w:cs="Calibri"/>
                <w:b/>
                <w:bCs/>
                <w:sz w:val="20"/>
                <w:szCs w:val="20"/>
              </w:rPr>
              <w:t>Cota principal</w:t>
            </w:r>
          </w:p>
        </w:tc>
        <w:tc>
          <w:tcPr>
            <w:tcW w:w="1134" w:type="dxa"/>
            <w:vAlign w:val="center"/>
          </w:tcPr>
          <w:p w:rsidR="00D82B9D" w:rsidRPr="004A752A" w:rsidRDefault="00D82B9D" w:rsidP="00A50C69">
            <w:pPr>
              <w:jc w:val="center"/>
              <w:rPr>
                <w:rFonts w:cs="Calibri"/>
                <w:b/>
                <w:bCs/>
                <w:sz w:val="20"/>
                <w:szCs w:val="20"/>
              </w:rPr>
            </w:pPr>
            <w:r>
              <w:rPr>
                <w:rFonts w:cs="Calibri"/>
                <w:b/>
                <w:bCs/>
                <w:sz w:val="20"/>
                <w:szCs w:val="20"/>
              </w:rPr>
              <w:t>Cota reservada ME/EPP</w:t>
            </w:r>
          </w:p>
        </w:tc>
      </w:tr>
      <w:tr w:rsidR="00D82B9D" w:rsidRPr="00F134C9" w:rsidTr="00D82B9D">
        <w:trPr>
          <w:trHeight w:val="259"/>
        </w:trPr>
        <w:tc>
          <w:tcPr>
            <w:tcW w:w="566" w:type="dxa"/>
            <w:vAlign w:val="center"/>
          </w:tcPr>
          <w:p w:rsidR="00D82B9D" w:rsidRDefault="00D82B9D" w:rsidP="00A50C69">
            <w:pPr>
              <w:jc w:val="center"/>
              <w:rPr>
                <w:rFonts w:cs="Calibri"/>
                <w:sz w:val="20"/>
                <w:szCs w:val="20"/>
              </w:rPr>
            </w:pPr>
            <w:r w:rsidRPr="004A752A">
              <w:rPr>
                <w:rFonts w:cs="Calibri"/>
                <w:sz w:val="20"/>
                <w:szCs w:val="20"/>
              </w:rPr>
              <w:t>01</w:t>
            </w:r>
          </w:p>
          <w:p w:rsidR="00D82B9D" w:rsidRPr="004A752A" w:rsidRDefault="00D82B9D" w:rsidP="00A50C69">
            <w:pPr>
              <w:jc w:val="center"/>
              <w:rPr>
                <w:rFonts w:cs="Calibri"/>
                <w:sz w:val="20"/>
                <w:szCs w:val="20"/>
              </w:rPr>
            </w:pPr>
          </w:p>
        </w:tc>
        <w:tc>
          <w:tcPr>
            <w:tcW w:w="5245" w:type="dxa"/>
            <w:vAlign w:val="center"/>
          </w:tcPr>
          <w:p w:rsidR="00D82B9D" w:rsidRPr="004A752A" w:rsidRDefault="00D82B9D" w:rsidP="00A50C69">
            <w:pPr>
              <w:jc w:val="both"/>
              <w:rPr>
                <w:rFonts w:cs="Calibri"/>
                <w:sz w:val="20"/>
                <w:szCs w:val="20"/>
              </w:rPr>
            </w:pPr>
            <w:r>
              <w:rPr>
                <w:rFonts w:cs="Calibri"/>
                <w:sz w:val="20"/>
                <w:szCs w:val="20"/>
              </w:rPr>
              <w:t xml:space="preserve">COMPLEMENTO ALIMENTAR PARA PACIENTE FENILCETONÚRICO MENOR DE </w:t>
            </w:r>
            <w:proofErr w:type="gramStart"/>
            <w:r>
              <w:rPr>
                <w:rFonts w:cs="Calibri"/>
                <w:sz w:val="20"/>
                <w:szCs w:val="20"/>
              </w:rPr>
              <w:t>1</w:t>
            </w:r>
            <w:proofErr w:type="gramEnd"/>
            <w:r>
              <w:rPr>
                <w:rFonts w:cs="Calibri"/>
                <w:sz w:val="20"/>
                <w:szCs w:val="20"/>
              </w:rPr>
              <w:t xml:space="preserve"> ANO – FÓRMULA DE AMINOÁCIDOS ISENTA DE FENILALANINA </w:t>
            </w:r>
          </w:p>
        </w:tc>
        <w:tc>
          <w:tcPr>
            <w:tcW w:w="851" w:type="dxa"/>
            <w:vAlign w:val="center"/>
          </w:tcPr>
          <w:p w:rsidR="00D82B9D" w:rsidRDefault="00D82B9D" w:rsidP="00D82B9D">
            <w:pPr>
              <w:jc w:val="center"/>
              <w:rPr>
                <w:rFonts w:cs="Calibri"/>
                <w:sz w:val="20"/>
                <w:szCs w:val="20"/>
              </w:rPr>
            </w:pPr>
            <w:r>
              <w:rPr>
                <w:rFonts w:cs="Calibri"/>
                <w:sz w:val="20"/>
                <w:szCs w:val="20"/>
              </w:rPr>
              <w:t>LATA</w:t>
            </w:r>
          </w:p>
          <w:p w:rsidR="00D82B9D" w:rsidRPr="004A752A" w:rsidRDefault="00D82B9D" w:rsidP="00D82B9D">
            <w:pPr>
              <w:jc w:val="center"/>
              <w:rPr>
                <w:rFonts w:cs="Calibri"/>
                <w:sz w:val="20"/>
                <w:szCs w:val="20"/>
              </w:rPr>
            </w:pPr>
          </w:p>
        </w:tc>
        <w:tc>
          <w:tcPr>
            <w:tcW w:w="992" w:type="dxa"/>
            <w:vAlign w:val="center"/>
          </w:tcPr>
          <w:p w:rsidR="00D82B9D" w:rsidRDefault="00D82B9D" w:rsidP="00A50C69">
            <w:pPr>
              <w:jc w:val="center"/>
              <w:rPr>
                <w:rFonts w:cs="Calibri"/>
                <w:sz w:val="20"/>
                <w:szCs w:val="20"/>
              </w:rPr>
            </w:pPr>
            <w:r>
              <w:rPr>
                <w:rFonts w:cs="Calibri"/>
                <w:sz w:val="20"/>
                <w:szCs w:val="20"/>
              </w:rPr>
              <w:t>243</w:t>
            </w:r>
          </w:p>
          <w:p w:rsidR="00D82B9D" w:rsidRPr="004A752A" w:rsidRDefault="00D82B9D" w:rsidP="00A50C69">
            <w:pPr>
              <w:jc w:val="center"/>
              <w:rPr>
                <w:rFonts w:cs="Calibri"/>
                <w:sz w:val="20"/>
                <w:szCs w:val="20"/>
              </w:rPr>
            </w:pPr>
          </w:p>
        </w:tc>
        <w:tc>
          <w:tcPr>
            <w:tcW w:w="1134" w:type="dxa"/>
            <w:vAlign w:val="center"/>
          </w:tcPr>
          <w:p w:rsidR="00D82B9D" w:rsidRPr="004A752A" w:rsidRDefault="00D82B9D" w:rsidP="00A50C69">
            <w:pPr>
              <w:jc w:val="center"/>
              <w:rPr>
                <w:rFonts w:cs="Calibri"/>
                <w:sz w:val="20"/>
                <w:szCs w:val="20"/>
              </w:rPr>
            </w:pPr>
            <w:r>
              <w:rPr>
                <w:rFonts w:cs="Calibri"/>
                <w:sz w:val="20"/>
                <w:szCs w:val="20"/>
              </w:rPr>
              <w:t>-</w:t>
            </w:r>
          </w:p>
        </w:tc>
      </w:tr>
      <w:tr w:rsidR="00D82B9D" w:rsidRPr="00F134C9" w:rsidTr="00D82B9D">
        <w:trPr>
          <w:trHeight w:val="554"/>
        </w:trPr>
        <w:tc>
          <w:tcPr>
            <w:tcW w:w="566" w:type="dxa"/>
            <w:vAlign w:val="center"/>
          </w:tcPr>
          <w:p w:rsidR="00D82B9D" w:rsidRPr="004A752A" w:rsidRDefault="00D82B9D" w:rsidP="00441263">
            <w:pPr>
              <w:jc w:val="center"/>
              <w:rPr>
                <w:rFonts w:cs="Calibri"/>
                <w:sz w:val="20"/>
                <w:szCs w:val="20"/>
              </w:rPr>
            </w:pPr>
            <w:r>
              <w:rPr>
                <w:rFonts w:cs="Calibri"/>
                <w:sz w:val="20"/>
                <w:szCs w:val="20"/>
              </w:rPr>
              <w:t>02</w:t>
            </w:r>
          </w:p>
        </w:tc>
        <w:tc>
          <w:tcPr>
            <w:tcW w:w="5245" w:type="dxa"/>
            <w:vAlign w:val="center"/>
          </w:tcPr>
          <w:p w:rsidR="00D82B9D" w:rsidRPr="004A752A" w:rsidRDefault="00D82B9D" w:rsidP="00A50C69">
            <w:pPr>
              <w:jc w:val="both"/>
              <w:rPr>
                <w:rFonts w:cs="Calibri"/>
                <w:sz w:val="20"/>
                <w:szCs w:val="20"/>
              </w:rPr>
            </w:pPr>
            <w:r>
              <w:rPr>
                <w:rFonts w:cs="Calibri"/>
                <w:sz w:val="20"/>
                <w:szCs w:val="20"/>
              </w:rPr>
              <w:t xml:space="preserve">COMPLEMENTO ALIMENTAR PARA PACIENTE FENILCETONÚRICO MENOR DE </w:t>
            </w:r>
            <w:proofErr w:type="gramStart"/>
            <w:r>
              <w:rPr>
                <w:rFonts w:cs="Calibri"/>
                <w:sz w:val="20"/>
                <w:szCs w:val="20"/>
              </w:rPr>
              <w:t>1</w:t>
            </w:r>
            <w:proofErr w:type="gramEnd"/>
            <w:r>
              <w:rPr>
                <w:rFonts w:cs="Calibri"/>
                <w:sz w:val="20"/>
                <w:szCs w:val="20"/>
              </w:rPr>
              <w:t xml:space="preserve"> ANO – FÓRMULA DE AMINOÁCIDOS ISENTA DE FENILALANINA</w:t>
            </w:r>
          </w:p>
        </w:tc>
        <w:tc>
          <w:tcPr>
            <w:tcW w:w="851" w:type="dxa"/>
            <w:vAlign w:val="center"/>
          </w:tcPr>
          <w:p w:rsidR="00D82B9D" w:rsidRPr="004A752A" w:rsidRDefault="00D82B9D" w:rsidP="00D82B9D">
            <w:pPr>
              <w:jc w:val="center"/>
              <w:rPr>
                <w:rFonts w:cs="Calibri"/>
                <w:sz w:val="20"/>
                <w:szCs w:val="20"/>
              </w:rPr>
            </w:pPr>
            <w:r>
              <w:rPr>
                <w:rFonts w:cs="Calibri"/>
                <w:sz w:val="20"/>
                <w:szCs w:val="20"/>
              </w:rPr>
              <w:t>LATA</w:t>
            </w:r>
          </w:p>
        </w:tc>
        <w:tc>
          <w:tcPr>
            <w:tcW w:w="992" w:type="dxa"/>
            <w:vAlign w:val="center"/>
          </w:tcPr>
          <w:p w:rsidR="00D82B9D" w:rsidRPr="004A752A" w:rsidRDefault="00D82B9D" w:rsidP="00A50C69">
            <w:pPr>
              <w:jc w:val="center"/>
              <w:rPr>
                <w:rFonts w:cs="Calibri"/>
                <w:sz w:val="20"/>
                <w:szCs w:val="20"/>
              </w:rPr>
            </w:pPr>
            <w:r>
              <w:rPr>
                <w:rFonts w:cs="Calibri"/>
                <w:sz w:val="20"/>
                <w:szCs w:val="20"/>
              </w:rPr>
              <w:t>-</w:t>
            </w:r>
          </w:p>
        </w:tc>
        <w:tc>
          <w:tcPr>
            <w:tcW w:w="1134" w:type="dxa"/>
            <w:vAlign w:val="center"/>
          </w:tcPr>
          <w:p w:rsidR="00D82B9D" w:rsidRDefault="00D82B9D" w:rsidP="00A50C69">
            <w:pPr>
              <w:jc w:val="center"/>
              <w:rPr>
                <w:rFonts w:cs="Calibri"/>
                <w:sz w:val="20"/>
                <w:szCs w:val="20"/>
              </w:rPr>
            </w:pPr>
            <w:r>
              <w:rPr>
                <w:rFonts w:cs="Calibri"/>
                <w:sz w:val="20"/>
                <w:szCs w:val="20"/>
              </w:rPr>
              <w:t>81</w:t>
            </w:r>
          </w:p>
          <w:p w:rsidR="00D82B9D" w:rsidRPr="004A752A" w:rsidRDefault="00D82B9D" w:rsidP="00A50C69">
            <w:pPr>
              <w:jc w:val="center"/>
              <w:rPr>
                <w:rFonts w:cs="Calibri"/>
                <w:sz w:val="20"/>
                <w:szCs w:val="20"/>
              </w:rPr>
            </w:pPr>
          </w:p>
        </w:tc>
      </w:tr>
      <w:tr w:rsidR="00D82B9D" w:rsidRPr="00F134C9" w:rsidTr="00D82B9D">
        <w:trPr>
          <w:trHeight w:val="416"/>
        </w:trPr>
        <w:tc>
          <w:tcPr>
            <w:tcW w:w="566" w:type="dxa"/>
            <w:vAlign w:val="center"/>
          </w:tcPr>
          <w:p w:rsidR="00D82B9D" w:rsidRDefault="00D82B9D" w:rsidP="009678B2">
            <w:pPr>
              <w:pStyle w:val="Cabealho"/>
              <w:jc w:val="center"/>
              <w:rPr>
                <w:rFonts w:asciiTheme="minorHAnsi" w:hAnsiTheme="minorHAnsi" w:cstheme="minorHAnsi"/>
                <w:bCs/>
                <w:sz w:val="20"/>
                <w:szCs w:val="20"/>
              </w:rPr>
            </w:pPr>
            <w:r>
              <w:rPr>
                <w:rFonts w:asciiTheme="minorHAnsi" w:hAnsiTheme="minorHAnsi" w:cstheme="minorHAnsi"/>
                <w:bCs/>
                <w:sz w:val="20"/>
                <w:szCs w:val="20"/>
              </w:rPr>
              <w:t>03</w:t>
            </w:r>
          </w:p>
          <w:p w:rsidR="00D82B9D" w:rsidRPr="009678B2" w:rsidRDefault="00D82B9D" w:rsidP="009678B2">
            <w:pPr>
              <w:pStyle w:val="Cabealho"/>
              <w:jc w:val="center"/>
              <w:rPr>
                <w:rFonts w:asciiTheme="minorHAnsi" w:hAnsiTheme="minorHAnsi" w:cstheme="minorHAnsi"/>
                <w:bCs/>
                <w:sz w:val="20"/>
                <w:szCs w:val="20"/>
              </w:rPr>
            </w:pPr>
          </w:p>
        </w:tc>
        <w:tc>
          <w:tcPr>
            <w:tcW w:w="5245" w:type="dxa"/>
            <w:vAlign w:val="center"/>
          </w:tcPr>
          <w:p w:rsidR="00D82B9D" w:rsidRPr="004A752A" w:rsidRDefault="00D82B9D" w:rsidP="00A50C69">
            <w:pPr>
              <w:jc w:val="both"/>
              <w:rPr>
                <w:rFonts w:cs="Calibri"/>
                <w:sz w:val="20"/>
                <w:szCs w:val="20"/>
              </w:rPr>
            </w:pPr>
            <w:r>
              <w:rPr>
                <w:rFonts w:cs="Calibri"/>
                <w:sz w:val="20"/>
                <w:szCs w:val="20"/>
              </w:rPr>
              <w:t xml:space="preserve">COMPLEMENTO ALIMENTAR PARA PACIENTE FENILCETONÚRICO MAIOR DE </w:t>
            </w:r>
            <w:proofErr w:type="gramStart"/>
            <w:r>
              <w:rPr>
                <w:rFonts w:cs="Calibri"/>
                <w:sz w:val="20"/>
                <w:szCs w:val="20"/>
              </w:rPr>
              <w:t>1</w:t>
            </w:r>
            <w:proofErr w:type="gramEnd"/>
            <w:r>
              <w:rPr>
                <w:rFonts w:cs="Calibri"/>
                <w:sz w:val="20"/>
                <w:szCs w:val="20"/>
              </w:rPr>
              <w:t xml:space="preserve"> ANO – FÓRMULA DE AMINOÁCIDOS ISENTA DE FENILALANINA</w:t>
            </w:r>
          </w:p>
        </w:tc>
        <w:tc>
          <w:tcPr>
            <w:tcW w:w="851" w:type="dxa"/>
            <w:vAlign w:val="center"/>
          </w:tcPr>
          <w:p w:rsidR="00D82B9D" w:rsidRDefault="00D82B9D" w:rsidP="00D82B9D">
            <w:pPr>
              <w:pStyle w:val="Cabealho"/>
              <w:jc w:val="center"/>
              <w:rPr>
                <w:rFonts w:cs="Calibri"/>
                <w:sz w:val="20"/>
                <w:szCs w:val="20"/>
              </w:rPr>
            </w:pPr>
            <w:r>
              <w:rPr>
                <w:rFonts w:cs="Calibri"/>
                <w:sz w:val="20"/>
                <w:szCs w:val="20"/>
              </w:rPr>
              <w:t>LATA</w:t>
            </w:r>
          </w:p>
          <w:p w:rsidR="00D82B9D" w:rsidRPr="009678B2" w:rsidRDefault="00D82B9D" w:rsidP="00D82B9D">
            <w:pPr>
              <w:pStyle w:val="Cabealho"/>
              <w:jc w:val="center"/>
              <w:rPr>
                <w:rFonts w:asciiTheme="minorHAnsi" w:hAnsiTheme="minorHAnsi" w:cstheme="minorHAnsi"/>
                <w:bCs/>
                <w:caps/>
                <w:sz w:val="20"/>
                <w:szCs w:val="20"/>
              </w:rPr>
            </w:pPr>
          </w:p>
        </w:tc>
        <w:tc>
          <w:tcPr>
            <w:tcW w:w="992" w:type="dxa"/>
            <w:vAlign w:val="center"/>
          </w:tcPr>
          <w:p w:rsidR="00D82B9D" w:rsidRDefault="00D82B9D" w:rsidP="002151B2">
            <w:pPr>
              <w:tabs>
                <w:tab w:val="left" w:pos="7200"/>
              </w:tabs>
              <w:spacing w:after="0"/>
              <w:jc w:val="center"/>
              <w:rPr>
                <w:rFonts w:asciiTheme="minorHAnsi" w:hAnsiTheme="minorHAnsi" w:cstheme="minorHAnsi"/>
                <w:bCs/>
                <w:sz w:val="20"/>
                <w:szCs w:val="20"/>
              </w:rPr>
            </w:pPr>
            <w:r>
              <w:rPr>
                <w:rFonts w:asciiTheme="minorHAnsi" w:hAnsiTheme="minorHAnsi" w:cstheme="minorHAnsi"/>
                <w:bCs/>
                <w:sz w:val="20"/>
                <w:szCs w:val="20"/>
              </w:rPr>
              <w:t>702</w:t>
            </w:r>
          </w:p>
          <w:p w:rsidR="00D82B9D" w:rsidRPr="009678B2" w:rsidRDefault="00D82B9D" w:rsidP="002151B2">
            <w:pPr>
              <w:tabs>
                <w:tab w:val="left" w:pos="7200"/>
              </w:tabs>
              <w:spacing w:after="0"/>
              <w:jc w:val="center"/>
              <w:rPr>
                <w:rFonts w:asciiTheme="minorHAnsi" w:hAnsiTheme="minorHAnsi" w:cstheme="minorHAnsi"/>
                <w:bCs/>
                <w:sz w:val="20"/>
                <w:szCs w:val="20"/>
              </w:rPr>
            </w:pPr>
          </w:p>
        </w:tc>
        <w:tc>
          <w:tcPr>
            <w:tcW w:w="1134" w:type="dxa"/>
          </w:tcPr>
          <w:p w:rsidR="00D82B9D" w:rsidRPr="009678B2" w:rsidRDefault="00D82B9D"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D82B9D" w:rsidRPr="00F134C9" w:rsidTr="00D82B9D">
        <w:trPr>
          <w:trHeight w:val="554"/>
        </w:trPr>
        <w:tc>
          <w:tcPr>
            <w:tcW w:w="566" w:type="dxa"/>
            <w:vAlign w:val="center"/>
          </w:tcPr>
          <w:p w:rsidR="00D82B9D" w:rsidRPr="009678B2" w:rsidRDefault="00D82B9D" w:rsidP="00372C21">
            <w:pPr>
              <w:pStyle w:val="Cabealho"/>
              <w:jc w:val="center"/>
              <w:rPr>
                <w:rFonts w:asciiTheme="minorHAnsi" w:hAnsiTheme="minorHAnsi" w:cstheme="minorHAnsi"/>
                <w:bCs/>
                <w:sz w:val="20"/>
                <w:szCs w:val="20"/>
              </w:rPr>
            </w:pPr>
            <w:r>
              <w:rPr>
                <w:rFonts w:asciiTheme="minorHAnsi" w:hAnsiTheme="minorHAnsi" w:cstheme="minorHAnsi"/>
                <w:bCs/>
                <w:sz w:val="20"/>
                <w:szCs w:val="20"/>
              </w:rPr>
              <w:t>04</w:t>
            </w:r>
          </w:p>
        </w:tc>
        <w:tc>
          <w:tcPr>
            <w:tcW w:w="5245" w:type="dxa"/>
            <w:vAlign w:val="center"/>
          </w:tcPr>
          <w:p w:rsidR="00D82B9D" w:rsidRPr="009678B2" w:rsidRDefault="00D82B9D" w:rsidP="00D82B9D">
            <w:pPr>
              <w:pStyle w:val="Cabealho"/>
              <w:jc w:val="both"/>
              <w:rPr>
                <w:rFonts w:asciiTheme="minorHAnsi" w:hAnsiTheme="minorHAnsi" w:cstheme="minorHAnsi"/>
                <w:bCs/>
                <w:sz w:val="20"/>
                <w:szCs w:val="20"/>
              </w:rPr>
            </w:pPr>
            <w:r>
              <w:rPr>
                <w:rFonts w:cs="Calibri"/>
                <w:sz w:val="20"/>
                <w:szCs w:val="20"/>
              </w:rPr>
              <w:t xml:space="preserve">COMPLEMENTO ALIMENTAR PARA PACIENTE FENILCETONÚRICO MAIOR DE </w:t>
            </w:r>
            <w:proofErr w:type="gramStart"/>
            <w:r>
              <w:rPr>
                <w:rFonts w:cs="Calibri"/>
                <w:sz w:val="20"/>
                <w:szCs w:val="20"/>
              </w:rPr>
              <w:t>1</w:t>
            </w:r>
            <w:proofErr w:type="gramEnd"/>
            <w:r>
              <w:rPr>
                <w:rFonts w:cs="Calibri"/>
                <w:sz w:val="20"/>
                <w:szCs w:val="20"/>
              </w:rPr>
              <w:t xml:space="preserve"> ANO – FÓRMULA DE AMINOÁCIDOS ISENTA DE FENILALANINA</w:t>
            </w:r>
          </w:p>
        </w:tc>
        <w:tc>
          <w:tcPr>
            <w:tcW w:w="851" w:type="dxa"/>
            <w:vAlign w:val="center"/>
          </w:tcPr>
          <w:p w:rsidR="00D82B9D" w:rsidRPr="009678B2" w:rsidRDefault="00D82B9D" w:rsidP="00D82B9D">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t>LATA</w:t>
            </w:r>
          </w:p>
        </w:tc>
        <w:tc>
          <w:tcPr>
            <w:tcW w:w="992" w:type="dxa"/>
          </w:tcPr>
          <w:p w:rsidR="00D82B9D" w:rsidRPr="009678B2" w:rsidRDefault="00D82B9D" w:rsidP="000C1924">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134" w:type="dxa"/>
          </w:tcPr>
          <w:p w:rsidR="00D82B9D" w:rsidRPr="009678B2" w:rsidRDefault="00D82B9D" w:rsidP="00186591">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234</w:t>
            </w:r>
          </w:p>
        </w:tc>
      </w:tr>
    </w:tbl>
    <w:p w:rsidR="002B6C99" w:rsidRDefault="002B6C99" w:rsidP="00C10EB7">
      <w:pPr>
        <w:spacing w:after="0"/>
        <w:jc w:val="both"/>
        <w:rPr>
          <w:rFonts w:cs="Courier New"/>
          <w:b/>
          <w:sz w:val="20"/>
          <w:szCs w:val="20"/>
        </w:rPr>
      </w:pPr>
    </w:p>
    <w:p w:rsidR="006007D6" w:rsidRDefault="00A17668" w:rsidP="00D82B9D">
      <w:pPr>
        <w:spacing w:after="0" w:line="240" w:lineRule="auto"/>
        <w:rPr>
          <w:rFonts w:cs="Courier New"/>
          <w:b/>
          <w:sz w:val="20"/>
          <w:szCs w:val="20"/>
        </w:rPr>
      </w:pPr>
      <w:r>
        <w:rPr>
          <w:rFonts w:cs="Courier New"/>
          <w:b/>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6C65BF" w:rsidRPr="00C0718B" w:rsidRDefault="006C65BF" w:rsidP="006C65BF">
      <w:pPr>
        <w:jc w:val="center"/>
        <w:rPr>
          <w:rFonts w:cs="Arial"/>
          <w:b/>
          <w:bCs/>
          <w:sz w:val="20"/>
          <w:szCs w:val="20"/>
          <w:u w:val="single"/>
        </w:rPr>
      </w:pPr>
      <w:r w:rsidRPr="00C0718B">
        <w:rPr>
          <w:rFonts w:cs="Arial"/>
          <w:b/>
          <w:bCs/>
          <w:sz w:val="20"/>
          <w:szCs w:val="20"/>
          <w:u w:val="single"/>
        </w:rPr>
        <w:t>TERMO DE REFERÊNCIA Nº.</w:t>
      </w:r>
      <w:r>
        <w:rPr>
          <w:rFonts w:cs="Arial"/>
          <w:b/>
          <w:bCs/>
          <w:sz w:val="20"/>
          <w:szCs w:val="20"/>
          <w:u w:val="single"/>
        </w:rPr>
        <w:t xml:space="preserve"> 45</w:t>
      </w:r>
      <w:r w:rsidRPr="00C0718B">
        <w:rPr>
          <w:rFonts w:cs="Arial"/>
          <w:b/>
          <w:bCs/>
          <w:sz w:val="20"/>
          <w:szCs w:val="20"/>
          <w:u w:val="single"/>
        </w:rPr>
        <w:t>/2015/SESAU/SPAS/DAF</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F92BCF" w:rsidRPr="00F92BCF" w:rsidRDefault="00F92BCF" w:rsidP="00ED57BC">
      <w:pPr>
        <w:widowControl w:val="0"/>
        <w:autoSpaceDE w:val="0"/>
        <w:autoSpaceDN w:val="0"/>
        <w:adjustRightInd w:val="0"/>
        <w:spacing w:after="120" w:line="240" w:lineRule="auto"/>
        <w:ind w:right="74"/>
        <w:jc w:val="both"/>
        <w:rPr>
          <w:rFonts w:asciiTheme="minorHAnsi" w:hAnsiTheme="minorHAnsi" w:cs="Calibri"/>
          <w:sz w:val="20"/>
          <w:szCs w:val="20"/>
        </w:rPr>
      </w:pPr>
      <w:r w:rsidRPr="00F92BCF">
        <w:rPr>
          <w:rFonts w:cs="Calibri"/>
          <w:b/>
          <w:sz w:val="20"/>
          <w:szCs w:val="20"/>
        </w:rPr>
        <w:t>1.1</w:t>
      </w:r>
      <w:r w:rsidRPr="00F92BCF">
        <w:rPr>
          <w:rFonts w:asciiTheme="minorHAnsi" w:hAnsiTheme="minorHAnsi" w:cs="Calibri"/>
          <w:b/>
          <w:sz w:val="20"/>
          <w:szCs w:val="20"/>
        </w:rPr>
        <w:t>.</w:t>
      </w:r>
      <w:r w:rsidRPr="00F92BCF">
        <w:rPr>
          <w:rFonts w:asciiTheme="minorHAnsi" w:hAnsiTheme="minorHAnsi" w:cs="Calibri"/>
          <w:sz w:val="20"/>
          <w:szCs w:val="20"/>
        </w:rPr>
        <w:t xml:space="preserve"> Este Termo de Referência tem como objetivo solicitar ATA DE REGISTRO DE PREÇOS e estabelecer critérios básicos a serem considerados na aquisição de formulas infantis e dietas enterais especiais, visando atender pacientes </w:t>
      </w:r>
      <w:proofErr w:type="spellStart"/>
      <w:r w:rsidRPr="00F92BCF">
        <w:rPr>
          <w:rFonts w:asciiTheme="minorHAnsi" w:hAnsiTheme="minorHAnsi" w:cs="Calibri"/>
          <w:sz w:val="20"/>
          <w:szCs w:val="20"/>
        </w:rPr>
        <w:t>fenilcetonúricos</w:t>
      </w:r>
      <w:proofErr w:type="spellEnd"/>
      <w:r w:rsidRPr="00F92BCF">
        <w:rPr>
          <w:rFonts w:asciiTheme="minorHAnsi" w:hAnsiTheme="minorHAnsi"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9D2C53" w:rsidRPr="009D2C53" w:rsidRDefault="009D2C53" w:rsidP="009D2C53">
      <w:pPr>
        <w:spacing w:after="0" w:line="240" w:lineRule="auto"/>
        <w:jc w:val="both"/>
        <w:rPr>
          <w:rFonts w:asciiTheme="minorHAnsi" w:hAnsiTheme="minorHAnsi" w:cs="Arial"/>
          <w:sz w:val="20"/>
          <w:szCs w:val="20"/>
        </w:rPr>
      </w:pPr>
      <w:r w:rsidRPr="009D2C53">
        <w:rPr>
          <w:rFonts w:asciiTheme="minorHAnsi" w:hAnsiTheme="minorHAnsi" w:cs="Arial"/>
          <w:b/>
          <w:sz w:val="20"/>
          <w:szCs w:val="20"/>
        </w:rPr>
        <w:t>2.1.</w:t>
      </w:r>
      <w:r w:rsidRPr="009D2C53">
        <w:rPr>
          <w:rFonts w:asciiTheme="minorHAnsi" w:hAnsiTheme="minorHAnsi" w:cs="Arial"/>
          <w:sz w:val="20"/>
          <w:szCs w:val="20"/>
        </w:rPr>
        <w:t>Considerando a necessidade de Formação de Registro de Preços para futura aquisição de medicamentos, para atendimento dos pacientes com doenças crônicas, cadastrados no Componente Especializado da Assistência Farmacêutica.</w:t>
      </w:r>
    </w:p>
    <w:p w:rsidR="009D2C53" w:rsidRPr="009D2C53" w:rsidRDefault="009D2C53" w:rsidP="009D2C53">
      <w:pPr>
        <w:spacing w:after="0" w:line="240" w:lineRule="auto"/>
        <w:jc w:val="both"/>
        <w:rPr>
          <w:rFonts w:asciiTheme="minorHAnsi" w:hAnsiTheme="minorHAnsi"/>
          <w:sz w:val="20"/>
          <w:szCs w:val="20"/>
        </w:rPr>
      </w:pPr>
      <w:r w:rsidRPr="009D2C53">
        <w:rPr>
          <w:rFonts w:asciiTheme="minorHAnsi" w:hAnsiTheme="minorHAnsi"/>
          <w:sz w:val="20"/>
          <w:szCs w:val="20"/>
        </w:rPr>
        <w:t xml:space="preserve">O Componente Especializado da Assistência Farmacêutica é uma estratégia de acesso a medicamentos no âmbito do SUS, caracterizado pela busca da garantia da integralidade do tratamento medicamentoso, em nível ambulatorial, cujas linhas de cuidado estão definidas em Protocolos Clínicos e </w:t>
      </w:r>
      <w:proofErr w:type="gramStart"/>
      <w:r w:rsidRPr="009D2C53">
        <w:rPr>
          <w:rFonts w:asciiTheme="minorHAnsi" w:hAnsiTheme="minorHAnsi"/>
          <w:sz w:val="20"/>
          <w:szCs w:val="20"/>
        </w:rPr>
        <w:t>Diretrizes Terapêuticas publicados</w:t>
      </w:r>
      <w:proofErr w:type="gramEnd"/>
      <w:r w:rsidRPr="009D2C53">
        <w:rPr>
          <w:rFonts w:asciiTheme="minorHAnsi" w:hAnsiTheme="minorHAnsi"/>
          <w:sz w:val="20"/>
          <w:szCs w:val="20"/>
        </w:rPr>
        <w:t xml:space="preserve"> pelo Ministério da Saúde.</w:t>
      </w:r>
    </w:p>
    <w:p w:rsidR="009D2C53" w:rsidRPr="009D2C53" w:rsidRDefault="009D2C53" w:rsidP="009D2C53">
      <w:pPr>
        <w:spacing w:after="0" w:line="240" w:lineRule="auto"/>
        <w:jc w:val="both"/>
        <w:rPr>
          <w:rFonts w:asciiTheme="minorHAnsi" w:hAnsiTheme="minorHAnsi"/>
          <w:sz w:val="20"/>
          <w:szCs w:val="20"/>
        </w:rPr>
      </w:pPr>
      <w:r w:rsidRPr="009D2C53">
        <w:rPr>
          <w:rFonts w:asciiTheme="minorHAnsi" w:hAnsiTheme="minorHAnsi"/>
          <w:sz w:val="20"/>
          <w:szCs w:val="20"/>
        </w:rPr>
        <w:t xml:space="preserve">Os medicamentos que fazem parte das linhas de cuidado para as doenças contempladas neste Componente estão divididos em três grupos conforme características, responsabilidades e formas de organização distintas, sendo essa ATA DE REGISTRO DE PREÇO destinada à aquisição dos medicamentos do Grupo </w:t>
      </w:r>
      <w:proofErr w:type="gramStart"/>
      <w:r w:rsidRPr="009D2C53">
        <w:rPr>
          <w:rFonts w:asciiTheme="minorHAnsi" w:hAnsiTheme="minorHAnsi"/>
          <w:sz w:val="20"/>
          <w:szCs w:val="20"/>
        </w:rPr>
        <w:t>2</w:t>
      </w:r>
      <w:proofErr w:type="gramEnd"/>
      <w:r w:rsidRPr="009D2C53">
        <w:rPr>
          <w:rFonts w:asciiTheme="minorHAnsi" w:hAnsiTheme="minorHAnsi"/>
          <w:sz w:val="20"/>
          <w:szCs w:val="20"/>
        </w:rPr>
        <w:t>.</w:t>
      </w:r>
    </w:p>
    <w:p w:rsidR="009D2C53" w:rsidRPr="009D2C53" w:rsidRDefault="009D2C53" w:rsidP="009D2C53">
      <w:pPr>
        <w:spacing w:after="0" w:line="240" w:lineRule="auto"/>
        <w:jc w:val="both"/>
        <w:rPr>
          <w:rFonts w:asciiTheme="minorHAnsi" w:hAnsiTheme="minorHAnsi"/>
          <w:sz w:val="20"/>
          <w:szCs w:val="20"/>
        </w:rPr>
      </w:pPr>
      <w:r w:rsidRPr="009D2C53">
        <w:rPr>
          <w:rFonts w:asciiTheme="minorHAnsi" w:hAnsiTheme="minorHAnsi"/>
          <w:sz w:val="20"/>
          <w:szCs w:val="20"/>
        </w:rPr>
        <w:t xml:space="preserve">Grupo </w:t>
      </w:r>
      <w:proofErr w:type="gramStart"/>
      <w:r w:rsidRPr="009D2C53">
        <w:rPr>
          <w:rFonts w:asciiTheme="minorHAnsi" w:hAnsiTheme="minorHAnsi"/>
          <w:sz w:val="20"/>
          <w:szCs w:val="20"/>
        </w:rPr>
        <w:t>2</w:t>
      </w:r>
      <w:proofErr w:type="gramEnd"/>
      <w:r w:rsidRPr="009D2C53">
        <w:rPr>
          <w:rFonts w:asciiTheme="minorHAnsi" w:hAnsiTheme="minorHAnsi"/>
          <w:sz w:val="20"/>
          <w:szCs w:val="20"/>
        </w:rPr>
        <w:t>: medicamentos sob responsabilidade das Secretarias de Saúde dos Estados e do Distrito Federal pelo financiamento, aquisição, programação, armazenamento, distribuição e dispensação para tratamento das doenças contempladas no âmbito do Componente Especializado da Assistência Farmacêutica.</w:t>
      </w:r>
    </w:p>
    <w:p w:rsidR="009D2C53" w:rsidRPr="009D2C53" w:rsidRDefault="009D2C53" w:rsidP="009D2C53">
      <w:pPr>
        <w:spacing w:after="0" w:line="240" w:lineRule="auto"/>
        <w:jc w:val="both"/>
        <w:rPr>
          <w:rFonts w:asciiTheme="minorHAnsi" w:hAnsiTheme="minorHAnsi" w:cs="Arial"/>
          <w:sz w:val="20"/>
          <w:szCs w:val="20"/>
        </w:rPr>
      </w:pPr>
      <w:r w:rsidRPr="009D2C53">
        <w:rPr>
          <w:rFonts w:asciiTheme="minorHAnsi" w:hAnsiTheme="minorHAnsi" w:cs="Arial"/>
          <w:sz w:val="20"/>
          <w:szCs w:val="20"/>
        </w:rPr>
        <w:t>Dessa forma há necessidade de definir um consumo regular que garanta o acompanhamento, a organização do planejamento terapêutico visando evitar a descontinuidade do tratamento dos pacientes. Os quantitativos a serem contratados foram estimados com base na série histórica existente na Assistência Farmacêutica, sistema de gestão – Hórus “</w:t>
      </w:r>
      <w:r w:rsidRPr="009D2C53">
        <w:rPr>
          <w:rFonts w:asciiTheme="minorHAnsi" w:hAnsiTheme="minorHAnsi" w:cs="Arial"/>
          <w:bCs/>
          <w:sz w:val="20"/>
          <w:szCs w:val="20"/>
        </w:rPr>
        <w:t>Sistema Nacional de Gestão da Assistência Farmacêutica” utilizado como ferramenta de controle</w:t>
      </w:r>
      <w:r w:rsidRPr="009D2C53">
        <w:rPr>
          <w:rFonts w:asciiTheme="minorHAnsi" w:hAnsiTheme="minorHAnsi" w:cs="Arial"/>
          <w:sz w:val="20"/>
          <w:szCs w:val="20"/>
        </w:rPr>
        <w:t>, e nas quantias anteriormente adquiridas, levando em consideração o Consumo Médio Mensal (CMM), para o período de vigência da ata de 12 meses, e um acréscimo de 20% para possíveis oscilações entre as prescrições médicas e novas demandas.</w:t>
      </w:r>
    </w:p>
    <w:p w:rsidR="009D2C53" w:rsidRPr="009D2C53" w:rsidRDefault="009D2C53" w:rsidP="009D2C53">
      <w:pPr>
        <w:autoSpaceDE w:val="0"/>
        <w:autoSpaceDN w:val="0"/>
        <w:adjustRightInd w:val="0"/>
        <w:spacing w:after="0" w:line="240" w:lineRule="auto"/>
        <w:jc w:val="both"/>
        <w:rPr>
          <w:rFonts w:asciiTheme="minorHAnsi" w:hAnsiTheme="minorHAnsi"/>
          <w:sz w:val="20"/>
          <w:szCs w:val="20"/>
        </w:rPr>
      </w:pPr>
      <w:r w:rsidRPr="009D2C53">
        <w:rPr>
          <w:rFonts w:asciiTheme="minorHAnsi" w:hAnsiTheme="minorHAnsi"/>
          <w:sz w:val="20"/>
          <w:szCs w:val="20"/>
        </w:rPr>
        <w:t>O medicamento é um insumo estratégico de suporte às ações de saúde, cuja falta pode significar interrupções constantes no tratamento, o que afeta a qualidade de vida dos usuários e a credibilidade dos serviços farmacêuticos e do sistema de saúde como um todo.</w:t>
      </w:r>
    </w:p>
    <w:p w:rsidR="009D2C53" w:rsidRPr="005C7F79" w:rsidRDefault="009D2C53" w:rsidP="005C7F79">
      <w:pPr>
        <w:spacing w:after="120" w:line="240" w:lineRule="auto"/>
        <w:jc w:val="both"/>
        <w:rPr>
          <w:rFonts w:asciiTheme="minorHAnsi" w:hAnsiTheme="minorHAnsi" w:cs="Arial"/>
          <w:sz w:val="20"/>
          <w:szCs w:val="20"/>
        </w:rPr>
      </w:pPr>
      <w:r w:rsidRPr="009D2C53">
        <w:rPr>
          <w:rFonts w:asciiTheme="minorHAnsi" w:hAnsiTheme="minorHAnsi" w:cs="Arial"/>
          <w:sz w:val="20"/>
          <w:szCs w:val="20"/>
        </w:rPr>
        <w:t>As aquisições futuras dos itens homologados</w:t>
      </w:r>
      <w:proofErr w:type="gramStart"/>
      <w:r w:rsidRPr="009D2C53">
        <w:rPr>
          <w:rFonts w:asciiTheme="minorHAnsi" w:hAnsiTheme="minorHAnsi" w:cs="Arial"/>
          <w:sz w:val="20"/>
          <w:szCs w:val="20"/>
        </w:rPr>
        <w:t>, serão</w:t>
      </w:r>
      <w:proofErr w:type="gramEnd"/>
      <w:r w:rsidRPr="009D2C53">
        <w:rPr>
          <w:rFonts w:asciiTheme="minorHAnsi" w:hAnsiTheme="minorHAnsi" w:cs="Arial"/>
          <w:sz w:val="20"/>
          <w:szCs w:val="20"/>
        </w:rPr>
        <w:t xml:space="preserve"> realizados de forma gradativa, através de Baixa em Ata, de acordo com as necessidades demandadas, durante o prazo de vigência da ata de registro de preços.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Pr="006F3F31" w:rsidRDefault="006007D6" w:rsidP="00A17668">
      <w:pPr>
        <w:jc w:val="both"/>
        <w:rPr>
          <w:sz w:val="24"/>
          <w:szCs w:val="24"/>
        </w:rPr>
      </w:pPr>
      <w:r w:rsidRPr="00C83C07">
        <w:rPr>
          <w:sz w:val="20"/>
          <w:szCs w:val="20"/>
        </w:rPr>
        <w:t xml:space="preserve">3.1.1. </w:t>
      </w:r>
      <w:r w:rsidR="00A17668">
        <w:rPr>
          <w:sz w:val="20"/>
          <w:szCs w:val="20"/>
        </w:rPr>
        <w:t>Conforme Anexo I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53A3C">
        <w:rPr>
          <w:rFonts w:cs="Calibri"/>
          <w:b/>
          <w:bCs/>
          <w:color w:val="FFFFFF"/>
          <w:sz w:val="20"/>
          <w:szCs w:val="20"/>
        </w:rPr>
        <w:t>4</w:t>
      </w:r>
      <w:r w:rsidRPr="00E166E5">
        <w:rPr>
          <w:rFonts w:cs="Calibri"/>
          <w:b/>
          <w:bCs/>
          <w:color w:val="FFFFFF"/>
          <w:sz w:val="20"/>
          <w:szCs w:val="20"/>
        </w:rPr>
        <w:t>. D</w:t>
      </w:r>
      <w:r w:rsidR="00B23CC2">
        <w:rPr>
          <w:rFonts w:cs="Calibri"/>
          <w:b/>
          <w:bCs/>
          <w:color w:val="FFFFFF"/>
          <w:sz w:val="20"/>
          <w:szCs w:val="20"/>
        </w:rPr>
        <w:t>O</w:t>
      </w:r>
      <w:r w:rsidR="004061C6">
        <w:rPr>
          <w:rFonts w:cs="Calibri"/>
          <w:b/>
          <w:bCs/>
          <w:color w:val="FFFFFF"/>
          <w:sz w:val="20"/>
          <w:szCs w:val="20"/>
        </w:rPr>
        <w:t xml:space="preserve"> LOCAL</w:t>
      </w:r>
      <w:r w:rsidR="001D2C43">
        <w:rPr>
          <w:rFonts w:cs="Calibri"/>
          <w:b/>
          <w:bCs/>
          <w:color w:val="FFFFFF"/>
          <w:sz w:val="20"/>
          <w:szCs w:val="20"/>
        </w:rPr>
        <w:t xml:space="preserve"> DE ENTREGA</w:t>
      </w:r>
      <w:r w:rsidR="00B23CC2">
        <w:rPr>
          <w:rFonts w:cs="Calibri"/>
          <w:b/>
          <w:bCs/>
          <w:color w:val="FFFFFF"/>
          <w:sz w:val="20"/>
          <w:szCs w:val="20"/>
        </w:rPr>
        <w:t xml:space="preserve"> DOS PRODUTOS</w:t>
      </w:r>
    </w:p>
    <w:p w:rsidR="00EB1131" w:rsidRPr="00EB1131" w:rsidRDefault="00EB1131" w:rsidP="00EB1131">
      <w:pPr>
        <w:spacing w:after="0" w:line="240" w:lineRule="auto"/>
        <w:jc w:val="both"/>
        <w:rPr>
          <w:rFonts w:asciiTheme="minorHAnsi" w:hAnsiTheme="minorHAnsi" w:cs="Calibri"/>
          <w:bCs/>
          <w:sz w:val="20"/>
          <w:szCs w:val="20"/>
        </w:rPr>
      </w:pPr>
      <w:r w:rsidRPr="00EB1131">
        <w:rPr>
          <w:rFonts w:asciiTheme="minorHAnsi" w:hAnsiTheme="minorHAnsi" w:cs="Calibri"/>
          <w:b/>
          <w:bCs/>
          <w:sz w:val="20"/>
          <w:szCs w:val="20"/>
        </w:rPr>
        <w:t>4.1</w:t>
      </w:r>
      <w:r w:rsidRPr="00EB1131">
        <w:rPr>
          <w:rFonts w:asciiTheme="minorHAnsi" w:hAnsiTheme="minorHAnsi" w:cs="Calibri"/>
          <w:bCs/>
          <w:sz w:val="20"/>
          <w:szCs w:val="20"/>
        </w:rPr>
        <w:t xml:space="preserve"> EstoqueRegulador: 1112 sul alameda 07, lote 07-11 s/n PALMAS – TO SETOR ECO-INDUSTRIAL.</w:t>
      </w:r>
    </w:p>
    <w:p w:rsidR="00EB1131" w:rsidRPr="00EB1131" w:rsidRDefault="00EB1131" w:rsidP="00EB1131">
      <w:pPr>
        <w:spacing w:after="120" w:line="240" w:lineRule="auto"/>
        <w:jc w:val="both"/>
        <w:rPr>
          <w:rFonts w:asciiTheme="minorHAnsi" w:hAnsiTheme="minorHAnsi" w:cs="Calibri"/>
          <w:sz w:val="20"/>
          <w:szCs w:val="20"/>
        </w:rPr>
      </w:pPr>
      <w:r w:rsidRPr="00EB1131">
        <w:rPr>
          <w:rFonts w:asciiTheme="minorHAnsi" w:hAnsiTheme="minorHAnsi" w:cs="Calibri"/>
          <w:b/>
          <w:sz w:val="20"/>
          <w:szCs w:val="20"/>
        </w:rPr>
        <w:t>4.2</w:t>
      </w:r>
      <w:r w:rsidRPr="00EB1131">
        <w:rPr>
          <w:rFonts w:asciiTheme="minorHAnsi" w:hAnsiTheme="minorHAnsi" w:cs="Calibri"/>
          <w:sz w:val="20"/>
          <w:szCs w:val="20"/>
        </w:rPr>
        <w:t xml:space="preserve"> Antes de efetuar as entregas dos bens constantes no item 03 deste </w:t>
      </w:r>
      <w:proofErr w:type="gramStart"/>
      <w:r w:rsidRPr="00EB1131">
        <w:rPr>
          <w:rFonts w:asciiTheme="minorHAnsi" w:hAnsiTheme="minorHAnsi" w:cs="Calibri"/>
          <w:sz w:val="20"/>
          <w:szCs w:val="20"/>
        </w:rPr>
        <w:t>Term</w:t>
      </w:r>
      <w:r w:rsidR="008D6BA9">
        <w:rPr>
          <w:rFonts w:asciiTheme="minorHAnsi" w:hAnsiTheme="minorHAnsi" w:cs="Calibri"/>
          <w:sz w:val="20"/>
          <w:szCs w:val="20"/>
        </w:rPr>
        <w:t>o ,</w:t>
      </w:r>
      <w:proofErr w:type="gramEnd"/>
      <w:r w:rsidRPr="00EB1131">
        <w:rPr>
          <w:rFonts w:asciiTheme="minorHAnsi" w:hAnsiTheme="minorHAnsi" w:cs="Calibri"/>
          <w:sz w:val="20"/>
          <w:szCs w:val="20"/>
        </w:rPr>
        <w:t>deverá a CONTRATADA agendar o respectivo procedimento com a Central de Distribuição – ESTOQUE REGULADOR, através do telefone: (63) – 3218-6283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0D6891">
        <w:rPr>
          <w:rFonts w:cs="Calibri"/>
          <w:b/>
          <w:bCs/>
          <w:color w:val="FFFFFF"/>
          <w:sz w:val="20"/>
          <w:szCs w:val="20"/>
        </w:rPr>
        <w:t>DO PRAZO DE ENTREGA</w:t>
      </w:r>
    </w:p>
    <w:p w:rsidR="00B05F7D" w:rsidRPr="00B05F7D" w:rsidRDefault="00B05F7D" w:rsidP="00B05F7D">
      <w:pPr>
        <w:spacing w:after="0" w:line="240" w:lineRule="auto"/>
        <w:jc w:val="both"/>
        <w:rPr>
          <w:rFonts w:asciiTheme="minorHAnsi" w:hAnsiTheme="minorHAnsi" w:cs="Arial"/>
          <w:sz w:val="20"/>
          <w:szCs w:val="20"/>
        </w:rPr>
      </w:pPr>
      <w:r w:rsidRPr="00B05F7D">
        <w:rPr>
          <w:rFonts w:asciiTheme="minorHAnsi" w:hAnsiTheme="minorHAnsi" w:cs="Arial"/>
          <w:b/>
          <w:snapToGrid w:val="0"/>
          <w:color w:val="000000"/>
          <w:sz w:val="20"/>
          <w:szCs w:val="20"/>
        </w:rPr>
        <w:t>5.1.</w:t>
      </w:r>
      <w:r w:rsidRPr="00B05F7D">
        <w:rPr>
          <w:rFonts w:asciiTheme="minorHAnsi" w:hAnsiTheme="minorHAnsi" w:cs="Arial"/>
          <w:snapToGrid w:val="0"/>
          <w:color w:val="000000"/>
          <w:sz w:val="20"/>
          <w:szCs w:val="20"/>
        </w:rPr>
        <w:t xml:space="preserve"> Prazo de entrega </w:t>
      </w:r>
      <w:r w:rsidRPr="00B05F7D">
        <w:rPr>
          <w:rFonts w:asciiTheme="minorHAnsi" w:hAnsiTheme="minorHAnsi" w:cs="Arial"/>
          <w:sz w:val="20"/>
          <w:szCs w:val="20"/>
        </w:rPr>
        <w:t>de 15 dias a partir da emissão da Nota de Empenho</w:t>
      </w:r>
    </w:p>
    <w:p w:rsidR="00B05F7D" w:rsidRPr="00B05F7D" w:rsidRDefault="00B05F7D" w:rsidP="00B05F7D">
      <w:pPr>
        <w:spacing w:after="120" w:line="240" w:lineRule="auto"/>
        <w:jc w:val="both"/>
        <w:rPr>
          <w:rFonts w:asciiTheme="minorHAnsi" w:eastAsia="Batang" w:hAnsiTheme="minorHAnsi" w:cs="Arial"/>
          <w:sz w:val="20"/>
          <w:szCs w:val="20"/>
        </w:rPr>
      </w:pPr>
      <w:r w:rsidRPr="00B05F7D">
        <w:rPr>
          <w:rFonts w:asciiTheme="minorHAnsi" w:eastAsia="Batang" w:hAnsiTheme="minorHAnsi" w:cs="Arial"/>
          <w:b/>
          <w:color w:val="000000"/>
          <w:sz w:val="20"/>
          <w:szCs w:val="20"/>
        </w:rPr>
        <w:t>5.2</w:t>
      </w:r>
      <w:r w:rsidRPr="00B05F7D">
        <w:rPr>
          <w:rFonts w:asciiTheme="minorHAnsi" w:eastAsia="Batang" w:hAnsiTheme="minorHAnsi" w:cs="Arial"/>
          <w:color w:val="000000"/>
          <w:sz w:val="20"/>
          <w:szCs w:val="20"/>
        </w:rPr>
        <w:t xml:space="preserve">. Se a CONTRATADA não cumprir o prazo de entrega ou recusar-se a retirar a Nota de Empenho, sem justificativa formal aceita pela CONTRATANTE, decairá seu do direito de fornecer os medicamentos, </w:t>
      </w:r>
      <w:r w:rsidRPr="00B05F7D">
        <w:rPr>
          <w:rFonts w:asciiTheme="minorHAnsi" w:eastAsia="Batang" w:hAnsiTheme="minorHAnsi" w:cs="Arial"/>
          <w:color w:val="000000"/>
          <w:sz w:val="20"/>
          <w:szCs w:val="20"/>
        </w:rPr>
        <w:lastRenderedPageBreak/>
        <w:t>sujeitando-se as penalidades previstas, sendo convo</w:t>
      </w:r>
      <w:r w:rsidRPr="00B05F7D">
        <w:rPr>
          <w:rFonts w:asciiTheme="minorHAnsi" w:eastAsia="Batang" w:hAnsiTheme="minorHAnsi" w:cs="Arial"/>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B22934">
        <w:rPr>
          <w:rFonts w:cs="Calibri"/>
          <w:b/>
          <w:bCs/>
          <w:color w:val="FFFFFF"/>
          <w:sz w:val="20"/>
          <w:szCs w:val="20"/>
        </w:rPr>
        <w:t>ESPECIFICAÇÕES TÉCNICAS E CRITÉRIOS DE ACEITAÇÃO DO PRODUTO</w:t>
      </w:r>
    </w:p>
    <w:p w:rsidR="00B91DA9" w:rsidRPr="00B91DA9" w:rsidRDefault="00B91DA9" w:rsidP="00B91DA9">
      <w:pPr>
        <w:pStyle w:val="Recuodecorpodetexto3"/>
        <w:spacing w:after="0"/>
        <w:ind w:left="0"/>
        <w:jc w:val="both"/>
        <w:rPr>
          <w:rFonts w:asciiTheme="minorHAnsi" w:hAnsiTheme="minorHAnsi"/>
          <w:b/>
          <w:sz w:val="20"/>
          <w:szCs w:val="20"/>
        </w:rPr>
      </w:pPr>
      <w:r w:rsidRPr="00B91DA9">
        <w:rPr>
          <w:rFonts w:asciiTheme="minorHAnsi" w:hAnsiTheme="minorHAnsi" w:cs="Arial"/>
          <w:b/>
          <w:bCs/>
          <w:sz w:val="20"/>
          <w:szCs w:val="20"/>
        </w:rPr>
        <w:t>6.1. Da qualidade dos produtos</w:t>
      </w:r>
    </w:p>
    <w:p w:rsidR="00B91DA9" w:rsidRPr="00B91DA9" w:rsidRDefault="00B91DA9" w:rsidP="00B91DA9">
      <w:pPr>
        <w:autoSpaceDE w:val="0"/>
        <w:autoSpaceDN w:val="0"/>
        <w:adjustRightInd w:val="0"/>
        <w:spacing w:after="0" w:line="240" w:lineRule="auto"/>
        <w:jc w:val="both"/>
        <w:rPr>
          <w:rFonts w:asciiTheme="minorHAnsi" w:hAnsiTheme="minorHAnsi" w:cs="Arial"/>
          <w:sz w:val="20"/>
          <w:szCs w:val="20"/>
        </w:rPr>
      </w:pPr>
      <w:r w:rsidRPr="00B91DA9">
        <w:rPr>
          <w:rFonts w:asciiTheme="minorHAnsi" w:hAnsiTheme="minorHAnsi" w:cs="Arial"/>
          <w:b/>
          <w:sz w:val="20"/>
          <w:szCs w:val="20"/>
        </w:rPr>
        <w:t>6.1.1.</w:t>
      </w:r>
      <w:r w:rsidRPr="00B91DA9">
        <w:rPr>
          <w:rFonts w:asciiTheme="minorHAnsi" w:hAnsiTheme="minorHAnsi" w:cs="Arial"/>
          <w:sz w:val="20"/>
          <w:szCs w:val="20"/>
        </w:rPr>
        <w:t xml:space="preserve"> Os produtos devem ser:</w:t>
      </w:r>
    </w:p>
    <w:p w:rsidR="00B91DA9" w:rsidRPr="00B91DA9" w:rsidRDefault="00B91DA9" w:rsidP="00B91DA9">
      <w:pPr>
        <w:autoSpaceDE w:val="0"/>
        <w:autoSpaceDN w:val="0"/>
        <w:adjustRightInd w:val="0"/>
        <w:spacing w:after="0" w:line="240" w:lineRule="auto"/>
        <w:jc w:val="both"/>
        <w:rPr>
          <w:rFonts w:asciiTheme="minorHAnsi" w:hAnsiTheme="minorHAnsi" w:cs="Arial"/>
          <w:sz w:val="20"/>
          <w:szCs w:val="20"/>
        </w:rPr>
      </w:pPr>
      <w:r w:rsidRPr="00B91DA9">
        <w:rPr>
          <w:rFonts w:asciiTheme="minorHAnsi" w:hAnsiTheme="minorHAnsi" w:cs="Arial"/>
          <w:sz w:val="20"/>
          <w:szCs w:val="20"/>
        </w:rPr>
        <w:t>a) Com qualidade, integridade da embalagem, sem falhas ou quaisquer outras avarias;</w:t>
      </w:r>
    </w:p>
    <w:p w:rsidR="00B91DA9" w:rsidRPr="00B91DA9" w:rsidRDefault="00B91DA9" w:rsidP="00B91DA9">
      <w:pPr>
        <w:autoSpaceDE w:val="0"/>
        <w:autoSpaceDN w:val="0"/>
        <w:adjustRightInd w:val="0"/>
        <w:spacing w:after="0" w:line="240" w:lineRule="auto"/>
        <w:jc w:val="both"/>
        <w:rPr>
          <w:rFonts w:asciiTheme="minorHAnsi" w:hAnsiTheme="minorHAnsi" w:cs="Arial"/>
          <w:sz w:val="20"/>
          <w:szCs w:val="20"/>
        </w:rPr>
      </w:pPr>
      <w:r w:rsidRPr="00B91DA9">
        <w:rPr>
          <w:rFonts w:asciiTheme="minorHAnsi" w:hAnsiTheme="minorHAnsi" w:cs="Arial"/>
          <w:sz w:val="20"/>
          <w:szCs w:val="20"/>
        </w:rPr>
        <w:t>b) entregues obedecendo rigorosamente as clausulas do Edital e seus anexos.</w:t>
      </w:r>
    </w:p>
    <w:p w:rsidR="00B91DA9" w:rsidRPr="00B91DA9" w:rsidRDefault="00B91DA9" w:rsidP="00B91DA9">
      <w:pPr>
        <w:autoSpaceDE w:val="0"/>
        <w:autoSpaceDN w:val="0"/>
        <w:adjustRightInd w:val="0"/>
        <w:spacing w:after="0" w:line="240" w:lineRule="auto"/>
        <w:jc w:val="both"/>
        <w:rPr>
          <w:rFonts w:asciiTheme="minorHAnsi" w:hAnsiTheme="minorHAnsi" w:cs="Arial"/>
          <w:sz w:val="20"/>
          <w:szCs w:val="20"/>
        </w:rPr>
      </w:pPr>
      <w:r w:rsidRPr="00B91DA9">
        <w:rPr>
          <w:rFonts w:asciiTheme="minorHAnsi" w:hAnsiTheme="minorHAnsi" w:cs="Arial"/>
          <w:sz w:val="20"/>
          <w:szCs w:val="20"/>
        </w:rPr>
        <w:t>c) entregues acondicionados, em embalagens lacradas, identificados, e em perfeitas condições de armazenagem.</w:t>
      </w:r>
    </w:p>
    <w:p w:rsidR="00B91DA9" w:rsidRPr="00B91DA9" w:rsidRDefault="00B91DA9" w:rsidP="00B91DA9">
      <w:pPr>
        <w:autoSpaceDE w:val="0"/>
        <w:autoSpaceDN w:val="0"/>
        <w:adjustRightInd w:val="0"/>
        <w:spacing w:after="0" w:line="240" w:lineRule="auto"/>
        <w:jc w:val="both"/>
        <w:rPr>
          <w:rFonts w:asciiTheme="minorHAnsi" w:hAnsiTheme="minorHAnsi" w:cs="Arial"/>
          <w:sz w:val="20"/>
          <w:szCs w:val="20"/>
        </w:rPr>
      </w:pPr>
      <w:r w:rsidRPr="00B91DA9">
        <w:rPr>
          <w:rFonts w:asciiTheme="minorHAnsi" w:hAnsiTheme="minorHAnsi" w:cs="Arial"/>
          <w:sz w:val="20"/>
          <w:szCs w:val="20"/>
        </w:rPr>
        <w:t>d) Não serão aceitas variações nas medidas, e pesos dos produtos</w:t>
      </w:r>
    </w:p>
    <w:p w:rsidR="004061C6" w:rsidRDefault="00B91DA9" w:rsidP="00B91DA9">
      <w:pPr>
        <w:autoSpaceDE w:val="0"/>
        <w:autoSpaceDN w:val="0"/>
        <w:adjustRightInd w:val="0"/>
        <w:spacing w:after="120" w:line="240" w:lineRule="auto"/>
        <w:jc w:val="both"/>
        <w:rPr>
          <w:rFonts w:asciiTheme="minorHAnsi" w:hAnsiTheme="minorHAnsi" w:cs="Arial"/>
          <w:sz w:val="20"/>
          <w:szCs w:val="20"/>
        </w:rPr>
      </w:pPr>
      <w:r w:rsidRPr="00B91DA9">
        <w:rPr>
          <w:rFonts w:asciiTheme="minorHAnsi" w:hAnsiTheme="minorHAnsi" w:cs="Arial"/>
          <w:b/>
          <w:sz w:val="20"/>
          <w:szCs w:val="20"/>
        </w:rPr>
        <w:t>6.1.2.</w:t>
      </w:r>
      <w:r w:rsidRPr="00B91DA9">
        <w:rPr>
          <w:rFonts w:asciiTheme="minorHAnsi" w:hAnsiTheme="minorHAnsi" w:cs="Arial"/>
          <w:sz w:val="20"/>
          <w:szCs w:val="20"/>
        </w:rPr>
        <w:t xml:space="preserve"> Os produtos com desvio de qualidade, em desacordo com o edital e seus anexos ou com a legislação vigente aplicada, serão rejeitados pela Secretaria da Saúde.</w:t>
      </w:r>
    </w:p>
    <w:p w:rsidR="007B2FA3" w:rsidRPr="007B2FA3" w:rsidRDefault="007B2FA3" w:rsidP="007B2FA3">
      <w:pPr>
        <w:autoSpaceDE w:val="0"/>
        <w:autoSpaceDN w:val="0"/>
        <w:adjustRightInd w:val="0"/>
        <w:spacing w:after="0" w:line="240" w:lineRule="auto"/>
        <w:jc w:val="both"/>
        <w:rPr>
          <w:rFonts w:asciiTheme="minorHAnsi" w:hAnsiTheme="minorHAnsi" w:cs="Arial"/>
          <w:b/>
          <w:bCs/>
          <w:sz w:val="20"/>
          <w:szCs w:val="20"/>
        </w:rPr>
      </w:pPr>
      <w:r w:rsidRPr="007B2FA3">
        <w:rPr>
          <w:rFonts w:asciiTheme="minorHAnsi" w:hAnsiTheme="minorHAnsi" w:cs="Arial"/>
          <w:b/>
          <w:bCs/>
          <w:sz w:val="20"/>
          <w:szCs w:val="20"/>
        </w:rPr>
        <w:t>6.2. Da garantia dos produtos:</w:t>
      </w:r>
    </w:p>
    <w:p w:rsidR="007B2FA3" w:rsidRPr="007B2FA3" w:rsidRDefault="007B2FA3" w:rsidP="007B2FA3">
      <w:pPr>
        <w:autoSpaceDE w:val="0"/>
        <w:autoSpaceDN w:val="0"/>
        <w:adjustRightInd w:val="0"/>
        <w:spacing w:after="0" w:line="240" w:lineRule="auto"/>
        <w:jc w:val="both"/>
        <w:rPr>
          <w:rFonts w:asciiTheme="minorHAnsi" w:hAnsiTheme="minorHAnsi" w:cs="Arial"/>
          <w:color w:val="000000"/>
          <w:sz w:val="20"/>
          <w:szCs w:val="20"/>
        </w:rPr>
      </w:pPr>
      <w:r w:rsidRPr="007B2FA3">
        <w:rPr>
          <w:rFonts w:asciiTheme="minorHAnsi" w:hAnsiTheme="minorHAnsi" w:cs="Arial"/>
          <w:b/>
          <w:sz w:val="20"/>
          <w:szCs w:val="20"/>
        </w:rPr>
        <w:t>6.2.1</w:t>
      </w:r>
      <w:r w:rsidRPr="007B2FA3">
        <w:rPr>
          <w:rFonts w:asciiTheme="minorHAnsi" w:hAnsiTheme="minorHAnsi" w:cs="Arial"/>
          <w:sz w:val="20"/>
          <w:szCs w:val="20"/>
        </w:rPr>
        <w:t>. Os produtos devem tera</w:t>
      </w:r>
      <w:r w:rsidRPr="007B2FA3">
        <w:rPr>
          <w:rFonts w:asciiTheme="minorHAnsi" w:hAnsiTheme="minorHAnsi" w:cs="Arial"/>
          <w:b/>
          <w:sz w:val="20"/>
          <w:szCs w:val="20"/>
        </w:rPr>
        <w:t xml:space="preserve"> validade mínima de 12</w:t>
      </w:r>
      <w:r w:rsidRPr="007B2FA3">
        <w:rPr>
          <w:rFonts w:asciiTheme="minorHAnsi" w:hAnsiTheme="minorHAnsi" w:cs="Arial"/>
          <w:b/>
          <w:bCs/>
          <w:sz w:val="20"/>
          <w:szCs w:val="20"/>
        </w:rPr>
        <w:t xml:space="preserve"> (doze) meses a partir da data de entrega</w:t>
      </w:r>
      <w:r w:rsidRPr="007B2FA3">
        <w:rPr>
          <w:rFonts w:asciiTheme="minorHAnsi" w:hAnsiTheme="minorHAnsi" w:cs="Arial"/>
          <w:bCs/>
          <w:sz w:val="20"/>
          <w:szCs w:val="20"/>
        </w:rPr>
        <w:t>, caso ocorram eventualidades, constar carta de troca no ato da entrega e concordância da área técnica solicitante</w:t>
      </w:r>
      <w:r w:rsidRPr="007B2FA3">
        <w:rPr>
          <w:rFonts w:asciiTheme="minorHAnsi" w:hAnsiTheme="minorHAnsi" w:cs="Arial"/>
          <w:color w:val="000000"/>
          <w:sz w:val="20"/>
          <w:szCs w:val="20"/>
        </w:rPr>
        <w:t>;</w:t>
      </w:r>
    </w:p>
    <w:p w:rsidR="007B2FA3" w:rsidRPr="007B2FA3" w:rsidRDefault="007B2FA3" w:rsidP="007B2FA3">
      <w:pPr>
        <w:tabs>
          <w:tab w:val="left" w:pos="2127"/>
        </w:tabs>
        <w:spacing w:after="0" w:line="240" w:lineRule="auto"/>
        <w:jc w:val="both"/>
        <w:rPr>
          <w:rFonts w:asciiTheme="minorHAnsi" w:hAnsiTheme="minorHAnsi" w:cs="Arial"/>
          <w:color w:val="000000"/>
          <w:sz w:val="20"/>
          <w:szCs w:val="20"/>
        </w:rPr>
      </w:pPr>
      <w:r w:rsidRPr="007B2FA3">
        <w:rPr>
          <w:rFonts w:asciiTheme="minorHAnsi" w:hAnsiTheme="minorHAnsi" w:cs="Arial"/>
          <w:b/>
          <w:color w:val="000000"/>
          <w:sz w:val="20"/>
          <w:szCs w:val="20"/>
        </w:rPr>
        <w:t>6.2.2</w:t>
      </w:r>
      <w:r w:rsidRPr="007B2FA3">
        <w:rPr>
          <w:rFonts w:asciiTheme="minorHAnsi" w:hAnsiTheme="minorHAnsi" w:cs="Arial"/>
          <w:color w:val="000000"/>
          <w:sz w:val="20"/>
          <w:szCs w:val="20"/>
        </w:rPr>
        <w:t>. A CONTRATADA fica obrigada a manter a garantia/validade dos produtos exigida no Edital e seus anexos, sob pena de sofrer as sanções legais aplicáveis, além de ser obrigado a reparar os prejuízos que causar a SESAU/TO ou a terceiros decorrentes destes eventos (garantia/validade).</w:t>
      </w:r>
    </w:p>
    <w:p w:rsidR="007B2FA3" w:rsidRPr="007B2FA3" w:rsidRDefault="007B2FA3" w:rsidP="007B2FA3">
      <w:pPr>
        <w:autoSpaceDE w:val="0"/>
        <w:autoSpaceDN w:val="0"/>
        <w:adjustRightInd w:val="0"/>
        <w:spacing w:after="120" w:line="240" w:lineRule="auto"/>
        <w:jc w:val="both"/>
        <w:rPr>
          <w:rFonts w:asciiTheme="minorHAnsi" w:hAnsiTheme="minorHAnsi" w:cs="Arial"/>
          <w:sz w:val="20"/>
          <w:szCs w:val="20"/>
        </w:rPr>
      </w:pPr>
      <w:r w:rsidRPr="007B2FA3">
        <w:rPr>
          <w:rFonts w:asciiTheme="minorHAnsi" w:hAnsiTheme="minorHAnsi" w:cs="Arial"/>
          <w:b/>
          <w:sz w:val="20"/>
          <w:szCs w:val="20"/>
        </w:rPr>
        <w:t>6.2.3</w:t>
      </w:r>
      <w:r w:rsidRPr="007B2FA3">
        <w:rPr>
          <w:rFonts w:asciiTheme="minorHAnsi" w:hAnsiTheme="minorHAnsi" w:cs="Arial"/>
          <w:sz w:val="20"/>
          <w:szCs w:val="20"/>
        </w:rPr>
        <w:t>. Garantir o recolhimento de acordo com a legislação em vigor.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w:t>
      </w:r>
      <w:r w:rsidR="00475A64">
        <w:rPr>
          <w:rFonts w:cs="Calibri"/>
          <w:b/>
          <w:bCs/>
          <w:color w:val="FFFFFF"/>
          <w:sz w:val="20"/>
          <w:szCs w:val="20"/>
        </w:rPr>
        <w:t xml:space="preserve"> QUALIFICAÇÃO T</w:t>
      </w:r>
      <w:r w:rsidR="009C7915">
        <w:rPr>
          <w:rFonts w:cs="Calibri"/>
          <w:b/>
          <w:bCs/>
          <w:color w:val="FFFFFF"/>
          <w:sz w:val="20"/>
          <w:szCs w:val="20"/>
        </w:rPr>
        <w:t>ÉCNICA DOS LICITANTES</w:t>
      </w:r>
    </w:p>
    <w:p w:rsidR="009C7915" w:rsidRPr="009C7915" w:rsidRDefault="009C7915" w:rsidP="009C7915">
      <w:pPr>
        <w:pStyle w:val="Recuodecorpodetexto3"/>
        <w:spacing w:after="0"/>
        <w:ind w:left="0"/>
        <w:rPr>
          <w:rFonts w:asciiTheme="minorHAnsi" w:hAnsiTheme="minorHAnsi"/>
          <w:sz w:val="20"/>
          <w:szCs w:val="20"/>
        </w:rPr>
      </w:pPr>
      <w:r w:rsidRPr="009C7915">
        <w:rPr>
          <w:rFonts w:asciiTheme="minorHAnsi" w:hAnsiTheme="minorHAnsi"/>
          <w:sz w:val="20"/>
          <w:szCs w:val="20"/>
        </w:rPr>
        <w:t>Serão exigidas, a título de qualificação, os seguintes comprovantes, declarações e atestados:</w:t>
      </w:r>
    </w:p>
    <w:p w:rsidR="009C7915" w:rsidRPr="009C7915" w:rsidRDefault="009C7915" w:rsidP="009C7915">
      <w:pPr>
        <w:tabs>
          <w:tab w:val="left" w:pos="567"/>
          <w:tab w:val="num" w:pos="1222"/>
        </w:tabs>
        <w:suppressAutoHyphens/>
        <w:spacing w:after="0" w:line="240" w:lineRule="auto"/>
        <w:jc w:val="both"/>
        <w:rPr>
          <w:rFonts w:asciiTheme="minorHAnsi" w:hAnsiTheme="minorHAnsi"/>
          <w:b/>
          <w:sz w:val="20"/>
          <w:szCs w:val="20"/>
        </w:rPr>
      </w:pPr>
      <w:r w:rsidRPr="009C7915">
        <w:rPr>
          <w:rFonts w:asciiTheme="minorHAnsi" w:hAnsiTheme="minorHAnsi"/>
          <w:b/>
          <w:sz w:val="20"/>
          <w:szCs w:val="20"/>
        </w:rPr>
        <w:t>7.1. Empresa Nacional – Representante de Licitante Estrangeira:</w:t>
      </w:r>
    </w:p>
    <w:p w:rsidR="009C7915" w:rsidRPr="009C7915" w:rsidRDefault="009C7915" w:rsidP="009C7915">
      <w:pPr>
        <w:numPr>
          <w:ilvl w:val="0"/>
          <w:numId w:val="30"/>
        </w:numPr>
        <w:spacing w:after="0" w:line="240" w:lineRule="auto"/>
        <w:jc w:val="both"/>
        <w:rPr>
          <w:rFonts w:asciiTheme="minorHAnsi" w:hAnsiTheme="minorHAnsi"/>
          <w:sz w:val="20"/>
          <w:szCs w:val="20"/>
        </w:rPr>
      </w:pPr>
      <w:r w:rsidRPr="009C7915">
        <w:rPr>
          <w:rFonts w:asciiTheme="minorHAnsi" w:hAnsiTheme="minorHAnsi"/>
          <w:sz w:val="20"/>
          <w:szCs w:val="20"/>
        </w:rPr>
        <w:t>Licença de funcionamento ou Alvará Sanitário emitido pela Vigilância Sanitária Estadual e/ou Municipal em nome da empresa Nacional representante da licitante estrangeira;</w:t>
      </w:r>
    </w:p>
    <w:p w:rsidR="009C7915" w:rsidRPr="009C7915" w:rsidRDefault="009C7915" w:rsidP="009C7915">
      <w:pPr>
        <w:numPr>
          <w:ilvl w:val="0"/>
          <w:numId w:val="30"/>
        </w:numPr>
        <w:spacing w:after="0" w:line="240" w:lineRule="auto"/>
        <w:jc w:val="both"/>
        <w:rPr>
          <w:rFonts w:asciiTheme="minorHAnsi" w:hAnsiTheme="minorHAnsi"/>
          <w:sz w:val="20"/>
          <w:szCs w:val="20"/>
        </w:rPr>
      </w:pPr>
      <w:r w:rsidRPr="009C7915">
        <w:rPr>
          <w:rFonts w:asciiTheme="minorHAnsi" w:hAnsiTheme="minorHAnsi"/>
          <w:sz w:val="20"/>
          <w:szCs w:val="20"/>
        </w:rPr>
        <w:t>Registro do produto emitido pela ANVISA em nome da empresa nacional representante da licitante estrangeira;</w:t>
      </w:r>
    </w:p>
    <w:p w:rsidR="009C7915" w:rsidRPr="009C7915" w:rsidRDefault="009C7915" w:rsidP="009C7915">
      <w:pPr>
        <w:tabs>
          <w:tab w:val="left" w:pos="567"/>
        </w:tabs>
        <w:suppressAutoHyphens/>
        <w:spacing w:after="0" w:line="240" w:lineRule="auto"/>
        <w:jc w:val="both"/>
        <w:rPr>
          <w:rFonts w:asciiTheme="minorHAnsi" w:hAnsiTheme="minorHAnsi"/>
          <w:b/>
          <w:sz w:val="20"/>
          <w:szCs w:val="20"/>
        </w:rPr>
      </w:pPr>
      <w:r w:rsidRPr="009C7915">
        <w:rPr>
          <w:rFonts w:asciiTheme="minorHAnsi" w:hAnsiTheme="minorHAnsi"/>
          <w:b/>
          <w:sz w:val="20"/>
          <w:szCs w:val="20"/>
        </w:rPr>
        <w:t>7.2. Empresa Nacional – Indústria Farmacêutica Nacional:</w:t>
      </w:r>
    </w:p>
    <w:p w:rsidR="009C7915" w:rsidRPr="009C7915" w:rsidRDefault="009C7915" w:rsidP="009C7915">
      <w:pPr>
        <w:numPr>
          <w:ilvl w:val="0"/>
          <w:numId w:val="31"/>
        </w:numPr>
        <w:spacing w:after="0" w:line="240" w:lineRule="auto"/>
        <w:jc w:val="both"/>
        <w:rPr>
          <w:rFonts w:asciiTheme="minorHAnsi" w:hAnsiTheme="minorHAnsi"/>
          <w:sz w:val="20"/>
          <w:szCs w:val="20"/>
        </w:rPr>
      </w:pPr>
      <w:r w:rsidRPr="009C7915">
        <w:rPr>
          <w:rFonts w:asciiTheme="minorHAnsi" w:hAnsiTheme="minorHAnsi"/>
          <w:sz w:val="20"/>
          <w:szCs w:val="20"/>
        </w:rPr>
        <w:t>Licença de Funcionamento ou Alvará Sanitário emitida pela Vigilância Sanitária Estadual e/ou Municipal em nome da licitante nacional;</w:t>
      </w:r>
    </w:p>
    <w:p w:rsidR="009C7915" w:rsidRPr="009C7915" w:rsidRDefault="009C7915" w:rsidP="009C7915">
      <w:pPr>
        <w:numPr>
          <w:ilvl w:val="0"/>
          <w:numId w:val="31"/>
        </w:numPr>
        <w:spacing w:after="0" w:line="240" w:lineRule="auto"/>
        <w:jc w:val="both"/>
        <w:rPr>
          <w:rFonts w:asciiTheme="minorHAnsi" w:hAnsiTheme="minorHAnsi"/>
          <w:sz w:val="20"/>
          <w:szCs w:val="20"/>
        </w:rPr>
      </w:pPr>
      <w:r w:rsidRPr="009C7915">
        <w:rPr>
          <w:rFonts w:asciiTheme="minorHAnsi" w:hAnsiTheme="minorHAnsi"/>
          <w:sz w:val="20"/>
          <w:szCs w:val="20"/>
        </w:rPr>
        <w:t>Registro do produto emitido pela ANVISA em nome da licitante nacional;</w:t>
      </w:r>
    </w:p>
    <w:p w:rsidR="009C7915" w:rsidRPr="009C7915" w:rsidRDefault="009C7915" w:rsidP="009C7915">
      <w:pPr>
        <w:tabs>
          <w:tab w:val="left" w:pos="567"/>
        </w:tabs>
        <w:suppressAutoHyphens/>
        <w:spacing w:after="0" w:line="240" w:lineRule="auto"/>
        <w:jc w:val="both"/>
        <w:rPr>
          <w:rFonts w:asciiTheme="minorHAnsi" w:hAnsiTheme="minorHAnsi"/>
          <w:b/>
          <w:sz w:val="20"/>
          <w:szCs w:val="20"/>
        </w:rPr>
      </w:pPr>
      <w:r w:rsidRPr="009C7915">
        <w:rPr>
          <w:rFonts w:asciiTheme="minorHAnsi" w:hAnsiTheme="minorHAnsi"/>
          <w:b/>
          <w:sz w:val="20"/>
          <w:szCs w:val="20"/>
        </w:rPr>
        <w:t>7.3. Importadora:</w:t>
      </w:r>
    </w:p>
    <w:p w:rsidR="009C7915" w:rsidRPr="009C7915" w:rsidRDefault="009C7915" w:rsidP="009C7915">
      <w:pPr>
        <w:spacing w:after="0" w:line="240" w:lineRule="auto"/>
        <w:jc w:val="both"/>
        <w:rPr>
          <w:rFonts w:asciiTheme="minorHAnsi" w:hAnsiTheme="minorHAnsi"/>
          <w:sz w:val="20"/>
          <w:szCs w:val="20"/>
        </w:rPr>
      </w:pPr>
    </w:p>
    <w:p w:rsidR="009C7915" w:rsidRPr="009C7915" w:rsidRDefault="009C7915" w:rsidP="009C7915">
      <w:pPr>
        <w:numPr>
          <w:ilvl w:val="0"/>
          <w:numId w:val="31"/>
        </w:numPr>
        <w:spacing w:after="0" w:line="240" w:lineRule="auto"/>
        <w:jc w:val="both"/>
        <w:rPr>
          <w:rFonts w:asciiTheme="minorHAnsi" w:hAnsiTheme="minorHAnsi"/>
          <w:sz w:val="20"/>
          <w:szCs w:val="20"/>
        </w:rPr>
      </w:pPr>
      <w:r w:rsidRPr="009C7915">
        <w:rPr>
          <w:rFonts w:asciiTheme="minorHAnsi" w:hAnsiTheme="minorHAnsi"/>
          <w:sz w:val="20"/>
          <w:szCs w:val="20"/>
        </w:rPr>
        <w:t>Licença de Funcionamento ou Alvará Sanitário emitido pela Vigilância Sanitária Estadual e/ou Municipal em nome da importadora licitante;</w:t>
      </w:r>
    </w:p>
    <w:p w:rsidR="009C7915" w:rsidRPr="009C7915" w:rsidRDefault="009C7915" w:rsidP="009C7915">
      <w:pPr>
        <w:numPr>
          <w:ilvl w:val="0"/>
          <w:numId w:val="31"/>
        </w:numPr>
        <w:spacing w:after="0" w:line="240" w:lineRule="auto"/>
        <w:jc w:val="both"/>
        <w:rPr>
          <w:rFonts w:asciiTheme="minorHAnsi" w:hAnsiTheme="minorHAnsi"/>
          <w:sz w:val="20"/>
          <w:szCs w:val="20"/>
        </w:rPr>
      </w:pPr>
      <w:r w:rsidRPr="009C7915">
        <w:rPr>
          <w:rFonts w:asciiTheme="minorHAnsi" w:hAnsiTheme="minorHAnsi"/>
          <w:sz w:val="20"/>
          <w:szCs w:val="20"/>
        </w:rPr>
        <w:t>Registro do produto emitido pela ANVISA em nome da importadora licitante;</w:t>
      </w:r>
    </w:p>
    <w:p w:rsidR="009C7915" w:rsidRPr="009C7915" w:rsidRDefault="009C7915" w:rsidP="009C7915">
      <w:pPr>
        <w:tabs>
          <w:tab w:val="left" w:pos="567"/>
        </w:tabs>
        <w:suppressAutoHyphens/>
        <w:spacing w:after="0" w:line="240" w:lineRule="auto"/>
        <w:jc w:val="both"/>
        <w:rPr>
          <w:rFonts w:asciiTheme="minorHAnsi" w:hAnsiTheme="minorHAnsi"/>
          <w:b/>
          <w:sz w:val="20"/>
          <w:szCs w:val="20"/>
        </w:rPr>
      </w:pPr>
      <w:r w:rsidRPr="009C7915">
        <w:rPr>
          <w:rFonts w:asciiTheme="minorHAnsi" w:hAnsiTheme="minorHAnsi"/>
          <w:b/>
          <w:sz w:val="20"/>
          <w:szCs w:val="20"/>
        </w:rPr>
        <w:t>7.4. Distribuidora:</w:t>
      </w:r>
    </w:p>
    <w:p w:rsidR="009C7915" w:rsidRPr="009C7915" w:rsidRDefault="009C7915" w:rsidP="009C7915">
      <w:pPr>
        <w:numPr>
          <w:ilvl w:val="0"/>
          <w:numId w:val="32"/>
        </w:numPr>
        <w:spacing w:after="0" w:line="240" w:lineRule="auto"/>
        <w:jc w:val="both"/>
        <w:rPr>
          <w:rFonts w:asciiTheme="minorHAnsi" w:hAnsiTheme="minorHAnsi"/>
          <w:sz w:val="20"/>
          <w:szCs w:val="20"/>
        </w:rPr>
      </w:pPr>
      <w:r w:rsidRPr="009C7915">
        <w:rPr>
          <w:rFonts w:asciiTheme="minorHAnsi" w:hAnsiTheme="minorHAnsi"/>
          <w:sz w:val="20"/>
          <w:szCs w:val="20"/>
        </w:rPr>
        <w:t>Licença de Funcionamento ou Alvará Sanitário emitida pela Vigilância Sanitária Estadual e/ou Municipal em nome da distribuidora licitante;</w:t>
      </w:r>
    </w:p>
    <w:p w:rsidR="009C7915" w:rsidRPr="009C7915" w:rsidRDefault="009C7915" w:rsidP="009C7915">
      <w:pPr>
        <w:numPr>
          <w:ilvl w:val="0"/>
          <w:numId w:val="32"/>
        </w:numPr>
        <w:spacing w:after="0" w:line="240" w:lineRule="auto"/>
        <w:jc w:val="both"/>
        <w:rPr>
          <w:rFonts w:asciiTheme="minorHAnsi" w:hAnsiTheme="minorHAnsi"/>
          <w:sz w:val="20"/>
          <w:szCs w:val="20"/>
        </w:rPr>
      </w:pPr>
      <w:r w:rsidRPr="009C7915">
        <w:rPr>
          <w:rFonts w:asciiTheme="minorHAnsi" w:hAnsiTheme="minorHAnsi"/>
          <w:sz w:val="20"/>
          <w:szCs w:val="20"/>
        </w:rPr>
        <w:t>Registro do produto emitido pela ANVISA em nome do fabricante;</w:t>
      </w:r>
    </w:p>
    <w:p w:rsidR="009C7915" w:rsidRPr="009C7915" w:rsidRDefault="009C7915" w:rsidP="009C7915">
      <w:pPr>
        <w:pStyle w:val="Recuodecorpodetexto3"/>
        <w:spacing w:after="0"/>
        <w:ind w:left="0"/>
        <w:jc w:val="both"/>
        <w:rPr>
          <w:rFonts w:asciiTheme="minorHAnsi" w:hAnsiTheme="minorHAnsi" w:cs="Arial"/>
          <w:color w:val="000000"/>
          <w:sz w:val="20"/>
          <w:szCs w:val="20"/>
        </w:rPr>
      </w:pPr>
      <w:r w:rsidRPr="009C7915">
        <w:rPr>
          <w:rFonts w:asciiTheme="minorHAnsi" w:hAnsiTheme="minorHAnsi"/>
          <w:b/>
          <w:sz w:val="20"/>
          <w:szCs w:val="20"/>
        </w:rPr>
        <w:t xml:space="preserve">7.5. </w:t>
      </w:r>
      <w:r w:rsidRPr="009C7915">
        <w:rPr>
          <w:rFonts w:asciiTheme="minorHAnsi" w:hAnsiTheme="minorHAnsi" w:cs="Arial"/>
          <w:color w:val="000000"/>
          <w:sz w:val="20"/>
          <w:szCs w:val="20"/>
        </w:rPr>
        <w:t>Caso o material cotado seja dispensado do registro na Agência Nacional de Vigilância Sanitária, o licitante deverá apresentar cópia do ato que o isenta do registro;</w:t>
      </w:r>
    </w:p>
    <w:p w:rsidR="009C7915" w:rsidRPr="009C7915" w:rsidRDefault="009C7915" w:rsidP="009C7915">
      <w:pPr>
        <w:pStyle w:val="Recuodecorpodetexto3"/>
        <w:spacing w:after="0"/>
        <w:ind w:left="0"/>
        <w:jc w:val="both"/>
        <w:rPr>
          <w:rFonts w:asciiTheme="minorHAnsi" w:hAnsiTheme="minorHAnsi" w:cs="Arial"/>
          <w:color w:val="000000"/>
          <w:sz w:val="20"/>
          <w:szCs w:val="20"/>
        </w:rPr>
      </w:pPr>
      <w:r w:rsidRPr="009C7915">
        <w:rPr>
          <w:rFonts w:asciiTheme="minorHAnsi" w:hAnsiTheme="minorHAnsi" w:cs="Arial"/>
          <w:b/>
          <w:color w:val="000000"/>
          <w:sz w:val="20"/>
          <w:szCs w:val="20"/>
        </w:rPr>
        <w:t xml:space="preserve">7.6. </w:t>
      </w:r>
      <w:r w:rsidRPr="009C7915">
        <w:rPr>
          <w:rFonts w:asciiTheme="minorHAnsi" w:hAnsiTheme="minorHAnsi" w:cs="Arial"/>
          <w:color w:val="000000"/>
          <w:sz w:val="20"/>
          <w:szCs w:val="20"/>
        </w:rPr>
        <w:t>A CONTRATADA deverá indicar em cada registro apresentada o número do item correspondente no Termo de Referência;</w:t>
      </w:r>
    </w:p>
    <w:p w:rsidR="009C7915" w:rsidRPr="009C7915" w:rsidRDefault="009C7915" w:rsidP="009C7915">
      <w:pPr>
        <w:pStyle w:val="Recuodecorpodetexto3"/>
        <w:spacing w:after="0"/>
        <w:ind w:left="0"/>
        <w:jc w:val="both"/>
        <w:rPr>
          <w:rFonts w:asciiTheme="minorHAnsi" w:hAnsiTheme="minorHAnsi" w:cs="Arial"/>
          <w:sz w:val="20"/>
          <w:szCs w:val="20"/>
        </w:rPr>
      </w:pPr>
      <w:r w:rsidRPr="009C7915">
        <w:rPr>
          <w:rFonts w:asciiTheme="minorHAnsi" w:hAnsiTheme="minorHAnsi" w:cs="Tahoma"/>
          <w:b/>
          <w:iCs/>
          <w:sz w:val="20"/>
          <w:szCs w:val="20"/>
        </w:rPr>
        <w:t xml:space="preserve">7.7. </w:t>
      </w:r>
      <w:r w:rsidRPr="009C7915">
        <w:rPr>
          <w:rFonts w:asciiTheme="minorHAnsi" w:hAnsiTheme="minorHAnsi" w:cs="Arial"/>
          <w:sz w:val="20"/>
          <w:szCs w:val="20"/>
        </w:rPr>
        <w:t>Apresentar a rotulagem ou cópia autenticada, atualizada, do referido produto. Quando for desnecessário, conforme legislação vigente, apresentar cópia do respectivo ato formal ou legislação pertinente;</w:t>
      </w:r>
    </w:p>
    <w:p w:rsidR="009C7915" w:rsidRPr="009C7915" w:rsidRDefault="009C7915" w:rsidP="009C7915">
      <w:pPr>
        <w:pStyle w:val="NormalWeb"/>
        <w:tabs>
          <w:tab w:val="left" w:pos="567"/>
        </w:tabs>
        <w:suppressAutoHyphens/>
        <w:spacing w:before="0" w:beforeAutospacing="0" w:after="0" w:afterAutospacing="0"/>
        <w:jc w:val="both"/>
        <w:rPr>
          <w:rFonts w:asciiTheme="minorHAnsi" w:hAnsiTheme="minorHAnsi" w:cs="Arial"/>
          <w:sz w:val="20"/>
          <w:szCs w:val="20"/>
        </w:rPr>
      </w:pPr>
      <w:r w:rsidRPr="009C7915">
        <w:rPr>
          <w:rFonts w:asciiTheme="minorHAnsi" w:hAnsiTheme="minorHAnsi" w:cs="Arial"/>
          <w:b/>
          <w:sz w:val="20"/>
          <w:szCs w:val="20"/>
        </w:rPr>
        <w:lastRenderedPageBreak/>
        <w:t xml:space="preserve">7.8. </w:t>
      </w:r>
      <w:r w:rsidRPr="009C7915">
        <w:rPr>
          <w:rFonts w:asciiTheme="minorHAnsi" w:hAnsiTheme="minorHAnsi" w:cs="Arial"/>
          <w:sz w:val="20"/>
          <w:szCs w:val="20"/>
        </w:rPr>
        <w:t>Apresentar Certidão de Regularidade Técnica da CONTRATADA no Conselho Regional, do Estado onde estiver instalado, do responsável técnico constante no termo de responsabilidade técnica, o qual foi apresentado ao órgão sanitário competente do ano em exercício;</w:t>
      </w:r>
    </w:p>
    <w:p w:rsidR="009C7915" w:rsidRPr="009C7915" w:rsidRDefault="009C7915" w:rsidP="009C7915">
      <w:pPr>
        <w:spacing w:after="0" w:line="240" w:lineRule="auto"/>
        <w:jc w:val="both"/>
        <w:rPr>
          <w:rFonts w:asciiTheme="minorHAnsi" w:hAnsiTheme="minorHAnsi" w:cs="Arial"/>
          <w:color w:val="000000"/>
          <w:sz w:val="20"/>
          <w:szCs w:val="20"/>
        </w:rPr>
      </w:pPr>
      <w:r w:rsidRPr="009C7915">
        <w:rPr>
          <w:rFonts w:asciiTheme="minorHAnsi" w:hAnsiTheme="minorHAnsi" w:cs="Arial"/>
          <w:b/>
          <w:color w:val="000000"/>
          <w:sz w:val="20"/>
          <w:szCs w:val="20"/>
        </w:rPr>
        <w:t>7.9</w:t>
      </w:r>
      <w:r w:rsidRPr="009C7915">
        <w:rPr>
          <w:rFonts w:asciiTheme="minorHAnsi" w:hAnsiTheme="minorHAnsi" w:cs="Arial"/>
          <w:color w:val="000000"/>
          <w:sz w:val="20"/>
          <w:szCs w:val="20"/>
        </w:rPr>
        <w:t>. Termo de Compromisso contendo as informações a seguir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9C7915" w:rsidRPr="00C0718B" w:rsidTr="00830279">
        <w:tc>
          <w:tcPr>
            <w:tcW w:w="9071" w:type="dxa"/>
          </w:tcPr>
          <w:p w:rsidR="009C7915" w:rsidRPr="00C0718B" w:rsidRDefault="009C7915" w:rsidP="00830279">
            <w:pPr>
              <w:ind w:firstLine="1310"/>
              <w:jc w:val="both"/>
              <w:rPr>
                <w:rFonts w:eastAsia="Batang" w:cs="Arial"/>
                <w:sz w:val="20"/>
                <w:szCs w:val="20"/>
              </w:rPr>
            </w:pPr>
            <w:r w:rsidRPr="00C0718B">
              <w:rPr>
                <w:rFonts w:eastAsia="Batang" w:cs="Arial"/>
                <w:sz w:val="20"/>
                <w:szCs w:val="20"/>
              </w:rPr>
              <w:t xml:space="preserve">A empresa _____ pessoa jurídica de direito privado, inscrita no CNPJ nº. _______, localizada no endereço _______, neste ato representada </w:t>
            </w:r>
            <w:proofErr w:type="gramStart"/>
            <w:r w:rsidRPr="00C0718B">
              <w:rPr>
                <w:rFonts w:eastAsia="Batang" w:cs="Arial"/>
                <w:sz w:val="20"/>
                <w:szCs w:val="20"/>
              </w:rPr>
              <w:t>pelo(</w:t>
            </w:r>
            <w:proofErr w:type="gramEnd"/>
            <w:r w:rsidRPr="00C0718B">
              <w:rPr>
                <w:rFonts w:eastAsia="Batang"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9C7915" w:rsidRPr="00C0718B" w:rsidRDefault="009C7915" w:rsidP="00830279">
            <w:pPr>
              <w:ind w:left="176" w:firstLine="1310"/>
              <w:jc w:val="both"/>
              <w:rPr>
                <w:rFonts w:cs="Arial"/>
                <w:bCs/>
                <w:sz w:val="20"/>
                <w:szCs w:val="20"/>
              </w:rPr>
            </w:pPr>
            <w:r w:rsidRPr="00C0718B">
              <w:rPr>
                <w:rFonts w:eastAsia="Batang" w:cs="Arial"/>
                <w:sz w:val="20"/>
                <w:szCs w:val="20"/>
              </w:rPr>
              <w:t xml:space="preserve">- A empresa se compromete a entregar juntamente com a Nota Fiscal, o </w:t>
            </w:r>
            <w:r w:rsidRPr="00C0718B">
              <w:rPr>
                <w:rFonts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C0718B">
              <w:rPr>
                <w:rFonts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C0718B">
              <w:rPr>
                <w:rFonts w:cs="Arial"/>
                <w:sz w:val="20"/>
                <w:szCs w:val="20"/>
              </w:rPr>
              <w:t>item/lote (se fora o caso)</w:t>
            </w:r>
            <w:r w:rsidRPr="00C0718B">
              <w:rPr>
                <w:rFonts w:cs="Arial"/>
                <w:bCs/>
                <w:sz w:val="20"/>
                <w:szCs w:val="20"/>
              </w:rPr>
              <w:t xml:space="preserve"> cotado;</w:t>
            </w:r>
          </w:p>
          <w:p w:rsidR="009C7915" w:rsidRPr="00C0718B" w:rsidRDefault="009C7915" w:rsidP="00830279">
            <w:pPr>
              <w:ind w:left="34" w:firstLine="1418"/>
              <w:jc w:val="both"/>
              <w:rPr>
                <w:rFonts w:cs="Arial"/>
                <w:bCs/>
                <w:sz w:val="20"/>
                <w:szCs w:val="20"/>
              </w:rPr>
            </w:pPr>
            <w:r w:rsidRPr="00C0718B">
              <w:rPr>
                <w:rFonts w:cs="Arial"/>
                <w:bCs/>
                <w:sz w:val="20"/>
                <w:szCs w:val="20"/>
              </w:rPr>
              <w:t xml:space="preserve">- A empresa se compromete ainda, a entregar </w:t>
            </w:r>
            <w:r w:rsidRPr="00C0718B">
              <w:rPr>
                <w:rFonts w:eastAsia="Batang" w:cs="Arial"/>
                <w:sz w:val="20"/>
                <w:szCs w:val="20"/>
              </w:rPr>
              <w:t xml:space="preserve">juntamente com a Nota Fiscal, o </w:t>
            </w:r>
            <w:r w:rsidRPr="00C0718B">
              <w:rPr>
                <w:rFonts w:cs="Arial"/>
                <w:bCs/>
                <w:sz w:val="20"/>
                <w:szCs w:val="20"/>
              </w:rPr>
              <w:t xml:space="preserve">Laudo Analítico de Controle de Qualidade do </w:t>
            </w:r>
            <w:r>
              <w:rPr>
                <w:rFonts w:cs="Arial"/>
                <w:bCs/>
                <w:sz w:val="20"/>
                <w:szCs w:val="20"/>
              </w:rPr>
              <w:t>produto</w:t>
            </w:r>
            <w:r w:rsidRPr="00C0718B">
              <w:rPr>
                <w:rFonts w:cs="Arial"/>
                <w:bCs/>
                <w:sz w:val="20"/>
                <w:szCs w:val="20"/>
              </w:rPr>
              <w:t xml:space="preserve">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9C7915" w:rsidRPr="007B0733" w:rsidRDefault="009C7915" w:rsidP="00830279">
            <w:pPr>
              <w:ind w:left="176" w:firstLine="1310"/>
              <w:jc w:val="both"/>
              <w:rPr>
                <w:rFonts w:cs="Arial"/>
                <w:bCs/>
                <w:sz w:val="20"/>
                <w:szCs w:val="20"/>
              </w:rPr>
            </w:pPr>
            <w:r w:rsidRPr="00C0718B">
              <w:rPr>
                <w:rFonts w:cs="Arial"/>
                <w:bCs/>
                <w:sz w:val="20"/>
                <w:szCs w:val="20"/>
              </w:rPr>
              <w:t xml:space="preserve">- </w:t>
            </w:r>
            <w:r w:rsidRPr="00C0718B">
              <w:rPr>
                <w:rFonts w:eastAsia="Batang" w:cs="Arial"/>
                <w:sz w:val="20"/>
                <w:szCs w:val="20"/>
              </w:rPr>
              <w:t xml:space="preserve">A empresa </w:t>
            </w:r>
            <w:r w:rsidRPr="00C0718B">
              <w:rPr>
                <w:rFonts w:cs="Arial"/>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9C7915" w:rsidRPr="0073024D" w:rsidRDefault="009C7915" w:rsidP="0073024D">
      <w:pPr>
        <w:tabs>
          <w:tab w:val="left" w:pos="7200"/>
        </w:tabs>
        <w:spacing w:after="120" w:line="240" w:lineRule="auto"/>
        <w:jc w:val="both"/>
        <w:rPr>
          <w:rFonts w:cs="Calibri"/>
          <w:b/>
          <w:color w:val="000000"/>
          <w:sz w:val="20"/>
          <w:szCs w:val="20"/>
        </w:rPr>
      </w:pPr>
    </w:p>
    <w:p w:rsidR="008778CF" w:rsidRPr="00E166E5" w:rsidRDefault="000E49EA"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OBRIGAÇÕES DA CONTRATANTE</w:t>
      </w:r>
    </w:p>
    <w:p w:rsidR="00B504D2" w:rsidRPr="00B504D2" w:rsidRDefault="00B504D2" w:rsidP="00B504D2">
      <w:pPr>
        <w:spacing w:after="0" w:line="240" w:lineRule="auto"/>
        <w:jc w:val="both"/>
        <w:rPr>
          <w:rFonts w:asciiTheme="minorHAnsi" w:hAnsiTheme="minorHAnsi" w:cs="Arial"/>
          <w:sz w:val="20"/>
          <w:szCs w:val="20"/>
        </w:rPr>
      </w:pPr>
      <w:r w:rsidRPr="00B504D2">
        <w:rPr>
          <w:rFonts w:asciiTheme="minorHAnsi" w:hAnsiTheme="minorHAnsi" w:cs="Arial"/>
          <w:sz w:val="20"/>
          <w:szCs w:val="20"/>
        </w:rPr>
        <w:t>Constituem obrigações da contratante, além das constantes no Instrumento Convocatórios:</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B504D2" w:rsidRPr="00B504D2">
        <w:rPr>
          <w:rFonts w:asciiTheme="minorHAnsi" w:hAnsiTheme="minorHAnsi" w:cs="Arial"/>
          <w:sz w:val="20"/>
          <w:szCs w:val="20"/>
        </w:rPr>
        <w:t>Exercer a fiscalização da execução do objeto licitado;</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bCs/>
          <w:sz w:val="20"/>
          <w:szCs w:val="20"/>
        </w:rPr>
        <w:t xml:space="preserve">b) </w:t>
      </w:r>
      <w:r w:rsidR="00B504D2" w:rsidRPr="00B504D2">
        <w:rPr>
          <w:rFonts w:asciiTheme="minorHAnsi" w:hAnsiTheme="minorHAnsi" w:cs="Arial"/>
          <w:bCs/>
          <w:sz w:val="20"/>
          <w:szCs w:val="20"/>
        </w:rPr>
        <w:t>Tomar todas as providências necessárias ao fiel cumprimento das cláusulas deste Termo de Referência;</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00B504D2" w:rsidRPr="00B504D2">
        <w:rPr>
          <w:rFonts w:asciiTheme="minorHAnsi" w:hAnsiTheme="minorHAnsi" w:cs="Arial"/>
          <w:sz w:val="20"/>
          <w:szCs w:val="20"/>
        </w:rPr>
        <w:t>Efetuar o pagamento devido, na forma estabelecida no item 11 deste Termo;</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00B504D2" w:rsidRPr="00B504D2">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00B504D2" w:rsidRPr="00B504D2">
        <w:rPr>
          <w:rFonts w:asciiTheme="minorHAnsi" w:hAnsiTheme="minorHAnsi" w:cs="Arial"/>
          <w:sz w:val="20"/>
          <w:szCs w:val="20"/>
        </w:rPr>
        <w:t>Comunicar por escrito à CONTRATADA qualquer irregularidade encontrada no fornecimento do produto;</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00B504D2" w:rsidRPr="00B504D2">
        <w:rPr>
          <w:rFonts w:asciiTheme="minorHAnsi" w:hAnsiTheme="minorHAnsi" w:cs="Arial"/>
          <w:sz w:val="20"/>
          <w:szCs w:val="20"/>
        </w:rPr>
        <w:t>Inspecionar a</w:t>
      </w:r>
      <w:r w:rsidR="00B504D2" w:rsidRPr="00B504D2">
        <w:rPr>
          <w:rFonts w:asciiTheme="minorHAnsi" w:hAnsiTheme="minorHAnsi"/>
          <w:w w:val="102"/>
          <w:sz w:val="20"/>
          <w:szCs w:val="20"/>
        </w:rPr>
        <w:t xml:space="preserve"> embalagem no momento de entrega do produto e avaliar se estão intactas, em caso de estar danificado, não aceitá-las;</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w w:val="102"/>
          <w:sz w:val="20"/>
          <w:szCs w:val="20"/>
        </w:rPr>
        <w:t xml:space="preserve">g) </w:t>
      </w:r>
      <w:r w:rsidR="00B504D2" w:rsidRPr="00B504D2">
        <w:rPr>
          <w:rFonts w:asciiTheme="minorHAnsi" w:hAnsiTheme="minorHAnsi"/>
          <w:w w:val="102"/>
          <w:sz w:val="20"/>
          <w:szCs w:val="20"/>
        </w:rPr>
        <w:t>Analisar a nota fiscal para verificar se a mesma é destinada a SESAU/TO e se as especificações do produto são as mesmas descritas neste termo de referência;</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00B504D2" w:rsidRPr="00B504D2">
        <w:rPr>
          <w:rFonts w:asciiTheme="minorHAnsi" w:hAnsiTheme="minorHAnsi" w:cs="Arial"/>
          <w:sz w:val="20"/>
          <w:szCs w:val="20"/>
        </w:rPr>
        <w:t>Comunicar por escrito à CONTRATADA o não recebimento do objeto, apontando as razões de sua não adequação aos termos contratuais;</w:t>
      </w:r>
    </w:p>
    <w:p w:rsidR="00B504D2" w:rsidRPr="00B504D2" w:rsidRDefault="00211798" w:rsidP="00B504D2">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i) </w:t>
      </w:r>
      <w:r w:rsidR="00B504D2" w:rsidRPr="00B504D2">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B504D2" w:rsidRPr="00B504D2" w:rsidRDefault="00211798" w:rsidP="00B504D2">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t xml:space="preserve">j) </w:t>
      </w:r>
      <w:r w:rsidR="00B504D2" w:rsidRPr="00B504D2">
        <w:rPr>
          <w:rFonts w:asciiTheme="minorHAnsi" w:hAnsiTheme="minorHAnsi"/>
          <w:sz w:val="20"/>
          <w:szCs w:val="20"/>
        </w:rPr>
        <w:t>O recebimento do produto, objeto deste Termo, será provisório, para posterior verificação, da sua conformidade com as especificações deste Termo;</w:t>
      </w:r>
    </w:p>
    <w:p w:rsidR="00B504D2" w:rsidRPr="00CB0B5F" w:rsidRDefault="00211798" w:rsidP="00CB0B5F">
      <w:pPr>
        <w:tabs>
          <w:tab w:val="left" w:pos="1276"/>
        </w:tabs>
        <w:suppressAutoHyphens/>
        <w:spacing w:after="120" w:line="240" w:lineRule="auto"/>
        <w:jc w:val="both"/>
        <w:rPr>
          <w:rFonts w:asciiTheme="minorHAnsi" w:hAnsiTheme="minorHAnsi" w:cs="Arial"/>
          <w:sz w:val="20"/>
          <w:szCs w:val="20"/>
        </w:rPr>
      </w:pPr>
      <w:r>
        <w:rPr>
          <w:rFonts w:asciiTheme="minorHAnsi" w:hAnsiTheme="minorHAnsi" w:cs="ArialMT"/>
          <w:sz w:val="20"/>
          <w:szCs w:val="20"/>
        </w:rPr>
        <w:t xml:space="preserve">k) </w:t>
      </w:r>
      <w:r w:rsidR="00B504D2" w:rsidRPr="00B504D2">
        <w:rPr>
          <w:rFonts w:asciiTheme="minorHAnsi" w:hAnsiTheme="minorHAnsi" w:cs="ArialMT"/>
          <w:sz w:val="20"/>
          <w:szCs w:val="20"/>
        </w:rPr>
        <w:t>Na data da entrega do produto este será analisado para atesto o qual garantirá sua conformidade com o objeto deste Termo;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w:t>
      </w:r>
      <w:r w:rsidR="001E57DB">
        <w:rPr>
          <w:rFonts w:cs="Calibri"/>
          <w:b/>
          <w:bCs/>
          <w:color w:val="FFFFFF"/>
          <w:sz w:val="20"/>
          <w:szCs w:val="20"/>
        </w:rPr>
        <w:t>DA</w:t>
      </w:r>
    </w:p>
    <w:p w:rsidR="00747197" w:rsidRPr="00747197" w:rsidRDefault="00747197" w:rsidP="00747197">
      <w:pPr>
        <w:spacing w:after="0" w:line="240" w:lineRule="auto"/>
        <w:jc w:val="both"/>
        <w:rPr>
          <w:rFonts w:asciiTheme="minorHAnsi" w:hAnsiTheme="minorHAnsi" w:cs="Arial"/>
          <w:sz w:val="20"/>
          <w:szCs w:val="20"/>
        </w:rPr>
      </w:pPr>
      <w:r w:rsidRPr="00747197">
        <w:rPr>
          <w:rFonts w:asciiTheme="minorHAnsi" w:hAnsiTheme="minorHAnsi" w:cs="Arial"/>
          <w:sz w:val="20"/>
          <w:szCs w:val="20"/>
        </w:rPr>
        <w:t>Constituem obrigações da contratada, além das constantes nos artigos 69 e 70 da Lei nº 8.666/93, as seguintes:</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747197" w:rsidRPr="00747197">
        <w:rPr>
          <w:rFonts w:asciiTheme="minorHAnsi" w:hAnsiTheme="minorHAnsi" w:cs="Arial"/>
          <w:sz w:val="20"/>
          <w:szCs w:val="20"/>
        </w:rPr>
        <w:t>Obedecer às especificações do produto constantes no item 03 de Termo;</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00747197" w:rsidRPr="00747197">
        <w:rPr>
          <w:rFonts w:asciiTheme="minorHAnsi" w:hAnsiTheme="minorHAnsi" w:cs="Arial"/>
          <w:sz w:val="20"/>
          <w:szCs w:val="20"/>
        </w:rPr>
        <w:t>Responsabilizar-se pela entrega do produto, conforme especificado no item 03 e 05 deste Termo, ressaltando que todas as despesas de transporte e outras necessárias ao cumprimento de suas obrigações serão de responsabilidade da contratada;</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00747197" w:rsidRPr="00747197">
        <w:rPr>
          <w:rFonts w:asciiTheme="minorHAnsi" w:hAnsiTheme="minorHAnsi" w:cs="Arial"/>
          <w:sz w:val="20"/>
          <w:szCs w:val="20"/>
        </w:rPr>
        <w:t>Entrega dos produtos no prazo estipulado no item 05 deste Termo;</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00747197" w:rsidRPr="00747197">
        <w:rPr>
          <w:rFonts w:asciiTheme="minorHAnsi" w:hAnsiTheme="minorHAnsi" w:cs="Arial"/>
          <w:sz w:val="20"/>
          <w:szCs w:val="20"/>
        </w:rPr>
        <w:t>Responsabilizar-se pela qualidade e resistência dos produtos a serem fornecidos;</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bCs/>
          <w:sz w:val="20"/>
          <w:szCs w:val="20"/>
        </w:rPr>
        <w:t xml:space="preserve">e) </w:t>
      </w:r>
      <w:r w:rsidR="00747197" w:rsidRPr="00747197">
        <w:rPr>
          <w:rFonts w:asciiTheme="minorHAnsi" w:hAnsiTheme="minorHAnsi"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item 04 deste Termo;</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00747197" w:rsidRPr="00747197">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00747197" w:rsidRPr="00747197">
        <w:rPr>
          <w:rFonts w:asciiTheme="minorHAnsi" w:hAnsiTheme="minorHAnsi" w:cs="Arial"/>
          <w:sz w:val="20"/>
          <w:szCs w:val="20"/>
        </w:rPr>
        <w:t>O retardamento não justificado na entrega dos produtos, objeto do presente Termo, considerar-se-á como infração contratual;</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00747197" w:rsidRPr="00747197">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00747197" w:rsidRPr="00747197">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747197" w:rsidRPr="00747197" w:rsidRDefault="00291507" w:rsidP="00747197">
      <w:pPr>
        <w:spacing w:after="0" w:line="240" w:lineRule="auto"/>
        <w:jc w:val="both"/>
        <w:rPr>
          <w:rFonts w:asciiTheme="minorHAnsi" w:hAnsiTheme="minorHAnsi" w:cs="Arial"/>
          <w:sz w:val="20"/>
          <w:szCs w:val="20"/>
        </w:rPr>
      </w:pPr>
      <w:r>
        <w:rPr>
          <w:rFonts w:asciiTheme="minorHAnsi" w:hAnsiTheme="minorHAnsi" w:cs="Arial"/>
          <w:sz w:val="20"/>
          <w:szCs w:val="20"/>
        </w:rPr>
        <w:t xml:space="preserve">j) </w:t>
      </w:r>
      <w:r w:rsidR="00747197" w:rsidRPr="00747197">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747197" w:rsidRDefault="00291507" w:rsidP="00243E02">
      <w:pPr>
        <w:autoSpaceDE w:val="0"/>
        <w:autoSpaceDN w:val="0"/>
        <w:adjustRightInd w:val="0"/>
        <w:spacing w:after="120" w:line="240" w:lineRule="auto"/>
        <w:jc w:val="both"/>
        <w:rPr>
          <w:rFonts w:asciiTheme="minorHAnsi" w:hAnsiTheme="minorHAnsi" w:cs="Arial"/>
          <w:sz w:val="20"/>
          <w:szCs w:val="20"/>
        </w:rPr>
      </w:pPr>
      <w:r>
        <w:rPr>
          <w:rFonts w:asciiTheme="minorHAnsi" w:hAnsiTheme="minorHAnsi" w:cs="Arial"/>
          <w:sz w:val="20"/>
          <w:szCs w:val="20"/>
        </w:rPr>
        <w:t xml:space="preserve">k) </w:t>
      </w:r>
      <w:r w:rsidR="00747197" w:rsidRPr="00747197">
        <w:rPr>
          <w:rFonts w:asciiTheme="minorHAnsi" w:hAnsiTheme="minorHAnsi" w:cs="Arial"/>
          <w:sz w:val="20"/>
          <w:szCs w:val="20"/>
        </w:rPr>
        <w:t xml:space="preserve">É de responsabilidade das indústrias e das empresas de distribuição, a substituição dos produtos com apresentação e produtos </w:t>
      </w:r>
      <w:proofErr w:type="gramStart"/>
      <w:r w:rsidR="00747197" w:rsidRPr="00747197">
        <w:rPr>
          <w:rFonts w:asciiTheme="minorHAnsi" w:hAnsiTheme="minorHAnsi" w:cs="Arial"/>
          <w:sz w:val="20"/>
          <w:szCs w:val="20"/>
        </w:rPr>
        <w:t>cujos prazo</w:t>
      </w:r>
      <w:proofErr w:type="gramEnd"/>
      <w:r w:rsidR="00747197" w:rsidRPr="00747197">
        <w:rPr>
          <w:rFonts w:asciiTheme="minorHAnsi" w:hAnsiTheme="minorHAnsi" w:cs="Arial"/>
          <w:sz w:val="20"/>
          <w:szCs w:val="20"/>
        </w:rPr>
        <w:t xml:space="preserve"> de validade expirem em poder da Secretaria de Estado da Saúde.</w:t>
      </w:r>
    </w:p>
    <w:p w:rsidR="00C55995" w:rsidRPr="00E166E5" w:rsidRDefault="00C55995" w:rsidP="00C55995">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 xml:space="preserve">DA VIGÊNCIA </w:t>
      </w:r>
    </w:p>
    <w:p w:rsidR="00C55995" w:rsidRPr="00243E02" w:rsidRDefault="00C55995" w:rsidP="00243E02">
      <w:pPr>
        <w:autoSpaceDE w:val="0"/>
        <w:autoSpaceDN w:val="0"/>
        <w:adjustRightInd w:val="0"/>
        <w:spacing w:after="120" w:line="240" w:lineRule="auto"/>
        <w:jc w:val="both"/>
        <w:rPr>
          <w:rFonts w:asciiTheme="minorHAnsi" w:hAnsiTheme="minorHAnsi" w:cs="Arial"/>
          <w:b/>
          <w:sz w:val="20"/>
          <w:szCs w:val="20"/>
        </w:rPr>
      </w:pPr>
      <w:r>
        <w:rPr>
          <w:rFonts w:asciiTheme="minorHAnsi" w:hAnsiTheme="minorHAnsi" w:cs="Arial"/>
          <w:b/>
          <w:sz w:val="20"/>
          <w:szCs w:val="20"/>
        </w:rPr>
        <w:t xml:space="preserve">10.1. </w:t>
      </w:r>
      <w:r w:rsidRPr="00C55995">
        <w:rPr>
          <w:rFonts w:asciiTheme="minorHAnsi" w:hAnsiTheme="minorHAnsi" w:cs="Arial"/>
          <w:sz w:val="20"/>
          <w:szCs w:val="20"/>
        </w:rPr>
        <w:t>Validade de 12 (doze) meses a partir da data de assinatura do contrato.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w:t>
      </w:r>
      <w:r w:rsidR="00016CD1">
        <w:rPr>
          <w:rFonts w:cs="Calibri"/>
          <w:b/>
          <w:bCs/>
          <w:color w:val="FFFFFF"/>
          <w:sz w:val="20"/>
          <w:szCs w:val="20"/>
        </w:rPr>
        <w:t>1</w:t>
      </w:r>
      <w:r w:rsidR="008778CF" w:rsidRPr="00E166E5">
        <w:rPr>
          <w:rFonts w:cs="Calibri"/>
          <w:b/>
          <w:bCs/>
          <w:color w:val="FFFFFF"/>
          <w:sz w:val="20"/>
          <w:szCs w:val="20"/>
        </w:rPr>
        <w:t>. DA</w:t>
      </w:r>
      <w:r w:rsidR="00E00F95">
        <w:rPr>
          <w:rFonts w:cs="Calibri"/>
          <w:b/>
          <w:bCs/>
          <w:color w:val="FFFFFF"/>
          <w:sz w:val="20"/>
          <w:szCs w:val="20"/>
        </w:rPr>
        <w:t xml:space="preserve"> FISCALIZAÇÃO</w:t>
      </w:r>
    </w:p>
    <w:p w:rsidR="00AC4B27" w:rsidRPr="00AC4B27" w:rsidRDefault="00AC4B27" w:rsidP="00AC4B27">
      <w:pPr>
        <w:tabs>
          <w:tab w:val="left" w:pos="7200"/>
        </w:tabs>
        <w:spacing w:after="0" w:line="240" w:lineRule="auto"/>
        <w:jc w:val="both"/>
        <w:rPr>
          <w:rFonts w:asciiTheme="minorHAnsi" w:eastAsia="Batang" w:hAnsiTheme="minorHAnsi" w:cs="Arial"/>
          <w:color w:val="000000"/>
          <w:sz w:val="20"/>
          <w:szCs w:val="20"/>
        </w:rPr>
      </w:pPr>
      <w:r w:rsidRPr="00AC4B27">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C4B27">
        <w:rPr>
          <w:rFonts w:asciiTheme="minorHAnsi" w:eastAsia="Batang" w:hAnsiTheme="minorHAnsi" w:cs="Arial"/>
          <w:b/>
          <w:color w:val="000000"/>
          <w:sz w:val="20"/>
          <w:szCs w:val="20"/>
        </w:rPr>
        <w:t>.1.</w:t>
      </w:r>
      <w:r w:rsidRPr="00AC4B27">
        <w:rPr>
          <w:rFonts w:asciiTheme="minorHAnsi" w:eastAsia="Batang" w:hAnsiTheme="minorHAnsi" w:cs="Arial"/>
          <w:color w:val="000000"/>
          <w:sz w:val="20"/>
          <w:szCs w:val="20"/>
        </w:rPr>
        <w:t xml:space="preserve"> Conforme artigo 67 da Lei Federal nº 8.666, de 21 de junho de 1.993, a fiscalização e acompanhamento da execução do objeto será por meio </w:t>
      </w:r>
      <w:proofErr w:type="gramStart"/>
      <w:r w:rsidRPr="00AC4B27">
        <w:rPr>
          <w:rFonts w:asciiTheme="minorHAnsi" w:eastAsia="Batang" w:hAnsiTheme="minorHAnsi" w:cs="Arial"/>
          <w:color w:val="000000"/>
          <w:sz w:val="20"/>
          <w:szCs w:val="20"/>
        </w:rPr>
        <w:t>da</w:t>
      </w:r>
      <w:r w:rsidRPr="00AC4B27">
        <w:rPr>
          <w:rFonts w:asciiTheme="minorHAnsi" w:eastAsia="Batang" w:hAnsiTheme="minorHAnsi" w:cs="Arial"/>
          <w:bCs/>
          <w:color w:val="000000"/>
          <w:sz w:val="20"/>
          <w:szCs w:val="20"/>
        </w:rPr>
        <w:t>Superintendência</w:t>
      </w:r>
      <w:proofErr w:type="gramEnd"/>
      <w:r w:rsidRPr="00AC4B27">
        <w:rPr>
          <w:rFonts w:asciiTheme="minorHAnsi" w:eastAsia="Batang" w:hAnsiTheme="minorHAnsi" w:cs="Arial"/>
          <w:bCs/>
          <w:color w:val="000000"/>
          <w:sz w:val="20"/>
          <w:szCs w:val="20"/>
        </w:rPr>
        <w:t xml:space="preserve"> de Atenção e Logística Especializada</w:t>
      </w:r>
      <w:r w:rsidRPr="00AC4B27">
        <w:rPr>
          <w:rFonts w:asciiTheme="minorHAnsi" w:eastAsia="Batang" w:hAnsiTheme="minorHAnsi" w:cs="Arial"/>
          <w:b/>
          <w:bCs/>
          <w:color w:val="000000"/>
          <w:sz w:val="20"/>
          <w:szCs w:val="20"/>
        </w:rPr>
        <w:t xml:space="preserve">, </w:t>
      </w:r>
      <w:r w:rsidRPr="00AC4B27">
        <w:rPr>
          <w:rFonts w:asciiTheme="minorHAnsi" w:eastAsia="Batang" w:hAnsiTheme="minorHAnsi" w:cs="Arial"/>
          <w:bCs/>
          <w:color w:val="000000"/>
          <w:sz w:val="20"/>
          <w:szCs w:val="20"/>
        </w:rPr>
        <w:t>observando que:</w:t>
      </w:r>
    </w:p>
    <w:p w:rsidR="00AC4B27" w:rsidRPr="00AC4B27" w:rsidRDefault="00AC4B27" w:rsidP="00AC4B27">
      <w:pPr>
        <w:tabs>
          <w:tab w:val="left" w:pos="7200"/>
        </w:tabs>
        <w:spacing w:after="0" w:line="240" w:lineRule="auto"/>
        <w:jc w:val="both"/>
        <w:rPr>
          <w:rFonts w:asciiTheme="minorHAnsi" w:eastAsia="Batang" w:hAnsiTheme="minorHAnsi" w:cs="Arial"/>
          <w:color w:val="000000"/>
          <w:sz w:val="20"/>
          <w:szCs w:val="20"/>
        </w:rPr>
      </w:pPr>
      <w:r w:rsidRPr="00AC4B27">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C4B27">
        <w:rPr>
          <w:rFonts w:asciiTheme="minorHAnsi" w:eastAsia="Batang" w:hAnsiTheme="minorHAnsi" w:cs="Arial"/>
          <w:b/>
          <w:color w:val="000000"/>
          <w:sz w:val="20"/>
          <w:szCs w:val="20"/>
        </w:rPr>
        <w:t>.2.</w:t>
      </w:r>
      <w:r w:rsidRPr="00AC4B2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AC4B27" w:rsidRPr="00AC4B27" w:rsidRDefault="00AC4B27" w:rsidP="00AC4B27">
      <w:pPr>
        <w:tabs>
          <w:tab w:val="left" w:pos="7200"/>
        </w:tabs>
        <w:spacing w:after="0" w:line="240" w:lineRule="auto"/>
        <w:jc w:val="both"/>
        <w:rPr>
          <w:rFonts w:asciiTheme="minorHAnsi" w:eastAsia="Batang" w:hAnsiTheme="minorHAnsi" w:cs="Arial"/>
          <w:color w:val="000000"/>
          <w:sz w:val="20"/>
          <w:szCs w:val="20"/>
        </w:rPr>
      </w:pPr>
      <w:r w:rsidRPr="00AC4B27">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C4B27">
        <w:rPr>
          <w:rFonts w:asciiTheme="minorHAnsi" w:eastAsia="Batang" w:hAnsiTheme="minorHAnsi" w:cs="Arial"/>
          <w:b/>
          <w:color w:val="000000"/>
          <w:sz w:val="20"/>
          <w:szCs w:val="20"/>
        </w:rPr>
        <w:t>.3.</w:t>
      </w:r>
      <w:r w:rsidRPr="00AC4B2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C4B27" w:rsidRPr="00AC4B27" w:rsidRDefault="00AC4B27" w:rsidP="00AC4B27">
      <w:pPr>
        <w:tabs>
          <w:tab w:val="left" w:pos="7200"/>
        </w:tabs>
        <w:spacing w:after="0" w:line="240" w:lineRule="auto"/>
        <w:jc w:val="both"/>
        <w:rPr>
          <w:rFonts w:asciiTheme="minorHAnsi" w:eastAsia="Batang" w:hAnsiTheme="minorHAnsi" w:cs="Arial"/>
          <w:color w:val="000000"/>
          <w:sz w:val="20"/>
          <w:szCs w:val="20"/>
        </w:rPr>
      </w:pPr>
      <w:r w:rsidRPr="00AC4B27">
        <w:rPr>
          <w:rFonts w:asciiTheme="minorHAnsi" w:eastAsia="Batang" w:hAnsiTheme="minorHAnsi" w:cs="Arial"/>
          <w:b/>
          <w:color w:val="000000"/>
          <w:sz w:val="20"/>
          <w:szCs w:val="20"/>
        </w:rPr>
        <w:lastRenderedPageBreak/>
        <w:t>1</w:t>
      </w:r>
      <w:r w:rsidR="00750CEF">
        <w:rPr>
          <w:rFonts w:asciiTheme="minorHAnsi" w:eastAsia="Batang" w:hAnsiTheme="minorHAnsi" w:cs="Arial"/>
          <w:b/>
          <w:color w:val="000000"/>
          <w:sz w:val="20"/>
          <w:szCs w:val="20"/>
        </w:rPr>
        <w:t>1</w:t>
      </w:r>
      <w:r w:rsidRPr="00AC4B27">
        <w:rPr>
          <w:rFonts w:asciiTheme="minorHAnsi" w:eastAsia="Batang" w:hAnsiTheme="minorHAnsi" w:cs="Arial"/>
          <w:b/>
          <w:color w:val="000000"/>
          <w:sz w:val="20"/>
          <w:szCs w:val="20"/>
        </w:rPr>
        <w:t>.4.</w:t>
      </w:r>
      <w:r w:rsidRPr="00AC4B2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C4B27" w:rsidRDefault="00AC4B27" w:rsidP="00A17668">
      <w:pPr>
        <w:tabs>
          <w:tab w:val="left" w:pos="7200"/>
        </w:tabs>
        <w:spacing w:after="0" w:line="240" w:lineRule="auto"/>
        <w:jc w:val="both"/>
        <w:rPr>
          <w:rFonts w:asciiTheme="minorHAnsi" w:eastAsia="Batang" w:hAnsiTheme="minorHAnsi" w:cs="Arial"/>
          <w:color w:val="000000"/>
          <w:sz w:val="20"/>
          <w:szCs w:val="20"/>
        </w:rPr>
      </w:pPr>
      <w:r w:rsidRPr="00AC4B27">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C4B27">
        <w:rPr>
          <w:rFonts w:asciiTheme="minorHAnsi" w:eastAsia="Batang" w:hAnsiTheme="minorHAnsi" w:cs="Arial"/>
          <w:b/>
          <w:color w:val="000000"/>
          <w:sz w:val="20"/>
          <w:szCs w:val="20"/>
        </w:rPr>
        <w:t>.5.</w:t>
      </w:r>
      <w:r w:rsidRPr="00AC4B2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50CEF"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.1.5.</w:t>
      </w:r>
      <w:r>
        <w:rPr>
          <w:rFonts w:asciiTheme="minorHAnsi" w:eastAsia="Batang" w:hAnsiTheme="minorHAnsi" w:cs="Arial"/>
          <w:color w:val="000000"/>
          <w:sz w:val="20"/>
          <w:szCs w:val="20"/>
        </w:rPr>
        <w:t xml:space="preserve"> Fiscal de contrato: </w:t>
      </w:r>
      <w:proofErr w:type="spellStart"/>
      <w:r>
        <w:rPr>
          <w:rFonts w:asciiTheme="minorHAnsi" w:eastAsia="Batang" w:hAnsiTheme="minorHAnsi" w:cs="Arial"/>
          <w:color w:val="000000"/>
          <w:sz w:val="20"/>
          <w:szCs w:val="20"/>
        </w:rPr>
        <w:t>Yara</w:t>
      </w:r>
      <w:proofErr w:type="spellEnd"/>
      <w:r>
        <w:rPr>
          <w:rFonts w:asciiTheme="minorHAnsi" w:eastAsia="Batang" w:hAnsiTheme="minorHAnsi" w:cs="Arial"/>
          <w:color w:val="000000"/>
          <w:sz w:val="20"/>
          <w:szCs w:val="20"/>
        </w:rPr>
        <w:t xml:space="preserve"> Maria Coelho </w:t>
      </w:r>
      <w:proofErr w:type="spellStart"/>
      <w:r>
        <w:rPr>
          <w:rFonts w:asciiTheme="minorHAnsi" w:eastAsia="Batang" w:hAnsiTheme="minorHAnsi" w:cs="Arial"/>
          <w:color w:val="000000"/>
          <w:sz w:val="20"/>
          <w:szCs w:val="20"/>
        </w:rPr>
        <w:t>Burlamaqui</w:t>
      </w:r>
      <w:proofErr w:type="spellEnd"/>
      <w:r>
        <w:rPr>
          <w:rFonts w:asciiTheme="minorHAnsi" w:eastAsia="Batang" w:hAnsiTheme="minorHAnsi" w:cs="Arial"/>
          <w:color w:val="000000"/>
          <w:sz w:val="20"/>
          <w:szCs w:val="20"/>
        </w:rPr>
        <w:t>,</w:t>
      </w:r>
      <w:proofErr w:type="spellStart"/>
      <w:r w:rsidR="00750CEF">
        <w:rPr>
          <w:rFonts w:asciiTheme="minorHAnsi" w:eastAsia="Batang" w:hAnsiTheme="minorHAnsi" w:cs="Arial"/>
          <w:color w:val="000000"/>
          <w:sz w:val="20"/>
          <w:szCs w:val="20"/>
        </w:rPr>
        <w:t>Mat</w:t>
      </w:r>
      <w:proofErr w:type="spellEnd"/>
      <w:r w:rsidR="00750CEF">
        <w:rPr>
          <w:rFonts w:asciiTheme="minorHAnsi" w:eastAsia="Batang" w:hAnsiTheme="minorHAnsi" w:cs="Arial"/>
          <w:color w:val="000000"/>
          <w:sz w:val="20"/>
          <w:szCs w:val="20"/>
        </w:rPr>
        <w:t>:561554-1.</w:t>
      </w:r>
    </w:p>
    <w:p w:rsidR="00FD7302" w:rsidRDefault="00750CEF" w:rsidP="00A17668">
      <w:pPr>
        <w:tabs>
          <w:tab w:val="left" w:pos="7200"/>
        </w:tabs>
        <w:spacing w:after="0" w:line="240" w:lineRule="auto"/>
        <w:jc w:val="both"/>
        <w:rPr>
          <w:rFonts w:asciiTheme="minorHAnsi" w:eastAsia="Batang" w:hAnsiTheme="minorHAnsi" w:cs="Arial"/>
          <w:color w:val="000000"/>
          <w:sz w:val="20"/>
          <w:szCs w:val="20"/>
        </w:rPr>
      </w:pPr>
      <w:proofErr w:type="gramStart"/>
      <w:r w:rsidRPr="00750CEF">
        <w:rPr>
          <w:rFonts w:asciiTheme="minorHAnsi" w:eastAsia="Batang" w:hAnsiTheme="minorHAnsi" w:cs="Arial"/>
          <w:b/>
          <w:color w:val="000000"/>
          <w:sz w:val="20"/>
          <w:szCs w:val="20"/>
        </w:rPr>
        <w:t>11.1.</w:t>
      </w:r>
      <w:r>
        <w:rPr>
          <w:rFonts w:asciiTheme="minorHAnsi" w:eastAsia="Batang" w:hAnsiTheme="minorHAnsi" w:cs="Arial"/>
          <w:b/>
          <w:color w:val="000000"/>
          <w:sz w:val="20"/>
          <w:szCs w:val="20"/>
        </w:rPr>
        <w:t>6.</w:t>
      </w:r>
      <w:proofErr w:type="gramEnd"/>
      <w:r w:rsidR="00FD7302">
        <w:rPr>
          <w:rFonts w:asciiTheme="minorHAnsi" w:eastAsia="Batang" w:hAnsiTheme="minorHAnsi" w:cs="Arial"/>
          <w:color w:val="000000"/>
          <w:sz w:val="20"/>
          <w:szCs w:val="20"/>
        </w:rPr>
        <w:t>Suplente do Fiscal de Contrato:</w:t>
      </w:r>
      <w:proofErr w:type="spellStart"/>
      <w:r w:rsidR="00FD7302">
        <w:rPr>
          <w:rFonts w:asciiTheme="minorHAnsi" w:eastAsia="Batang" w:hAnsiTheme="minorHAnsi" w:cs="Arial"/>
          <w:color w:val="000000"/>
          <w:sz w:val="20"/>
          <w:szCs w:val="20"/>
        </w:rPr>
        <w:t>Meiry</w:t>
      </w:r>
      <w:proofErr w:type="spellEnd"/>
      <w:r w:rsidR="00FD7302">
        <w:rPr>
          <w:rFonts w:asciiTheme="minorHAnsi" w:eastAsia="Batang" w:hAnsiTheme="minorHAnsi" w:cs="Arial"/>
          <w:color w:val="000000"/>
          <w:sz w:val="20"/>
          <w:szCs w:val="20"/>
        </w:rPr>
        <w:t xml:space="preserve"> Barros Araújo,</w:t>
      </w:r>
      <w:proofErr w:type="spellStart"/>
      <w:r w:rsidR="00FD7302">
        <w:rPr>
          <w:rFonts w:asciiTheme="minorHAnsi" w:eastAsia="Batang" w:hAnsiTheme="minorHAnsi" w:cs="Arial"/>
          <w:color w:val="000000"/>
          <w:sz w:val="20"/>
          <w:szCs w:val="20"/>
        </w:rPr>
        <w:t>Mat</w:t>
      </w:r>
      <w:proofErr w:type="spellEnd"/>
      <w:r w:rsidR="00FD7302">
        <w:rPr>
          <w:rFonts w:asciiTheme="minorHAnsi" w:eastAsia="Batang" w:hAnsiTheme="minorHAnsi" w:cs="Arial"/>
          <w:color w:val="000000"/>
          <w:sz w:val="20"/>
          <w:szCs w:val="20"/>
        </w:rPr>
        <w:t>:911802-3 que têm como atribuições:</w:t>
      </w:r>
    </w:p>
    <w:p w:rsidR="00FD7302"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6</w:t>
      </w:r>
      <w:r w:rsidRPr="00AE55CE">
        <w:rPr>
          <w:rFonts w:asciiTheme="minorHAnsi" w:eastAsia="Batang" w:hAnsiTheme="minorHAnsi" w:cs="Arial"/>
          <w:b/>
          <w:color w:val="000000"/>
          <w:sz w:val="20"/>
          <w:szCs w:val="20"/>
        </w:rPr>
        <w:t>.1.</w:t>
      </w:r>
      <w:r>
        <w:rPr>
          <w:rFonts w:asciiTheme="minorHAnsi" w:eastAsia="Batang" w:hAnsiTheme="minorHAnsi" w:cs="Arial"/>
          <w:color w:val="000000"/>
          <w:sz w:val="20"/>
          <w:szCs w:val="20"/>
        </w:rPr>
        <w:t xml:space="preserve"> Zelar para que o objeto da contratação seja fielmente executado conforme o ajustado contrato;</w:t>
      </w:r>
    </w:p>
    <w:p w:rsidR="00FD7302"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6</w:t>
      </w:r>
      <w:r w:rsidRPr="00AE55CE">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Anotar em documentos próprios </w:t>
      </w:r>
      <w:proofErr w:type="gramStart"/>
      <w:r>
        <w:rPr>
          <w:rFonts w:asciiTheme="minorHAnsi" w:eastAsia="Batang" w:hAnsiTheme="minorHAnsi" w:cs="Arial"/>
          <w:color w:val="000000"/>
          <w:sz w:val="20"/>
          <w:szCs w:val="20"/>
        </w:rPr>
        <w:t>as ocorrência</w:t>
      </w:r>
      <w:proofErr w:type="gramEnd"/>
      <w:r>
        <w:rPr>
          <w:rFonts w:asciiTheme="minorHAnsi" w:eastAsia="Batang" w:hAnsiTheme="minorHAnsi" w:cs="Arial"/>
          <w:color w:val="000000"/>
          <w:sz w:val="20"/>
          <w:szCs w:val="20"/>
        </w:rPr>
        <w:t>;</w:t>
      </w:r>
    </w:p>
    <w:p w:rsidR="00FD7302"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6</w:t>
      </w:r>
      <w:r w:rsidRPr="00AE55CE">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Determinar a correção de falhas ou defeitos;</w:t>
      </w:r>
    </w:p>
    <w:p w:rsidR="00FD7302"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6</w:t>
      </w:r>
      <w:r w:rsidRPr="00AE55CE">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Aplicar ao contrato as sanções administrativas de sua competência;</w:t>
      </w:r>
    </w:p>
    <w:p w:rsidR="00FD7302" w:rsidRPr="00AC4B27" w:rsidRDefault="00FD7302" w:rsidP="00A17668">
      <w:pPr>
        <w:tabs>
          <w:tab w:val="left" w:pos="7200"/>
        </w:tabs>
        <w:spacing w:after="0" w:line="240" w:lineRule="auto"/>
        <w:jc w:val="both"/>
        <w:rPr>
          <w:rFonts w:asciiTheme="minorHAnsi" w:eastAsia="Batang" w:hAnsiTheme="minorHAnsi" w:cs="Arial"/>
          <w:color w:val="000000"/>
          <w:sz w:val="20"/>
          <w:szCs w:val="20"/>
        </w:rPr>
      </w:pP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1</w:t>
      </w:r>
      <w:r w:rsidRPr="00AE55CE">
        <w:rPr>
          <w:rFonts w:asciiTheme="minorHAnsi" w:eastAsia="Batang" w:hAnsiTheme="minorHAnsi" w:cs="Arial"/>
          <w:b/>
          <w:color w:val="000000"/>
          <w:sz w:val="20"/>
          <w:szCs w:val="20"/>
        </w:rPr>
        <w:t>.1.</w:t>
      </w:r>
      <w:r w:rsidR="00750CEF">
        <w:rPr>
          <w:rFonts w:asciiTheme="minorHAnsi" w:eastAsia="Batang" w:hAnsiTheme="minorHAnsi" w:cs="Arial"/>
          <w:b/>
          <w:color w:val="000000"/>
          <w:sz w:val="20"/>
          <w:szCs w:val="20"/>
        </w:rPr>
        <w:t>6</w:t>
      </w:r>
      <w:r w:rsidRPr="00AE55CE">
        <w:rPr>
          <w:rFonts w:asciiTheme="minorHAnsi" w:eastAsia="Batang" w:hAnsiTheme="minorHAnsi" w:cs="Arial"/>
          <w:b/>
          <w:color w:val="000000"/>
          <w:sz w:val="20"/>
          <w:szCs w:val="20"/>
        </w:rPr>
        <w:t>.5.</w:t>
      </w:r>
      <w:r>
        <w:rPr>
          <w:rFonts w:asciiTheme="minorHAnsi" w:eastAsia="Batang" w:hAnsiTheme="minorHAnsi" w:cs="Arial"/>
          <w:color w:val="000000"/>
          <w:sz w:val="20"/>
          <w:szCs w:val="20"/>
        </w:rPr>
        <w:t xml:space="preserve"> Encaminhar á autoridade superior as providências cuja aplicação ultrapasse o seu nível de competência.</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267A4">
        <w:rPr>
          <w:rFonts w:cs="Calibri"/>
          <w:b/>
          <w:bCs/>
          <w:color w:val="FFFFFF"/>
          <w:sz w:val="20"/>
          <w:szCs w:val="20"/>
        </w:rPr>
        <w:t>2</w:t>
      </w:r>
      <w:r w:rsidRPr="00E166E5">
        <w:rPr>
          <w:rFonts w:cs="Calibri"/>
          <w:b/>
          <w:bCs/>
          <w:color w:val="FFFFFF"/>
          <w:sz w:val="20"/>
          <w:szCs w:val="20"/>
        </w:rPr>
        <w:t xml:space="preserve">. </w:t>
      </w:r>
      <w:r w:rsidR="00F23E0C">
        <w:rPr>
          <w:rFonts w:cs="Calibri"/>
          <w:b/>
          <w:bCs/>
          <w:color w:val="FFFFFF"/>
          <w:sz w:val="20"/>
          <w:szCs w:val="20"/>
        </w:rPr>
        <w:t>DO PAGAMENTO</w:t>
      </w:r>
    </w:p>
    <w:p w:rsidR="001D1E4E" w:rsidRPr="001D1E4E" w:rsidRDefault="001D1E4E" w:rsidP="001D1E4E">
      <w:pPr>
        <w:tabs>
          <w:tab w:val="left" w:pos="7200"/>
        </w:tabs>
        <w:spacing w:after="0" w:line="240" w:lineRule="auto"/>
        <w:jc w:val="both"/>
        <w:rPr>
          <w:rFonts w:asciiTheme="minorHAnsi" w:eastAsia="Batang" w:hAnsiTheme="minorHAnsi" w:cs="Arial"/>
          <w:sz w:val="20"/>
          <w:szCs w:val="20"/>
        </w:rPr>
      </w:pPr>
      <w:proofErr w:type="gramStart"/>
      <w:r w:rsidRPr="001D1E4E">
        <w:rPr>
          <w:rFonts w:asciiTheme="minorHAnsi" w:eastAsia="Batang" w:hAnsiTheme="minorHAnsi" w:cs="Arial"/>
          <w:b/>
          <w:color w:val="000000"/>
          <w:sz w:val="20"/>
          <w:szCs w:val="20"/>
        </w:rPr>
        <w:t>1</w:t>
      </w:r>
      <w:r w:rsidR="008267A4">
        <w:rPr>
          <w:rFonts w:asciiTheme="minorHAnsi" w:eastAsia="Batang" w:hAnsiTheme="minorHAnsi" w:cs="Arial"/>
          <w:b/>
          <w:color w:val="000000"/>
          <w:sz w:val="20"/>
          <w:szCs w:val="20"/>
        </w:rPr>
        <w:t>2</w:t>
      </w:r>
      <w:r w:rsidRPr="001D1E4E">
        <w:rPr>
          <w:rFonts w:asciiTheme="minorHAnsi" w:eastAsia="Batang" w:hAnsiTheme="minorHAnsi" w:cs="Arial"/>
          <w:b/>
          <w:color w:val="000000"/>
          <w:sz w:val="20"/>
          <w:szCs w:val="20"/>
        </w:rPr>
        <w:t>.1.</w:t>
      </w:r>
      <w:proofErr w:type="gramEnd"/>
      <w:r w:rsidRPr="001D1E4E">
        <w:rPr>
          <w:rFonts w:asciiTheme="minorHAnsi" w:hAnsiTheme="minorHAnsi" w:cs="Arial"/>
          <w:bCs/>
          <w:iCs/>
          <w:color w:val="000000"/>
          <w:sz w:val="20"/>
          <w:szCs w:val="20"/>
        </w:rPr>
        <w:t>Efetu</w:t>
      </w:r>
      <w:r w:rsidRPr="001D1E4E">
        <w:rPr>
          <w:rFonts w:asciiTheme="minorHAnsi" w:eastAsia="Batang" w:hAnsiTheme="minorHAnsi" w:cs="Arial"/>
          <w:sz w:val="20"/>
          <w:szCs w:val="20"/>
        </w:rPr>
        <w:t xml:space="preserve">ada a entrega, a CONTRATADA protocolará a </w:t>
      </w:r>
      <w:r w:rsidRPr="001D1E4E">
        <w:rPr>
          <w:rFonts w:asciiTheme="minorHAnsi" w:eastAsia="Batang" w:hAnsiTheme="minorHAnsi" w:cs="Arial"/>
          <w:bCs/>
          <w:sz w:val="20"/>
          <w:szCs w:val="20"/>
        </w:rPr>
        <w:t>Nota Fiscal</w:t>
      </w:r>
      <w:r w:rsidRPr="001D1E4E">
        <w:rPr>
          <w:rFonts w:asciiTheme="minorHAnsi" w:eastAsia="Batang" w:hAnsiTheme="minorHAnsi" w:cs="Arial"/>
          <w:sz w:val="20"/>
          <w:szCs w:val="20"/>
        </w:rPr>
        <w:t>, perante a CONTRATANTE devidamente preenchida;</w:t>
      </w:r>
    </w:p>
    <w:p w:rsidR="001D1E4E" w:rsidRPr="001D1E4E" w:rsidRDefault="001D1E4E" w:rsidP="001D1E4E">
      <w:pPr>
        <w:spacing w:after="0" w:line="240" w:lineRule="auto"/>
        <w:jc w:val="both"/>
        <w:rPr>
          <w:rFonts w:asciiTheme="minorHAnsi" w:eastAsia="Batang" w:hAnsiTheme="minorHAnsi" w:cs="Arial"/>
          <w:color w:val="000000"/>
          <w:sz w:val="20"/>
          <w:szCs w:val="20"/>
        </w:rPr>
      </w:pPr>
      <w:r w:rsidRPr="001D1E4E">
        <w:rPr>
          <w:rFonts w:asciiTheme="minorHAnsi" w:eastAsia="Batang" w:hAnsiTheme="minorHAnsi" w:cs="Arial"/>
          <w:b/>
          <w:color w:val="000000"/>
          <w:sz w:val="20"/>
          <w:szCs w:val="20"/>
        </w:rPr>
        <w:t>1</w:t>
      </w:r>
      <w:r w:rsidR="008267A4">
        <w:rPr>
          <w:rFonts w:asciiTheme="minorHAnsi" w:eastAsia="Batang" w:hAnsiTheme="minorHAnsi" w:cs="Arial"/>
          <w:b/>
          <w:color w:val="000000"/>
          <w:sz w:val="20"/>
          <w:szCs w:val="20"/>
        </w:rPr>
        <w:t>2</w:t>
      </w:r>
      <w:r w:rsidRPr="001D1E4E">
        <w:rPr>
          <w:rFonts w:asciiTheme="minorHAnsi" w:eastAsia="Batang" w:hAnsiTheme="minorHAnsi" w:cs="Arial"/>
          <w:b/>
          <w:color w:val="000000"/>
          <w:sz w:val="20"/>
          <w:szCs w:val="20"/>
        </w:rPr>
        <w:t>.2.</w:t>
      </w:r>
      <w:r w:rsidRPr="001D1E4E">
        <w:rPr>
          <w:rFonts w:asciiTheme="minorHAnsi" w:eastAsia="Batang" w:hAnsiTheme="minorHAnsi" w:cs="Arial"/>
          <w:color w:val="000000"/>
          <w:sz w:val="20"/>
          <w:szCs w:val="20"/>
        </w:rPr>
        <w:t xml:space="preserve"> Caso a Nota Fiscal esteja em desacordo, será devolvida para correção;</w:t>
      </w:r>
    </w:p>
    <w:p w:rsidR="001D1E4E" w:rsidRPr="001D1E4E" w:rsidRDefault="001D1E4E" w:rsidP="001D1E4E">
      <w:pPr>
        <w:tabs>
          <w:tab w:val="left" w:pos="7200"/>
        </w:tabs>
        <w:spacing w:after="0" w:line="240" w:lineRule="auto"/>
        <w:jc w:val="both"/>
        <w:rPr>
          <w:rFonts w:asciiTheme="minorHAnsi" w:eastAsia="Batang" w:hAnsiTheme="minorHAnsi" w:cs="Arial"/>
          <w:color w:val="000000"/>
          <w:sz w:val="20"/>
          <w:szCs w:val="20"/>
        </w:rPr>
      </w:pPr>
      <w:r w:rsidRPr="001D1E4E">
        <w:rPr>
          <w:rFonts w:asciiTheme="minorHAnsi" w:eastAsia="Batang" w:hAnsiTheme="minorHAnsi" w:cs="Arial"/>
          <w:b/>
          <w:color w:val="000000"/>
          <w:sz w:val="20"/>
          <w:szCs w:val="20"/>
        </w:rPr>
        <w:t>1</w:t>
      </w:r>
      <w:r w:rsidR="008267A4">
        <w:rPr>
          <w:rFonts w:asciiTheme="minorHAnsi" w:eastAsia="Batang" w:hAnsiTheme="minorHAnsi" w:cs="Arial"/>
          <w:b/>
          <w:color w:val="000000"/>
          <w:sz w:val="20"/>
          <w:szCs w:val="20"/>
        </w:rPr>
        <w:t>2</w:t>
      </w:r>
      <w:r w:rsidRPr="001D1E4E">
        <w:rPr>
          <w:rFonts w:asciiTheme="minorHAnsi" w:eastAsia="Batang" w:hAnsiTheme="minorHAnsi" w:cs="Arial"/>
          <w:b/>
          <w:color w:val="000000"/>
          <w:sz w:val="20"/>
          <w:szCs w:val="20"/>
        </w:rPr>
        <w:t>.3.</w:t>
      </w:r>
      <w:r w:rsidRPr="001D1E4E">
        <w:rPr>
          <w:rFonts w:asciiTheme="minorHAnsi" w:eastAsia="Batang" w:hAnsiTheme="minorHAnsi" w:cs="Arial"/>
          <w:color w:val="000000"/>
          <w:sz w:val="20"/>
          <w:szCs w:val="20"/>
        </w:rPr>
        <w:t xml:space="preserve"> A CONTRATANTE terá um prazo de até </w:t>
      </w:r>
      <w:r w:rsidRPr="001D1E4E">
        <w:rPr>
          <w:rFonts w:asciiTheme="minorHAnsi" w:eastAsia="Batang" w:hAnsiTheme="minorHAnsi" w:cs="Arial"/>
          <w:b/>
          <w:color w:val="000000"/>
          <w:sz w:val="20"/>
          <w:szCs w:val="20"/>
        </w:rPr>
        <w:t>05 (cinco) dias úteis</w:t>
      </w:r>
      <w:r w:rsidRPr="001D1E4E">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1D1E4E" w:rsidRPr="001D1E4E" w:rsidRDefault="001D1E4E" w:rsidP="001D1E4E">
      <w:pPr>
        <w:tabs>
          <w:tab w:val="left" w:pos="0"/>
          <w:tab w:val="left" w:pos="567"/>
          <w:tab w:val="num" w:pos="851"/>
        </w:tabs>
        <w:spacing w:after="0" w:line="240" w:lineRule="auto"/>
        <w:ind w:right="57"/>
        <w:jc w:val="both"/>
        <w:rPr>
          <w:rFonts w:asciiTheme="minorHAnsi" w:eastAsia="Batang" w:hAnsiTheme="minorHAnsi" w:cs="Arial"/>
          <w:sz w:val="20"/>
          <w:szCs w:val="20"/>
        </w:rPr>
      </w:pPr>
      <w:r w:rsidRPr="001D1E4E">
        <w:rPr>
          <w:rFonts w:asciiTheme="minorHAnsi" w:eastAsia="Batang" w:hAnsiTheme="minorHAnsi" w:cs="Arial"/>
          <w:b/>
          <w:sz w:val="20"/>
          <w:szCs w:val="20"/>
        </w:rPr>
        <w:t>1</w:t>
      </w:r>
      <w:r w:rsidR="008267A4">
        <w:rPr>
          <w:rFonts w:asciiTheme="minorHAnsi" w:eastAsia="Batang" w:hAnsiTheme="minorHAnsi" w:cs="Arial"/>
          <w:b/>
          <w:sz w:val="20"/>
          <w:szCs w:val="20"/>
        </w:rPr>
        <w:t>2</w:t>
      </w:r>
      <w:r w:rsidRPr="001D1E4E">
        <w:rPr>
          <w:rFonts w:asciiTheme="minorHAnsi" w:eastAsia="Batang" w:hAnsiTheme="minorHAnsi" w:cs="Arial"/>
          <w:b/>
          <w:sz w:val="20"/>
          <w:szCs w:val="20"/>
        </w:rPr>
        <w:t>.4.</w:t>
      </w:r>
      <w:r w:rsidRPr="001D1E4E">
        <w:rPr>
          <w:rFonts w:asciiTheme="minorHAnsi" w:eastAsia="Batang" w:hAnsiTheme="minorHAnsi" w:cs="Arial"/>
          <w:sz w:val="20"/>
          <w:szCs w:val="20"/>
        </w:rPr>
        <w:t xml:space="preserve"> O</w:t>
      </w:r>
      <w:r w:rsidRPr="001D1E4E">
        <w:rPr>
          <w:rFonts w:asciiTheme="minorHAnsi" w:eastAsia="Batang" w:hAnsiTheme="minorHAnsi" w:cs="Arial"/>
          <w:bCs/>
          <w:sz w:val="20"/>
          <w:szCs w:val="20"/>
        </w:rPr>
        <w:t xml:space="preserve"> prazo previsto para pagamento que será de até </w:t>
      </w:r>
      <w:r w:rsidRPr="001D1E4E">
        <w:rPr>
          <w:rFonts w:asciiTheme="minorHAnsi" w:eastAsia="Batang" w:hAnsiTheme="minorHAnsi" w:cs="Arial"/>
          <w:b/>
          <w:bCs/>
          <w:sz w:val="20"/>
          <w:szCs w:val="20"/>
        </w:rPr>
        <w:t>30 (trinta) dias corridos,</w:t>
      </w:r>
      <w:r w:rsidRPr="001D1E4E">
        <w:rPr>
          <w:rFonts w:asciiTheme="minorHAnsi" w:eastAsia="Batang" w:hAnsiTheme="minorHAnsi" w:cs="Arial"/>
          <w:bCs/>
          <w:sz w:val="20"/>
          <w:szCs w:val="20"/>
        </w:rPr>
        <w:t xml:space="preserve"> contados da apresentação da Nota Fiscal</w:t>
      </w:r>
      <w:r w:rsidRPr="001D1E4E">
        <w:rPr>
          <w:rFonts w:asciiTheme="minorHAnsi" w:eastAsia="Batang" w:hAnsiTheme="minorHAnsi" w:cs="Arial"/>
          <w:sz w:val="20"/>
          <w:szCs w:val="20"/>
        </w:rPr>
        <w:t>, devidamente atestada;</w:t>
      </w:r>
    </w:p>
    <w:p w:rsidR="001D1E4E" w:rsidRPr="001D1E4E" w:rsidRDefault="001D1E4E" w:rsidP="001D1E4E">
      <w:pPr>
        <w:tabs>
          <w:tab w:val="left" w:pos="0"/>
          <w:tab w:val="left" w:pos="567"/>
          <w:tab w:val="num" w:pos="851"/>
        </w:tabs>
        <w:spacing w:after="0" w:line="240" w:lineRule="auto"/>
        <w:ind w:right="57"/>
        <w:jc w:val="both"/>
        <w:rPr>
          <w:rFonts w:asciiTheme="minorHAnsi" w:eastAsia="Batang" w:hAnsiTheme="minorHAnsi" w:cs="Arial"/>
          <w:sz w:val="20"/>
          <w:szCs w:val="20"/>
        </w:rPr>
      </w:pPr>
      <w:r w:rsidRPr="001D1E4E">
        <w:rPr>
          <w:rFonts w:asciiTheme="minorHAnsi" w:eastAsia="Batang" w:hAnsiTheme="minorHAnsi" w:cs="Arial"/>
          <w:b/>
          <w:sz w:val="20"/>
          <w:szCs w:val="20"/>
        </w:rPr>
        <w:t>1</w:t>
      </w:r>
      <w:r w:rsidR="008267A4">
        <w:rPr>
          <w:rFonts w:asciiTheme="minorHAnsi" w:eastAsia="Batang" w:hAnsiTheme="minorHAnsi" w:cs="Arial"/>
          <w:b/>
          <w:sz w:val="20"/>
          <w:szCs w:val="20"/>
        </w:rPr>
        <w:t>2</w:t>
      </w:r>
      <w:r w:rsidRPr="001D1E4E">
        <w:rPr>
          <w:rFonts w:asciiTheme="minorHAnsi" w:eastAsia="Batang" w:hAnsiTheme="minorHAnsi" w:cs="Arial"/>
          <w:b/>
          <w:sz w:val="20"/>
          <w:szCs w:val="20"/>
        </w:rPr>
        <w:t>.5.</w:t>
      </w:r>
      <w:r w:rsidRPr="001D1E4E">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1D1E4E" w:rsidRPr="001D1E4E" w:rsidRDefault="001D1E4E" w:rsidP="001D1E4E">
      <w:pPr>
        <w:tabs>
          <w:tab w:val="left" w:pos="0"/>
          <w:tab w:val="left" w:pos="567"/>
          <w:tab w:val="num" w:pos="851"/>
        </w:tabs>
        <w:spacing w:after="0" w:line="240" w:lineRule="auto"/>
        <w:ind w:right="57"/>
        <w:jc w:val="both"/>
        <w:rPr>
          <w:rFonts w:asciiTheme="minorHAnsi" w:eastAsia="Batang" w:hAnsiTheme="minorHAnsi" w:cs="Arial"/>
          <w:sz w:val="20"/>
          <w:szCs w:val="20"/>
        </w:rPr>
      </w:pPr>
      <w:r w:rsidRPr="001D1E4E">
        <w:rPr>
          <w:rFonts w:asciiTheme="minorHAnsi" w:eastAsia="Batang" w:hAnsiTheme="minorHAnsi" w:cs="Arial"/>
          <w:b/>
          <w:sz w:val="20"/>
          <w:szCs w:val="20"/>
        </w:rPr>
        <w:t>1</w:t>
      </w:r>
      <w:r w:rsidR="008267A4">
        <w:rPr>
          <w:rFonts w:asciiTheme="minorHAnsi" w:eastAsia="Batang" w:hAnsiTheme="minorHAnsi" w:cs="Arial"/>
          <w:b/>
          <w:sz w:val="20"/>
          <w:szCs w:val="20"/>
        </w:rPr>
        <w:t>2</w:t>
      </w:r>
      <w:r w:rsidRPr="001D1E4E">
        <w:rPr>
          <w:rFonts w:asciiTheme="minorHAnsi" w:eastAsia="Batang" w:hAnsiTheme="minorHAnsi" w:cs="Arial"/>
          <w:b/>
          <w:sz w:val="20"/>
          <w:szCs w:val="20"/>
        </w:rPr>
        <w:t>.6.</w:t>
      </w:r>
      <w:r w:rsidRPr="001D1E4E">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1D1E4E" w:rsidRPr="00AD1F48" w:rsidRDefault="001D1E4E" w:rsidP="008E7DBD">
      <w:pPr>
        <w:tabs>
          <w:tab w:val="left" w:pos="7200"/>
        </w:tabs>
        <w:spacing w:after="120" w:line="240" w:lineRule="auto"/>
        <w:jc w:val="both"/>
        <w:rPr>
          <w:rFonts w:eastAsia="Batang" w:cs="Calibri"/>
          <w:color w:val="000000"/>
          <w:sz w:val="20"/>
          <w:szCs w:val="20"/>
        </w:rPr>
      </w:pPr>
    </w:p>
    <w:p w:rsidR="0059034F" w:rsidRDefault="0059034F" w:rsidP="00AD1F48">
      <w:pPr>
        <w:jc w:val="both"/>
        <w:rPr>
          <w:rFonts w:eastAsia="Batang"/>
          <w:color w:val="000000"/>
          <w:sz w:val="20"/>
          <w:szCs w:val="20"/>
        </w:rPr>
      </w:pPr>
    </w:p>
    <w:p w:rsidR="00CF659F" w:rsidRDefault="00CF659F">
      <w:pPr>
        <w:spacing w:after="0" w:line="240" w:lineRule="auto"/>
        <w:rPr>
          <w:sz w:val="20"/>
          <w:szCs w:val="20"/>
        </w:rPr>
      </w:pPr>
      <w:r>
        <w:rPr>
          <w:sz w:val="20"/>
          <w:szCs w:val="20"/>
        </w:rPr>
        <w:br w:type="page"/>
      </w:r>
    </w:p>
    <w:p w:rsidR="00CF659F" w:rsidRDefault="00CF659F"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FD1C88">
      <w:pPr>
        <w:widowControl w:val="0"/>
        <w:autoSpaceDE w:val="0"/>
        <w:autoSpaceDN w:val="0"/>
        <w:adjustRightInd w:val="0"/>
        <w:ind w:right="74"/>
        <w:jc w:val="both"/>
        <w:rPr>
          <w:rFonts w:cs="Calibri"/>
          <w:sz w:val="20"/>
          <w:szCs w:val="20"/>
        </w:rPr>
      </w:pPr>
      <w:r w:rsidRPr="00975295">
        <w:rPr>
          <w:rFonts w:cs="Calibri"/>
          <w:sz w:val="20"/>
          <w:szCs w:val="20"/>
        </w:rPr>
        <w:t xml:space="preserve">O presente contrato tem por objeto </w:t>
      </w:r>
      <w:r w:rsidR="00FD1C88">
        <w:rPr>
          <w:rFonts w:cs="Calibri"/>
          <w:sz w:val="20"/>
          <w:szCs w:val="20"/>
        </w:rPr>
        <w:t xml:space="preserve">solicitar ATA DE REGISTRO DE PREÇO e estabelecer critérios básicos a serem considerados na aquisição de fórmulas infantis e dietas </w:t>
      </w:r>
      <w:proofErr w:type="spellStart"/>
      <w:r w:rsidR="00FD1C88">
        <w:rPr>
          <w:rFonts w:cs="Calibri"/>
          <w:sz w:val="20"/>
          <w:szCs w:val="20"/>
        </w:rPr>
        <w:t>enterais</w:t>
      </w:r>
      <w:proofErr w:type="spellEnd"/>
      <w:r w:rsidR="00FD1C88">
        <w:rPr>
          <w:rFonts w:cs="Calibri"/>
          <w:sz w:val="20"/>
          <w:szCs w:val="20"/>
        </w:rPr>
        <w:t xml:space="preserve"> </w:t>
      </w:r>
      <w:proofErr w:type="gramStart"/>
      <w:r w:rsidR="00FD1C88">
        <w:rPr>
          <w:rFonts w:cs="Calibri"/>
          <w:sz w:val="20"/>
          <w:szCs w:val="20"/>
        </w:rPr>
        <w:t>especiais,</w:t>
      </w:r>
      <w:proofErr w:type="gramEnd"/>
      <w:r w:rsidR="00FD1C88">
        <w:rPr>
          <w:rFonts w:cs="Calibri"/>
          <w:sz w:val="20"/>
          <w:szCs w:val="20"/>
        </w:rPr>
        <w:t xml:space="preserve">visando atender pacientes </w:t>
      </w:r>
      <w:proofErr w:type="spellStart"/>
      <w:r w:rsidR="00FD1C88">
        <w:rPr>
          <w:rFonts w:cs="Calibri"/>
          <w:sz w:val="20"/>
          <w:szCs w:val="20"/>
        </w:rPr>
        <w:t>fenilcetonúricos</w:t>
      </w:r>
      <w:proofErr w:type="spellEnd"/>
      <w:r w:rsidR="00FD1C88">
        <w:rPr>
          <w:rFonts w:cs="Calibri"/>
          <w:sz w:val="20"/>
          <w:szCs w:val="20"/>
        </w:rPr>
        <w:t>.</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CF659F">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812060">
        <w:rPr>
          <w:rFonts w:cs="Calibri"/>
          <w:sz w:val="20"/>
          <w:szCs w:val="20"/>
          <w:shd w:val="clear" w:color="auto" w:fill="FFFFFF"/>
        </w:rPr>
        <w:t>4253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lastRenderedPageBreak/>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341876" w:rsidRPr="00341876" w:rsidRDefault="00341876" w:rsidP="00341876">
      <w:pPr>
        <w:spacing w:after="0" w:line="240" w:lineRule="auto"/>
        <w:jc w:val="both"/>
        <w:rPr>
          <w:rFonts w:asciiTheme="minorHAnsi" w:hAnsiTheme="minorHAnsi" w:cs="Calibri"/>
          <w:bCs/>
          <w:sz w:val="20"/>
          <w:szCs w:val="20"/>
        </w:rPr>
      </w:pPr>
      <w:r>
        <w:rPr>
          <w:rFonts w:asciiTheme="minorHAnsi" w:hAnsiTheme="minorHAnsi" w:cs="Calibri"/>
          <w:b/>
          <w:bCs/>
          <w:sz w:val="20"/>
          <w:szCs w:val="20"/>
        </w:rPr>
        <w:t>3.2.2.</w:t>
      </w:r>
      <w:r w:rsidRPr="00341876">
        <w:rPr>
          <w:rFonts w:asciiTheme="minorHAnsi" w:hAnsiTheme="minorHAnsi" w:cs="Calibri"/>
          <w:bCs/>
          <w:sz w:val="20"/>
          <w:szCs w:val="20"/>
        </w:rPr>
        <w:t xml:space="preserve"> Estoque Regulador: 1112 sul </w:t>
      </w:r>
      <w:proofErr w:type="gramStart"/>
      <w:r w:rsidRPr="00341876">
        <w:rPr>
          <w:rFonts w:asciiTheme="minorHAnsi" w:hAnsiTheme="minorHAnsi" w:cs="Calibri"/>
          <w:bCs/>
          <w:sz w:val="20"/>
          <w:szCs w:val="20"/>
        </w:rPr>
        <w:t>alameda</w:t>
      </w:r>
      <w:proofErr w:type="gramEnd"/>
      <w:r w:rsidRPr="00341876">
        <w:rPr>
          <w:rFonts w:asciiTheme="minorHAnsi" w:hAnsiTheme="minorHAnsi" w:cs="Calibri"/>
          <w:bCs/>
          <w:sz w:val="20"/>
          <w:szCs w:val="20"/>
        </w:rPr>
        <w:t xml:space="preserve"> 07, lote 07-11 s/n palmas – to setor eco-industrial.</w:t>
      </w:r>
    </w:p>
    <w:p w:rsidR="00341876" w:rsidRPr="005068A5" w:rsidRDefault="00341876" w:rsidP="005B40BC">
      <w:pPr>
        <w:spacing w:after="0" w:line="240" w:lineRule="auto"/>
        <w:jc w:val="both"/>
        <w:rPr>
          <w:rFonts w:asciiTheme="minorHAnsi" w:hAnsiTheme="minorHAnsi" w:cs="Calibri"/>
          <w:sz w:val="20"/>
          <w:szCs w:val="20"/>
        </w:rPr>
      </w:pPr>
      <w:r>
        <w:rPr>
          <w:rFonts w:asciiTheme="minorHAnsi" w:hAnsiTheme="minorHAnsi" w:cs="Calibri"/>
          <w:b/>
          <w:sz w:val="20"/>
          <w:szCs w:val="20"/>
        </w:rPr>
        <w:t>3.2.3.</w:t>
      </w:r>
      <w:r w:rsidRPr="00341876">
        <w:rPr>
          <w:rFonts w:asciiTheme="minorHAnsi" w:hAnsiTheme="minorHAnsi" w:cs="Calibri"/>
          <w:sz w:val="20"/>
          <w:szCs w:val="20"/>
        </w:rPr>
        <w:t xml:space="preserve"> Antes de efetuar as entregas dos bens constantes no item 03 deste Termo, deverá a contratada agendar o respectivo procedimento com a Central de Distribuição – estoque regulador, através do telefone: (63) – 3218-6283 no horário das 8h00min às 12h00min e 14h00min às 17h00min.</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360DA9">
        <w:rPr>
          <w:rFonts w:cs="Calibri"/>
          <w:sz w:val="20"/>
          <w:szCs w:val="20"/>
        </w:rPr>
        <w:t>4253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FA17BA" w:rsidRPr="00FA17BA" w:rsidRDefault="00FA17BA" w:rsidP="00CC7803">
      <w:pPr>
        <w:spacing w:after="0" w:line="240" w:lineRule="auto"/>
        <w:jc w:val="both"/>
        <w:rPr>
          <w:rFonts w:asciiTheme="minorHAnsi" w:hAnsiTheme="minorHAnsi" w:cs="Arial"/>
          <w:sz w:val="20"/>
          <w:szCs w:val="20"/>
        </w:rPr>
      </w:pPr>
      <w:r w:rsidRPr="00FA17BA">
        <w:rPr>
          <w:rFonts w:asciiTheme="minorHAnsi" w:hAnsiTheme="minorHAnsi" w:cs="Arial"/>
          <w:sz w:val="20"/>
          <w:szCs w:val="20"/>
        </w:rPr>
        <w:t>Constituem obrigações da contratante, além das constantes no Instrumento Convocatórios:</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00FA17BA" w:rsidRPr="00FA17BA">
        <w:rPr>
          <w:rFonts w:asciiTheme="minorHAnsi" w:hAnsiTheme="minorHAnsi" w:cs="Arial"/>
          <w:sz w:val="20"/>
          <w:szCs w:val="20"/>
        </w:rPr>
        <w:t>Exercer a fiscalização da execução do objeto licitado;</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bCs/>
          <w:sz w:val="20"/>
          <w:szCs w:val="20"/>
        </w:rPr>
        <w:t xml:space="preserve">b) </w:t>
      </w:r>
      <w:r w:rsidR="00FA17BA" w:rsidRPr="00FA17BA">
        <w:rPr>
          <w:rFonts w:asciiTheme="minorHAnsi" w:hAnsiTheme="minorHAnsi" w:cs="Arial"/>
          <w:bCs/>
          <w:sz w:val="20"/>
          <w:szCs w:val="20"/>
        </w:rPr>
        <w:t>Tomar todas as providências necessárias ao fiel cumprimento das cláusulas deste Termo de Referência;</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00FA17BA" w:rsidRPr="00FA17BA">
        <w:rPr>
          <w:rFonts w:asciiTheme="minorHAnsi" w:hAnsiTheme="minorHAnsi" w:cs="Arial"/>
          <w:sz w:val="20"/>
          <w:szCs w:val="20"/>
        </w:rPr>
        <w:t>Efetuar o pagamento devido, na forma estabelecida no item 11 deste Termo;</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00FA17BA" w:rsidRPr="00FA17BA">
        <w:rPr>
          <w:rFonts w:asciiTheme="minorHAnsi" w:hAnsiTheme="minorHAnsi" w:cs="Arial"/>
          <w:sz w:val="20"/>
          <w:szCs w:val="20"/>
        </w:rPr>
        <w:t>Facilitar por todos os meios ao cumprimento da execução do objeto pela CONTRATADA, dando-lhe acesso e promovendo o bom entendimento entre seus funcionários e empregados, cumprindo com as obrigações pré-estabelecidas;</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00FA17BA" w:rsidRPr="00FA17BA">
        <w:rPr>
          <w:rFonts w:asciiTheme="minorHAnsi" w:hAnsiTheme="minorHAnsi" w:cs="Arial"/>
          <w:sz w:val="20"/>
          <w:szCs w:val="20"/>
        </w:rPr>
        <w:t>Comunicar por escrito à CONTRATADA qualquer irregularidade encontrada no fornecimento do produto;</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00FA17BA" w:rsidRPr="00FA17BA">
        <w:rPr>
          <w:rFonts w:asciiTheme="minorHAnsi" w:hAnsiTheme="minorHAnsi" w:cs="Arial"/>
          <w:sz w:val="20"/>
          <w:szCs w:val="20"/>
        </w:rPr>
        <w:t>Inspecionar a</w:t>
      </w:r>
      <w:r w:rsidR="00FA17BA" w:rsidRPr="00FA17BA">
        <w:rPr>
          <w:rFonts w:asciiTheme="minorHAnsi" w:hAnsiTheme="minorHAnsi"/>
          <w:w w:val="102"/>
          <w:sz w:val="20"/>
          <w:szCs w:val="20"/>
        </w:rPr>
        <w:t xml:space="preserve"> embalagem no momento de entrega do produto e avaliar se estão intactas, em caso de estar danificado, não aceitá-las;</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w w:val="102"/>
          <w:sz w:val="20"/>
          <w:szCs w:val="20"/>
        </w:rPr>
        <w:t xml:space="preserve">g) </w:t>
      </w:r>
      <w:r w:rsidR="00FA17BA" w:rsidRPr="00FA17BA">
        <w:rPr>
          <w:rFonts w:asciiTheme="minorHAnsi" w:hAnsiTheme="minorHAnsi"/>
          <w:w w:val="102"/>
          <w:sz w:val="20"/>
          <w:szCs w:val="20"/>
        </w:rPr>
        <w:t>Analisar a nota fiscal para verificar se a mesma é destinada a SESAU/TO e se as especificações do produto são as mesmas descritas neste termo de referência;</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00FA17BA" w:rsidRPr="00FA17BA">
        <w:rPr>
          <w:rFonts w:asciiTheme="minorHAnsi" w:hAnsiTheme="minorHAnsi" w:cs="Arial"/>
          <w:sz w:val="20"/>
          <w:szCs w:val="20"/>
        </w:rPr>
        <w:t>Comunicar por escrito à CONTRATADA o não recebimento do objeto, apontando as razões de sua não adequação aos termos contratuais;</w:t>
      </w:r>
    </w:p>
    <w:p w:rsidR="00FA17BA" w:rsidRPr="00FA17BA" w:rsidRDefault="00CC7803" w:rsidP="00CC7803">
      <w:pPr>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00FA17BA" w:rsidRPr="00FA17BA">
        <w:rPr>
          <w:rFonts w:asciiTheme="minorHAnsi" w:hAnsiTheme="minorHAnsi" w:cs="Arial"/>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FA17BA" w:rsidRPr="00CC7803" w:rsidRDefault="00CC7803" w:rsidP="00CC7803">
      <w:pPr>
        <w:tabs>
          <w:tab w:val="left" w:pos="426"/>
        </w:tabs>
        <w:suppressAutoHyphens/>
        <w:spacing w:after="0" w:line="240" w:lineRule="auto"/>
        <w:jc w:val="both"/>
        <w:rPr>
          <w:rFonts w:asciiTheme="minorHAnsi" w:hAnsiTheme="minorHAnsi" w:cs="Arial"/>
          <w:sz w:val="20"/>
          <w:szCs w:val="20"/>
        </w:rPr>
      </w:pPr>
      <w:r>
        <w:rPr>
          <w:rFonts w:asciiTheme="minorHAnsi" w:hAnsiTheme="minorHAnsi"/>
          <w:sz w:val="20"/>
          <w:szCs w:val="20"/>
        </w:rPr>
        <w:t xml:space="preserve">j) </w:t>
      </w:r>
      <w:r w:rsidR="00FA17BA" w:rsidRPr="00CC7803">
        <w:rPr>
          <w:rFonts w:asciiTheme="minorHAnsi" w:hAnsiTheme="minorHAnsi"/>
          <w:sz w:val="20"/>
          <w:szCs w:val="20"/>
        </w:rPr>
        <w:t>O recebimento do produto, objeto deste Termo, será provisório, para posterior verificação, da sua conformidade com as especificações deste Termo;</w:t>
      </w:r>
    </w:p>
    <w:p w:rsidR="00FA17BA" w:rsidRPr="00FA17BA" w:rsidRDefault="00CC7803" w:rsidP="00CC7803">
      <w:pPr>
        <w:tabs>
          <w:tab w:val="left" w:pos="1276"/>
        </w:tabs>
        <w:suppressAutoHyphens/>
        <w:spacing w:after="0" w:line="240" w:lineRule="auto"/>
        <w:jc w:val="both"/>
        <w:rPr>
          <w:rFonts w:asciiTheme="minorHAnsi" w:hAnsiTheme="minorHAnsi" w:cs="Arial"/>
          <w:sz w:val="20"/>
          <w:szCs w:val="20"/>
        </w:rPr>
      </w:pPr>
      <w:r>
        <w:rPr>
          <w:rFonts w:asciiTheme="minorHAnsi" w:hAnsiTheme="minorHAnsi" w:cs="ArialMT"/>
          <w:sz w:val="20"/>
          <w:szCs w:val="20"/>
        </w:rPr>
        <w:t xml:space="preserve">k) </w:t>
      </w:r>
      <w:r w:rsidR="00FA17BA" w:rsidRPr="00FA17BA">
        <w:rPr>
          <w:rFonts w:asciiTheme="minorHAnsi" w:hAnsiTheme="minorHAnsi" w:cs="ArialMT"/>
          <w:sz w:val="20"/>
          <w:szCs w:val="20"/>
        </w:rPr>
        <w:t>Na data da entrega do produto este será analisado para atesto o qual garantirá sua conformidade com o objeto deste Termo;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86472A" w:rsidRPr="0086472A" w:rsidRDefault="0086472A" w:rsidP="0086472A">
      <w:pPr>
        <w:spacing w:after="0" w:line="240" w:lineRule="auto"/>
        <w:jc w:val="both"/>
        <w:rPr>
          <w:rFonts w:asciiTheme="minorHAnsi" w:hAnsiTheme="minorHAnsi" w:cs="Arial"/>
          <w:sz w:val="20"/>
          <w:szCs w:val="20"/>
        </w:rPr>
      </w:pPr>
      <w:r w:rsidRPr="0086472A">
        <w:rPr>
          <w:rFonts w:asciiTheme="minorHAnsi" w:hAnsiTheme="minorHAnsi" w:cs="Arial"/>
          <w:sz w:val="20"/>
          <w:szCs w:val="20"/>
        </w:rPr>
        <w:lastRenderedPageBreak/>
        <w:t>Constituem obrigações da contratada, além das constantes nos artigos 69 e 70 da Lei nº 8.666/93, as seguintes:</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86472A">
        <w:rPr>
          <w:rFonts w:asciiTheme="minorHAnsi" w:hAnsiTheme="minorHAnsi" w:cs="Arial"/>
          <w:sz w:val="20"/>
          <w:szCs w:val="20"/>
        </w:rPr>
        <w:t>Obedecer às especificações do produto constantes no item 03 de Termo;</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86472A">
        <w:rPr>
          <w:rFonts w:asciiTheme="minorHAnsi" w:hAnsiTheme="minorHAnsi" w:cs="Arial"/>
          <w:sz w:val="20"/>
          <w:szCs w:val="20"/>
        </w:rPr>
        <w:t>Responsabilizar-se pela entrega do produto, conforme especificado no item 03 e 05 deste Termo, ressaltando que todas as despesas de transporte e outras necessárias ao cumprimento de suas obrigações serão de responsabilidade da contratada;</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c) </w:t>
      </w:r>
      <w:r w:rsidRPr="0086472A">
        <w:rPr>
          <w:rFonts w:asciiTheme="minorHAnsi" w:hAnsiTheme="minorHAnsi" w:cs="Arial"/>
          <w:sz w:val="20"/>
          <w:szCs w:val="20"/>
        </w:rPr>
        <w:t>Entrega dos produtos no prazo estipulado no item 05 deste Termo;</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86472A">
        <w:rPr>
          <w:rFonts w:asciiTheme="minorHAnsi" w:hAnsiTheme="minorHAnsi" w:cs="Arial"/>
          <w:sz w:val="20"/>
          <w:szCs w:val="20"/>
        </w:rPr>
        <w:t>Responsabilizar-se pela qualidade e resistência dos produtos a serem fornecidos;</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bCs/>
          <w:sz w:val="20"/>
          <w:szCs w:val="20"/>
        </w:rPr>
        <w:t xml:space="preserve">e) </w:t>
      </w:r>
      <w:r w:rsidRPr="0086472A">
        <w:rPr>
          <w:rFonts w:asciiTheme="minorHAnsi" w:hAnsiTheme="minorHAnsi"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deverá ser emitido pelo fornecedor documento comprovando a situação semelhante em outras instituições de mesmo porte. A marca oferecida para substituição deverá atender às especificações técnicas previstas no item 04 deste Termo;</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86472A">
        <w:rPr>
          <w:rFonts w:asciiTheme="minorHAnsi" w:hAnsiTheme="minorHAnsi"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g) </w:t>
      </w:r>
      <w:r w:rsidRPr="0086472A">
        <w:rPr>
          <w:rFonts w:asciiTheme="minorHAnsi" w:hAnsiTheme="minorHAnsi" w:cs="Arial"/>
          <w:sz w:val="20"/>
          <w:szCs w:val="20"/>
        </w:rPr>
        <w:t>O retardamento não justificado na entrega dos produtos, objeto do presente Termo, considerar-se-á como infração contratual;</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h) </w:t>
      </w:r>
      <w:r w:rsidRPr="0086472A">
        <w:rPr>
          <w:rFonts w:asciiTheme="minorHAnsi" w:hAnsiTheme="minorHAnsi" w:cs="Arial"/>
          <w:sz w:val="20"/>
          <w:szCs w:val="20"/>
        </w:rPr>
        <w:t xml:space="preserve">Manter com a SESAU/TO relação sempre formal, por escrito, ressalvados os entendimentos verbais motivados pela urgência, que deverão ser de imediato, confirmados por escrito; </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i) </w:t>
      </w:r>
      <w:r w:rsidRPr="0086472A">
        <w:rPr>
          <w:rFonts w:asciiTheme="minorHAnsi" w:hAnsiTheme="minorHAnsi"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86472A" w:rsidRPr="0086472A" w:rsidRDefault="0086472A" w:rsidP="0086472A">
      <w:pPr>
        <w:spacing w:after="0" w:line="240" w:lineRule="auto"/>
        <w:jc w:val="both"/>
        <w:rPr>
          <w:rFonts w:asciiTheme="minorHAnsi" w:hAnsiTheme="minorHAnsi" w:cs="Arial"/>
          <w:sz w:val="20"/>
          <w:szCs w:val="20"/>
        </w:rPr>
      </w:pPr>
      <w:r>
        <w:rPr>
          <w:rFonts w:asciiTheme="minorHAnsi" w:hAnsiTheme="minorHAnsi" w:cs="Arial"/>
          <w:sz w:val="20"/>
          <w:szCs w:val="20"/>
        </w:rPr>
        <w:t xml:space="preserve">j) </w:t>
      </w:r>
      <w:r w:rsidRPr="0086472A">
        <w:rPr>
          <w:rFonts w:asciiTheme="minorHAnsi" w:hAnsiTheme="minorHAnsi"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86472A" w:rsidRPr="00906382" w:rsidRDefault="0086472A" w:rsidP="00906382">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k) </w:t>
      </w:r>
      <w:r w:rsidRPr="0086472A">
        <w:rPr>
          <w:rFonts w:asciiTheme="minorHAnsi" w:hAnsiTheme="minorHAnsi" w:cs="Arial"/>
          <w:sz w:val="20"/>
          <w:szCs w:val="20"/>
        </w:rPr>
        <w:t xml:space="preserve">É de responsabilidade das indústrias e das empresas de distribuição, a substituição dos produtos com apresentação e produtos </w:t>
      </w:r>
      <w:proofErr w:type="gramStart"/>
      <w:r w:rsidRPr="0086472A">
        <w:rPr>
          <w:rFonts w:asciiTheme="minorHAnsi" w:hAnsiTheme="minorHAnsi" w:cs="Arial"/>
          <w:sz w:val="20"/>
          <w:szCs w:val="20"/>
        </w:rPr>
        <w:t>cujos prazo</w:t>
      </w:r>
      <w:proofErr w:type="gramEnd"/>
      <w:r w:rsidRPr="0086472A">
        <w:rPr>
          <w:rFonts w:asciiTheme="minorHAnsi" w:hAnsiTheme="minorHAnsi" w:cs="Arial"/>
          <w:sz w:val="20"/>
          <w:szCs w:val="20"/>
        </w:rPr>
        <w:t xml:space="preserve"> de validade expirem em poder da Secretaria de Estado da Saúde.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 xml:space="preserve">A duração do contrato </w:t>
      </w:r>
      <w:r w:rsidR="00CF659F">
        <w:rPr>
          <w:bCs/>
          <w:color w:val="000000"/>
          <w:sz w:val="20"/>
          <w:szCs w:val="20"/>
        </w:rPr>
        <w:t>será de 12 (doze) meses a partir da data de assinatura</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1929CE" w:rsidRPr="00EF278F" w:rsidRDefault="001929CE" w:rsidP="001929CE">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1929CE" w:rsidRPr="009963B0" w:rsidRDefault="001929CE" w:rsidP="001929CE">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1929CE">
        <w:rPr>
          <w:rFonts w:cs="Calibri"/>
          <w:b/>
          <w:sz w:val="20"/>
          <w:szCs w:val="20"/>
        </w:rPr>
        <w:t xml:space="preserve"> 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929CE">
        <w:rPr>
          <w:rFonts w:cs="Calibri"/>
          <w:b/>
          <w:sz w:val="20"/>
          <w:szCs w:val="20"/>
        </w:rPr>
        <w:t>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F659F">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412EC9" w:rsidRDefault="00412EC9" w:rsidP="00975295">
      <w:pPr>
        <w:pStyle w:val="Corpodetexto2"/>
        <w:spacing w:before="120" w:line="240" w:lineRule="auto"/>
        <w:ind w:right="516"/>
        <w:jc w:val="center"/>
        <w:rPr>
          <w:rFonts w:cs="Arial"/>
          <w:b/>
          <w:sz w:val="20"/>
          <w:szCs w:val="20"/>
          <w:u w:val="single"/>
        </w:rPr>
      </w:pPr>
    </w:p>
    <w:p w:rsidR="008C2A46" w:rsidRPr="00D82B9D" w:rsidRDefault="00CF659F" w:rsidP="00D82B9D">
      <w:pPr>
        <w:spacing w:after="0" w:line="240" w:lineRule="auto"/>
        <w:rPr>
          <w:rFonts w:cs="Arial"/>
          <w:b/>
          <w:sz w:val="20"/>
          <w:szCs w:val="20"/>
        </w:rPr>
      </w:pPr>
      <w:r w:rsidRPr="00CF659F">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r w:rsidR="00D82B9D">
        <w:rPr>
          <w:rFonts w:cs="Arial"/>
          <w:b/>
          <w:sz w:val="20"/>
          <w:szCs w:val="20"/>
        </w:rPr>
        <w:t xml:space="preserve">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CF659F">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CF659F">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 xml:space="preserve">A duração do contrato </w:t>
      </w:r>
      <w:r w:rsidR="00CF659F">
        <w:rPr>
          <w:bCs/>
          <w:color w:val="000000"/>
          <w:sz w:val="20"/>
          <w:szCs w:val="20"/>
        </w:rPr>
        <w:t>será de 12 (doze) meses a partir da data de assinatura</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CF659F">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4B6147" w:rsidRDefault="00CF659F" w:rsidP="00D82B9D">
      <w:pPr>
        <w:spacing w:after="0" w:line="240" w:lineRule="auto"/>
        <w:rPr>
          <w:rFonts w:cs="Arial"/>
          <w:b/>
        </w:rPr>
      </w:pPr>
      <w:r>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F659F">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F659F">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F659F">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CF659F">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F659F" w:rsidRDefault="00CF65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F659F" w:rsidRDefault="00CF659F"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F659F">
        <w:rPr>
          <w:sz w:val="20"/>
          <w:szCs w:val="20"/>
        </w:rPr>
        <w:t>7</w:t>
      </w:r>
      <w:r>
        <w:rPr>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CF659F">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D82B9D" w:rsidP="00D82B9D">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p>
    <w:p w:rsidR="00D82B9D" w:rsidRDefault="00D82B9D" w:rsidP="00D82B9D">
      <w:pPr>
        <w:widowControl w:val="0"/>
        <w:autoSpaceDE w:val="0"/>
        <w:autoSpaceDN w:val="0"/>
        <w:adjustRightInd w:val="0"/>
        <w:spacing w:before="33" w:after="0" w:line="240" w:lineRule="auto"/>
        <w:ind w:left="2034" w:right="2043"/>
        <w:jc w:val="center"/>
        <w:rPr>
          <w:b/>
          <w:bCs/>
          <w:color w:val="000000"/>
          <w:spacing w:val="-1"/>
          <w:sz w:val="20"/>
          <w:szCs w:val="20"/>
        </w:rPr>
      </w:pPr>
    </w:p>
    <w:p w:rsidR="00D82B9D" w:rsidRPr="00C0718B" w:rsidRDefault="00D82B9D" w:rsidP="00D82B9D">
      <w:pPr>
        <w:ind w:firstLine="1310"/>
        <w:jc w:val="both"/>
        <w:rPr>
          <w:rFonts w:eastAsia="Batang" w:cs="Arial"/>
          <w:sz w:val="20"/>
          <w:szCs w:val="20"/>
        </w:rPr>
      </w:pPr>
      <w:r w:rsidRPr="00C0718B">
        <w:rPr>
          <w:rFonts w:eastAsia="Batang" w:cs="Arial"/>
          <w:sz w:val="20"/>
          <w:szCs w:val="20"/>
        </w:rPr>
        <w:t xml:space="preserve">A empresa _____ pessoa jurídica de direito privado, inscrita no CNPJ nº. _______, localizada no endereço _______, neste ato representada </w:t>
      </w:r>
      <w:proofErr w:type="gramStart"/>
      <w:r w:rsidRPr="00C0718B">
        <w:rPr>
          <w:rFonts w:eastAsia="Batang" w:cs="Arial"/>
          <w:sz w:val="20"/>
          <w:szCs w:val="20"/>
        </w:rPr>
        <w:t>pelo(</w:t>
      </w:r>
      <w:proofErr w:type="gramEnd"/>
      <w:r w:rsidRPr="00C0718B">
        <w:rPr>
          <w:rFonts w:eastAsia="Batang" w:cs="Arial"/>
          <w:sz w:val="20"/>
          <w:szCs w:val="20"/>
        </w:rPr>
        <w:t>a) Sr.(a) ________, portador do RG nº ________, e CPF/MF nº ________, participante do Pregão Eletrônico em epígrafe, vem à presença da Secretaria da Saúde do Estado do Tocantins, firmar o presente compromisso, conforme segue:</w:t>
      </w:r>
    </w:p>
    <w:p w:rsidR="00D82B9D" w:rsidRPr="00C0718B" w:rsidRDefault="00D82B9D" w:rsidP="00D82B9D">
      <w:pPr>
        <w:ind w:left="176" w:firstLine="1310"/>
        <w:jc w:val="both"/>
        <w:rPr>
          <w:rFonts w:cs="Arial"/>
          <w:bCs/>
          <w:sz w:val="20"/>
          <w:szCs w:val="20"/>
        </w:rPr>
      </w:pPr>
      <w:r w:rsidRPr="00C0718B">
        <w:rPr>
          <w:rFonts w:eastAsia="Batang" w:cs="Arial"/>
          <w:sz w:val="20"/>
          <w:szCs w:val="20"/>
        </w:rPr>
        <w:t xml:space="preserve">- A empresa se compromete a entregar juntamente com a Nota Fiscal, o </w:t>
      </w:r>
      <w:r w:rsidRPr="00C0718B">
        <w:rPr>
          <w:rFonts w:cs="Arial"/>
          <w:sz w:val="20"/>
          <w:szCs w:val="20"/>
        </w:rPr>
        <w:t xml:space="preserve">Certificado do Registro dos Produtos, na Agencia Nacional da Vigilância Sanitária, ou sua Publicação na Internet ou Diário Oficial da União, em conformidade com o artigo 5º § 3º da Portaria nº 2.814 - GM/98 </w:t>
      </w:r>
      <w:r w:rsidRPr="00C0718B">
        <w:rPr>
          <w:rFonts w:cs="Arial"/>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C0718B">
        <w:rPr>
          <w:rFonts w:cs="Arial"/>
          <w:sz w:val="20"/>
          <w:szCs w:val="20"/>
        </w:rPr>
        <w:t>item/lote (se fora o caso)</w:t>
      </w:r>
      <w:r w:rsidRPr="00C0718B">
        <w:rPr>
          <w:rFonts w:cs="Arial"/>
          <w:bCs/>
          <w:sz w:val="20"/>
          <w:szCs w:val="20"/>
        </w:rPr>
        <w:t xml:space="preserve"> cotado;</w:t>
      </w:r>
    </w:p>
    <w:p w:rsidR="00D82B9D" w:rsidRPr="00C0718B" w:rsidRDefault="00D82B9D" w:rsidP="00D82B9D">
      <w:pPr>
        <w:ind w:left="34" w:firstLine="1418"/>
        <w:jc w:val="both"/>
        <w:rPr>
          <w:rFonts w:cs="Arial"/>
          <w:bCs/>
          <w:sz w:val="20"/>
          <w:szCs w:val="20"/>
        </w:rPr>
      </w:pPr>
      <w:r w:rsidRPr="00C0718B">
        <w:rPr>
          <w:rFonts w:cs="Arial"/>
          <w:bCs/>
          <w:sz w:val="20"/>
          <w:szCs w:val="20"/>
        </w:rPr>
        <w:t xml:space="preserve">- A empresa se compromete ainda, a entregar </w:t>
      </w:r>
      <w:r w:rsidRPr="00C0718B">
        <w:rPr>
          <w:rFonts w:eastAsia="Batang" w:cs="Arial"/>
          <w:sz w:val="20"/>
          <w:szCs w:val="20"/>
        </w:rPr>
        <w:t xml:space="preserve">juntamente com a Nota Fiscal, o </w:t>
      </w:r>
      <w:r w:rsidRPr="00C0718B">
        <w:rPr>
          <w:rFonts w:cs="Arial"/>
          <w:bCs/>
          <w:sz w:val="20"/>
          <w:szCs w:val="20"/>
        </w:rPr>
        <w:t xml:space="preserve">Laudo Analítico de Controle de Qualidade do </w:t>
      </w:r>
      <w:r>
        <w:rPr>
          <w:rFonts w:cs="Arial"/>
          <w:bCs/>
          <w:sz w:val="20"/>
          <w:szCs w:val="20"/>
        </w:rPr>
        <w:t>produto</w:t>
      </w:r>
      <w:r w:rsidRPr="00C0718B">
        <w:rPr>
          <w:rFonts w:cs="Arial"/>
          <w:bCs/>
          <w:sz w:val="20"/>
          <w:szCs w:val="20"/>
        </w:rPr>
        <w:t xml:space="preserve">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713809" w:rsidRDefault="00D82B9D" w:rsidP="00D82B9D">
      <w:pPr>
        <w:widowControl w:val="0"/>
        <w:autoSpaceDE w:val="0"/>
        <w:autoSpaceDN w:val="0"/>
        <w:adjustRightInd w:val="0"/>
        <w:spacing w:before="33" w:after="0" w:line="240" w:lineRule="auto"/>
        <w:ind w:firstLine="1418"/>
        <w:jc w:val="both"/>
        <w:rPr>
          <w:b/>
          <w:bCs/>
          <w:color w:val="000000"/>
          <w:spacing w:val="-1"/>
          <w:sz w:val="20"/>
          <w:szCs w:val="20"/>
        </w:rPr>
      </w:pPr>
      <w:r w:rsidRPr="00C0718B">
        <w:rPr>
          <w:rFonts w:cs="Arial"/>
          <w:bCs/>
          <w:sz w:val="20"/>
          <w:szCs w:val="20"/>
        </w:rPr>
        <w:t xml:space="preserve">- </w:t>
      </w:r>
      <w:r w:rsidRPr="00C0718B">
        <w:rPr>
          <w:rFonts w:eastAsia="Batang" w:cs="Arial"/>
          <w:sz w:val="20"/>
          <w:szCs w:val="20"/>
        </w:rPr>
        <w:t xml:space="preserve">A empresa </w:t>
      </w:r>
      <w:r w:rsidRPr="00C0718B">
        <w:rPr>
          <w:rFonts w:cs="Arial"/>
          <w:bCs/>
          <w:sz w:val="20"/>
          <w:szCs w:val="20"/>
        </w:rPr>
        <w:t xml:space="preserve">tem ciência de que os produtos em desacordo com o Edital não serão aceitos pela SESAU/TO, e que será responsabilizada por quaisquer danos que causar a CONTRATANTE ou a terceiros, inclusive desabastecimento das Unidades de Saúde mantidas e Administradas pela Secretaria de </w:t>
      </w:r>
      <w:r w:rsidRPr="00C0718B">
        <w:rPr>
          <w:rFonts w:cs="Arial"/>
          <w:bCs/>
          <w:sz w:val="20"/>
          <w:szCs w:val="20"/>
        </w:rPr>
        <w:lastRenderedPageBreak/>
        <w:t>Saúde, decorrente do descumprimento das regras do Ato Convocatório, e que este fato será levado ao conhecimento do Ministério Público Estadual e Federal para as providências devidas.</w:t>
      </w:r>
    </w:p>
    <w:sectPr w:rsidR="00713809" w:rsidSect="00E97DD8">
      <w:headerReference w:type="default" r:id="rId18"/>
      <w:footerReference w:type="default" r:id="rId19"/>
      <w:pgSz w:w="11920" w:h="16840"/>
      <w:pgMar w:top="266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B9D" w:rsidRDefault="00D82B9D">
      <w:pPr>
        <w:spacing w:after="0" w:line="240" w:lineRule="auto"/>
      </w:pPr>
      <w:r>
        <w:separator/>
      </w:r>
    </w:p>
  </w:endnote>
  <w:endnote w:type="continuationSeparator" w:id="1">
    <w:p w:rsidR="00D82B9D" w:rsidRDefault="00D82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9D" w:rsidRDefault="00D82B9D" w:rsidP="00E97DD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E97DD8">
      <w:rPr>
        <w:rFonts w:ascii="Arial" w:hAnsi="Arial" w:cs="Arial"/>
        <w:color w:val="000000"/>
        <w:sz w:val="18"/>
      </w:rPr>
      <w:t>SCL/DL</w:t>
    </w:r>
    <w:r w:rsidRPr="002E4D4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82B9D" w:rsidRPr="00171348" w:rsidRDefault="00D82B9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92EE5" w:rsidRPr="00592EE5">
                  <w:rPr>
                    <w:rFonts w:ascii="Cambria" w:hAnsi="Cambria"/>
                    <w:noProof/>
                    <w:sz w:val="32"/>
                    <w:szCs w:val="44"/>
                  </w:rPr>
                  <w:t>14</w:t>
                </w:r>
                <w:r w:rsidRPr="00171348">
                  <w:rPr>
                    <w:sz w:val="16"/>
                  </w:rPr>
                  <w:fldChar w:fldCharType="end"/>
                </w:r>
              </w:p>
            </w:txbxContent>
          </v:textbox>
          <w10:wrap anchorx="page" anchory="margin"/>
        </v:rect>
      </w:pict>
    </w:r>
  </w:p>
  <w:p w:rsidR="00D82B9D" w:rsidRDefault="00D82B9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82B9D" w:rsidRPr="005D646A" w:rsidRDefault="00D82B9D">
    <w:pPr>
      <w:pStyle w:val="Rodap"/>
      <w:rPr>
        <w:sz w:val="20"/>
      </w:rPr>
    </w:pPr>
  </w:p>
  <w:p w:rsidR="00D82B9D" w:rsidRDefault="00D82B9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B9D" w:rsidRDefault="00D82B9D">
      <w:pPr>
        <w:spacing w:after="0" w:line="240" w:lineRule="auto"/>
      </w:pPr>
      <w:r>
        <w:separator/>
      </w:r>
    </w:p>
  </w:footnote>
  <w:footnote w:type="continuationSeparator" w:id="1">
    <w:p w:rsidR="00D82B9D" w:rsidRDefault="00D82B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9D" w:rsidRDefault="00D82B9D" w:rsidP="005B0B6B">
    <w:pPr>
      <w:widowControl w:val="0"/>
      <w:tabs>
        <w:tab w:val="left" w:pos="889"/>
      </w:tabs>
      <w:autoSpaceDE w:val="0"/>
      <w:autoSpaceDN w:val="0"/>
      <w:adjustRightInd w:val="0"/>
      <w:spacing w:after="0" w:line="240" w:lineRule="auto"/>
      <w:jc w:val="center"/>
      <w:rPr>
        <w:b/>
        <w:noProof/>
        <w:sz w:val="40"/>
        <w:szCs w:val="40"/>
        <w:bdr w:val="single" w:sz="4" w:space="0" w:color="auto"/>
      </w:rPr>
    </w:pPr>
    <w:r w:rsidRPr="00D57641">
      <w:rPr>
        <w:noProof/>
      </w:rPr>
      <w:drawing>
        <wp:anchor distT="0" distB="0" distL="114300" distR="114300" simplePos="0" relativeHeight="251663872" behindDoc="1" locked="0" layoutInCell="1" allowOverlap="1">
          <wp:simplePos x="0" y="0"/>
          <wp:positionH relativeFrom="page">
            <wp:posOffset>30480</wp:posOffset>
          </wp:positionH>
          <wp:positionV relativeFrom="page">
            <wp:posOffset>18415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82B9D" w:rsidRDefault="00D82B9D" w:rsidP="005B0B6B">
    <w:pPr>
      <w:widowControl w:val="0"/>
      <w:tabs>
        <w:tab w:val="left" w:pos="889"/>
      </w:tabs>
      <w:autoSpaceDE w:val="0"/>
      <w:autoSpaceDN w:val="0"/>
      <w:adjustRightInd w:val="0"/>
      <w:spacing w:after="0" w:line="240" w:lineRule="auto"/>
      <w:jc w:val="center"/>
      <w:rPr>
        <w:noProof/>
      </w:rPr>
    </w:pPr>
  </w:p>
  <w:p w:rsidR="00D82B9D" w:rsidRDefault="00D82B9D" w:rsidP="00376B72">
    <w:pPr>
      <w:widowControl w:val="0"/>
      <w:tabs>
        <w:tab w:val="left" w:pos="1390"/>
      </w:tabs>
      <w:autoSpaceDE w:val="0"/>
      <w:autoSpaceDN w:val="0"/>
      <w:adjustRightInd w:val="0"/>
      <w:spacing w:after="0" w:line="200" w:lineRule="exact"/>
      <w:rPr>
        <w:noProof/>
      </w:rPr>
    </w:pPr>
    <w:r>
      <w:rPr>
        <w:noProof/>
      </w:rPr>
      <w:tab/>
    </w:r>
  </w:p>
  <w:p w:rsidR="00D82B9D" w:rsidRDefault="00D82B9D" w:rsidP="00376B72">
    <w:pPr>
      <w:widowControl w:val="0"/>
      <w:tabs>
        <w:tab w:val="left" w:pos="889"/>
      </w:tabs>
      <w:autoSpaceDE w:val="0"/>
      <w:autoSpaceDN w:val="0"/>
      <w:adjustRightInd w:val="0"/>
      <w:spacing w:after="0" w:line="200" w:lineRule="exact"/>
      <w:rPr>
        <w:noProof/>
      </w:rPr>
    </w:pPr>
  </w:p>
  <w:p w:rsidR="00D82B9D" w:rsidRDefault="00D82B9D" w:rsidP="00376B72">
    <w:pPr>
      <w:widowControl w:val="0"/>
      <w:tabs>
        <w:tab w:val="left" w:pos="889"/>
      </w:tabs>
      <w:autoSpaceDE w:val="0"/>
      <w:autoSpaceDN w:val="0"/>
      <w:adjustRightInd w:val="0"/>
      <w:spacing w:after="0" w:line="200" w:lineRule="exact"/>
      <w:rPr>
        <w:noProof/>
      </w:rPr>
    </w:pPr>
  </w:p>
  <w:p w:rsidR="00D82B9D" w:rsidRDefault="00D82B9D" w:rsidP="00376B72">
    <w:pPr>
      <w:widowControl w:val="0"/>
      <w:tabs>
        <w:tab w:val="left" w:pos="889"/>
      </w:tabs>
      <w:autoSpaceDE w:val="0"/>
      <w:autoSpaceDN w:val="0"/>
      <w:adjustRightInd w:val="0"/>
      <w:spacing w:after="0" w:line="200" w:lineRule="exact"/>
      <w:rPr>
        <w:noProof/>
      </w:rPr>
    </w:pPr>
  </w:p>
  <w:p w:rsidR="00D82B9D" w:rsidRDefault="00D82B9D" w:rsidP="00376B72">
    <w:pPr>
      <w:widowControl w:val="0"/>
      <w:tabs>
        <w:tab w:val="left" w:pos="889"/>
      </w:tabs>
      <w:autoSpaceDE w:val="0"/>
      <w:autoSpaceDN w:val="0"/>
      <w:adjustRightInd w:val="0"/>
      <w:spacing w:after="0" w:line="200" w:lineRule="exact"/>
      <w:rPr>
        <w:noProof/>
      </w:rPr>
    </w:pPr>
  </w:p>
  <w:p w:rsidR="00D82B9D" w:rsidRDefault="00D82B9D" w:rsidP="00376B72">
    <w:pPr>
      <w:widowControl w:val="0"/>
      <w:tabs>
        <w:tab w:val="left" w:pos="889"/>
      </w:tabs>
      <w:autoSpaceDE w:val="0"/>
      <w:autoSpaceDN w:val="0"/>
      <w:adjustRightInd w:val="0"/>
      <w:spacing w:after="0" w:line="200" w:lineRule="exact"/>
      <w:jc w:val="center"/>
      <w:rPr>
        <w:noProof/>
      </w:rPr>
    </w:pPr>
  </w:p>
  <w:p w:rsidR="00D82B9D" w:rsidRPr="00376B72" w:rsidRDefault="00D82B9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92EE5">
      <w:rPr>
        <w:rFonts w:ascii="Arial Narrow" w:hAnsi="Arial Narrow" w:cs="Arial"/>
        <w:b/>
        <w:bCs/>
        <w:color w:val="000000"/>
        <w:sz w:val="18"/>
      </w:rPr>
      <w:t>042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D82B9D" w:rsidRDefault="00D82B9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82B9D" w:rsidRDefault="00D82B9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82B9D" w:rsidRPr="00886D34" w:rsidRDefault="00D82B9D" w:rsidP="00886D34">
                <w:pPr>
                  <w:rPr>
                    <w:szCs w:val="21"/>
                  </w:rPr>
                </w:pPr>
              </w:p>
            </w:txbxContent>
          </v:textbox>
          <w10:wrap anchorx="page" anchory="page"/>
        </v:shape>
      </w:pict>
    </w:r>
    <w:r>
      <w:rPr>
        <w:rFonts w:ascii="Arial Narrow" w:hAnsi="Arial Narrow" w:cs="Arial"/>
        <w:b/>
        <w:bCs/>
        <w:color w:val="000000"/>
        <w:sz w:val="18"/>
      </w:rPr>
      <w:t>4253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3">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6"/>
  </w:num>
  <w:num w:numId="2">
    <w:abstractNumId w:val="5"/>
  </w:num>
  <w:num w:numId="3">
    <w:abstractNumId w:val="4"/>
  </w:num>
  <w:num w:numId="4">
    <w:abstractNumId w:val="15"/>
  </w:num>
  <w:num w:numId="5">
    <w:abstractNumId w:val="21"/>
  </w:num>
  <w:num w:numId="6">
    <w:abstractNumId w:val="6"/>
  </w:num>
  <w:num w:numId="7">
    <w:abstractNumId w:val="12"/>
  </w:num>
  <w:num w:numId="8">
    <w:abstractNumId w:val="1"/>
  </w:num>
  <w:num w:numId="9">
    <w:abstractNumId w:val="23"/>
  </w:num>
  <w:num w:numId="10">
    <w:abstractNumId w:val="13"/>
  </w:num>
  <w:num w:numId="11">
    <w:abstractNumId w:val="2"/>
  </w:num>
  <w:num w:numId="12">
    <w:abstractNumId w:val="8"/>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5"/>
  </w:num>
  <w:num w:numId="22">
    <w:abstractNumId w:val="9"/>
  </w:num>
  <w:num w:numId="23">
    <w:abstractNumId w:val="30"/>
  </w:num>
  <w:num w:numId="24">
    <w:abstractNumId w:val="20"/>
  </w:num>
  <w:num w:numId="25">
    <w:abstractNumId w:val="32"/>
  </w:num>
  <w:num w:numId="26">
    <w:abstractNumId w:val="17"/>
  </w:num>
  <w:num w:numId="27">
    <w:abstractNumId w:val="28"/>
  </w:num>
  <w:num w:numId="28">
    <w:abstractNumId w:val="27"/>
  </w:num>
  <w:num w:numId="29">
    <w:abstractNumId w:val="16"/>
  </w:num>
  <w:num w:numId="30">
    <w:abstractNumId w:val="0"/>
  </w:num>
  <w:num w:numId="31">
    <w:abstractNumId w:val="24"/>
  </w:num>
  <w:num w:numId="32">
    <w:abstractNumId w:val="7"/>
  </w:num>
  <w:num w:numId="33">
    <w:abstractNumId w:val="33"/>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16CD1"/>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0CF"/>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59DA"/>
    <w:rsid w:val="000A79A2"/>
    <w:rsid w:val="000A79D8"/>
    <w:rsid w:val="000B022E"/>
    <w:rsid w:val="000B16BC"/>
    <w:rsid w:val="000B2BBF"/>
    <w:rsid w:val="000B4B6B"/>
    <w:rsid w:val="000B7A66"/>
    <w:rsid w:val="000C1924"/>
    <w:rsid w:val="000C5541"/>
    <w:rsid w:val="000C7CDE"/>
    <w:rsid w:val="000D21A3"/>
    <w:rsid w:val="000D30D3"/>
    <w:rsid w:val="000D3E3E"/>
    <w:rsid w:val="000D4323"/>
    <w:rsid w:val="000D6055"/>
    <w:rsid w:val="000D6891"/>
    <w:rsid w:val="000E0279"/>
    <w:rsid w:val="000E213B"/>
    <w:rsid w:val="000E49EA"/>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9CE"/>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1E4E"/>
    <w:rsid w:val="001D2C43"/>
    <w:rsid w:val="001D4521"/>
    <w:rsid w:val="001D4C88"/>
    <w:rsid w:val="001D51AE"/>
    <w:rsid w:val="001D56D2"/>
    <w:rsid w:val="001E1518"/>
    <w:rsid w:val="001E216F"/>
    <w:rsid w:val="001E230E"/>
    <w:rsid w:val="001E3649"/>
    <w:rsid w:val="001E450C"/>
    <w:rsid w:val="001E4A83"/>
    <w:rsid w:val="001E57DB"/>
    <w:rsid w:val="001F003D"/>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79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3E02"/>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507"/>
    <w:rsid w:val="002917AD"/>
    <w:rsid w:val="002959C0"/>
    <w:rsid w:val="00297AFD"/>
    <w:rsid w:val="002A0356"/>
    <w:rsid w:val="002A17AD"/>
    <w:rsid w:val="002A5014"/>
    <w:rsid w:val="002A5C62"/>
    <w:rsid w:val="002A6BAC"/>
    <w:rsid w:val="002B113F"/>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E4D4E"/>
    <w:rsid w:val="002F0392"/>
    <w:rsid w:val="002F7107"/>
    <w:rsid w:val="003010B8"/>
    <w:rsid w:val="00305D35"/>
    <w:rsid w:val="003074CF"/>
    <w:rsid w:val="003156FF"/>
    <w:rsid w:val="00315CF6"/>
    <w:rsid w:val="00323E04"/>
    <w:rsid w:val="00327921"/>
    <w:rsid w:val="00331083"/>
    <w:rsid w:val="003313B0"/>
    <w:rsid w:val="00331FCE"/>
    <w:rsid w:val="00333713"/>
    <w:rsid w:val="00340D5A"/>
    <w:rsid w:val="00341876"/>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0DA9"/>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B261F"/>
    <w:rsid w:val="003B2879"/>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2EC9"/>
    <w:rsid w:val="0041375C"/>
    <w:rsid w:val="00416768"/>
    <w:rsid w:val="00416C75"/>
    <w:rsid w:val="00421849"/>
    <w:rsid w:val="0042593C"/>
    <w:rsid w:val="00425D44"/>
    <w:rsid w:val="004307A9"/>
    <w:rsid w:val="004330BE"/>
    <w:rsid w:val="004342E1"/>
    <w:rsid w:val="004347E4"/>
    <w:rsid w:val="00434DF3"/>
    <w:rsid w:val="00435487"/>
    <w:rsid w:val="004373A1"/>
    <w:rsid w:val="00441263"/>
    <w:rsid w:val="00443B6E"/>
    <w:rsid w:val="0044416A"/>
    <w:rsid w:val="00444A12"/>
    <w:rsid w:val="00445692"/>
    <w:rsid w:val="004458FD"/>
    <w:rsid w:val="0044603F"/>
    <w:rsid w:val="0044748B"/>
    <w:rsid w:val="0045186C"/>
    <w:rsid w:val="00453444"/>
    <w:rsid w:val="00453A3C"/>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A6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49"/>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068A5"/>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2EE5"/>
    <w:rsid w:val="00595080"/>
    <w:rsid w:val="005956C9"/>
    <w:rsid w:val="005968B1"/>
    <w:rsid w:val="00597BB3"/>
    <w:rsid w:val="005A1C7A"/>
    <w:rsid w:val="005A22B4"/>
    <w:rsid w:val="005A2BEC"/>
    <w:rsid w:val="005A592E"/>
    <w:rsid w:val="005A5B6D"/>
    <w:rsid w:val="005A65D0"/>
    <w:rsid w:val="005A7C11"/>
    <w:rsid w:val="005B0B6B"/>
    <w:rsid w:val="005B17ED"/>
    <w:rsid w:val="005B1E1A"/>
    <w:rsid w:val="005B34B7"/>
    <w:rsid w:val="005B36EC"/>
    <w:rsid w:val="005B40BC"/>
    <w:rsid w:val="005B4DDE"/>
    <w:rsid w:val="005C04E9"/>
    <w:rsid w:val="005C086A"/>
    <w:rsid w:val="005C4415"/>
    <w:rsid w:val="005C4813"/>
    <w:rsid w:val="005C59C5"/>
    <w:rsid w:val="005C6969"/>
    <w:rsid w:val="005C7683"/>
    <w:rsid w:val="005C7F79"/>
    <w:rsid w:val="005D02CA"/>
    <w:rsid w:val="005D0909"/>
    <w:rsid w:val="005D0DA5"/>
    <w:rsid w:val="005D3A14"/>
    <w:rsid w:val="005D4ECE"/>
    <w:rsid w:val="005D646A"/>
    <w:rsid w:val="005D663D"/>
    <w:rsid w:val="005E075A"/>
    <w:rsid w:val="005E1CAB"/>
    <w:rsid w:val="005E3A8B"/>
    <w:rsid w:val="005E451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E01"/>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0AC"/>
    <w:rsid w:val="0069143B"/>
    <w:rsid w:val="006946AE"/>
    <w:rsid w:val="006949F7"/>
    <w:rsid w:val="006A3A8A"/>
    <w:rsid w:val="006A5776"/>
    <w:rsid w:val="006A6F97"/>
    <w:rsid w:val="006A7107"/>
    <w:rsid w:val="006B2BD2"/>
    <w:rsid w:val="006B3517"/>
    <w:rsid w:val="006B5A81"/>
    <w:rsid w:val="006C56E3"/>
    <w:rsid w:val="006C5C3C"/>
    <w:rsid w:val="006C65BF"/>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197"/>
    <w:rsid w:val="00747A9E"/>
    <w:rsid w:val="00750CEF"/>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2FA3"/>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2060"/>
    <w:rsid w:val="0081464D"/>
    <w:rsid w:val="00817264"/>
    <w:rsid w:val="008209F0"/>
    <w:rsid w:val="00820B5B"/>
    <w:rsid w:val="00820BDF"/>
    <w:rsid w:val="00822A16"/>
    <w:rsid w:val="008267A4"/>
    <w:rsid w:val="00826D35"/>
    <w:rsid w:val="00827372"/>
    <w:rsid w:val="00830279"/>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472A"/>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BA3"/>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429D"/>
    <w:rsid w:val="008D6BA9"/>
    <w:rsid w:val="008D706D"/>
    <w:rsid w:val="008D7322"/>
    <w:rsid w:val="008E5409"/>
    <w:rsid w:val="008E63FA"/>
    <w:rsid w:val="008E65F7"/>
    <w:rsid w:val="008E7DBD"/>
    <w:rsid w:val="008F280E"/>
    <w:rsid w:val="008F40D1"/>
    <w:rsid w:val="008F4EB0"/>
    <w:rsid w:val="00901BD0"/>
    <w:rsid w:val="00902CF7"/>
    <w:rsid w:val="009043C4"/>
    <w:rsid w:val="00905C8D"/>
    <w:rsid w:val="00906382"/>
    <w:rsid w:val="00907F99"/>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3C8"/>
    <w:rsid w:val="009963B0"/>
    <w:rsid w:val="009A2BF6"/>
    <w:rsid w:val="009A789B"/>
    <w:rsid w:val="009B1BAC"/>
    <w:rsid w:val="009B384F"/>
    <w:rsid w:val="009B4B66"/>
    <w:rsid w:val="009C228C"/>
    <w:rsid w:val="009C28D9"/>
    <w:rsid w:val="009C382F"/>
    <w:rsid w:val="009C38DD"/>
    <w:rsid w:val="009C482D"/>
    <w:rsid w:val="009C5093"/>
    <w:rsid w:val="009C61A3"/>
    <w:rsid w:val="009C7915"/>
    <w:rsid w:val="009D1D1D"/>
    <w:rsid w:val="009D20AB"/>
    <w:rsid w:val="009D2C53"/>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17F"/>
    <w:rsid w:val="00A1054E"/>
    <w:rsid w:val="00A15D73"/>
    <w:rsid w:val="00A160B3"/>
    <w:rsid w:val="00A17668"/>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0C69"/>
    <w:rsid w:val="00A514D2"/>
    <w:rsid w:val="00A60D88"/>
    <w:rsid w:val="00A62F51"/>
    <w:rsid w:val="00A63100"/>
    <w:rsid w:val="00A6378D"/>
    <w:rsid w:val="00A6380A"/>
    <w:rsid w:val="00A67D5F"/>
    <w:rsid w:val="00A70DEA"/>
    <w:rsid w:val="00A752BF"/>
    <w:rsid w:val="00A802FB"/>
    <w:rsid w:val="00A829F9"/>
    <w:rsid w:val="00A83E1D"/>
    <w:rsid w:val="00A865E8"/>
    <w:rsid w:val="00A90579"/>
    <w:rsid w:val="00A93217"/>
    <w:rsid w:val="00A962B4"/>
    <w:rsid w:val="00A96722"/>
    <w:rsid w:val="00A97A4E"/>
    <w:rsid w:val="00AA0C43"/>
    <w:rsid w:val="00AA11E0"/>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4B27"/>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5F7D"/>
    <w:rsid w:val="00B07711"/>
    <w:rsid w:val="00B10D21"/>
    <w:rsid w:val="00B12114"/>
    <w:rsid w:val="00B122D5"/>
    <w:rsid w:val="00B1552E"/>
    <w:rsid w:val="00B16881"/>
    <w:rsid w:val="00B1692F"/>
    <w:rsid w:val="00B17A5F"/>
    <w:rsid w:val="00B216D5"/>
    <w:rsid w:val="00B22934"/>
    <w:rsid w:val="00B23CC2"/>
    <w:rsid w:val="00B27273"/>
    <w:rsid w:val="00B30D74"/>
    <w:rsid w:val="00B31106"/>
    <w:rsid w:val="00B33954"/>
    <w:rsid w:val="00B36DE8"/>
    <w:rsid w:val="00B44AA8"/>
    <w:rsid w:val="00B47D86"/>
    <w:rsid w:val="00B504D2"/>
    <w:rsid w:val="00B53EFF"/>
    <w:rsid w:val="00B5470C"/>
    <w:rsid w:val="00B57B0B"/>
    <w:rsid w:val="00B67DE3"/>
    <w:rsid w:val="00B70FB9"/>
    <w:rsid w:val="00B7120D"/>
    <w:rsid w:val="00B71C39"/>
    <w:rsid w:val="00B72F5B"/>
    <w:rsid w:val="00B744F3"/>
    <w:rsid w:val="00B747E8"/>
    <w:rsid w:val="00B76FAA"/>
    <w:rsid w:val="00B85CA3"/>
    <w:rsid w:val="00B91DA9"/>
    <w:rsid w:val="00B946A1"/>
    <w:rsid w:val="00B950BD"/>
    <w:rsid w:val="00BA15D3"/>
    <w:rsid w:val="00BA258E"/>
    <w:rsid w:val="00BB059D"/>
    <w:rsid w:val="00BB16D8"/>
    <w:rsid w:val="00BB5115"/>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995"/>
    <w:rsid w:val="00C55B44"/>
    <w:rsid w:val="00C64EFD"/>
    <w:rsid w:val="00C709E9"/>
    <w:rsid w:val="00C7205F"/>
    <w:rsid w:val="00C72A40"/>
    <w:rsid w:val="00C72FA3"/>
    <w:rsid w:val="00C735AD"/>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0B5F"/>
    <w:rsid w:val="00CB1B5D"/>
    <w:rsid w:val="00CB220E"/>
    <w:rsid w:val="00CB2EF8"/>
    <w:rsid w:val="00CB4357"/>
    <w:rsid w:val="00CC0358"/>
    <w:rsid w:val="00CC1024"/>
    <w:rsid w:val="00CC1EAA"/>
    <w:rsid w:val="00CC5233"/>
    <w:rsid w:val="00CC56E6"/>
    <w:rsid w:val="00CC5DDD"/>
    <w:rsid w:val="00CC6145"/>
    <w:rsid w:val="00CC7803"/>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CF659F"/>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2B9D"/>
    <w:rsid w:val="00D82CE0"/>
    <w:rsid w:val="00D83CA5"/>
    <w:rsid w:val="00D84104"/>
    <w:rsid w:val="00D85985"/>
    <w:rsid w:val="00D93CEA"/>
    <w:rsid w:val="00D93D78"/>
    <w:rsid w:val="00D96460"/>
    <w:rsid w:val="00DA2071"/>
    <w:rsid w:val="00DA2A20"/>
    <w:rsid w:val="00DA4AFE"/>
    <w:rsid w:val="00DA53FB"/>
    <w:rsid w:val="00DB2576"/>
    <w:rsid w:val="00DB3EA8"/>
    <w:rsid w:val="00DB5945"/>
    <w:rsid w:val="00DC0282"/>
    <w:rsid w:val="00DC2E7F"/>
    <w:rsid w:val="00DC3E33"/>
    <w:rsid w:val="00DC68C5"/>
    <w:rsid w:val="00DD2B5B"/>
    <w:rsid w:val="00DD5616"/>
    <w:rsid w:val="00DE01C6"/>
    <w:rsid w:val="00DE2D56"/>
    <w:rsid w:val="00DE2F28"/>
    <w:rsid w:val="00DE6276"/>
    <w:rsid w:val="00DE77D6"/>
    <w:rsid w:val="00DF500B"/>
    <w:rsid w:val="00DF5D79"/>
    <w:rsid w:val="00DF67AD"/>
    <w:rsid w:val="00DF7EFD"/>
    <w:rsid w:val="00E007E2"/>
    <w:rsid w:val="00E00DF3"/>
    <w:rsid w:val="00E00F95"/>
    <w:rsid w:val="00E01044"/>
    <w:rsid w:val="00E07541"/>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DD8"/>
    <w:rsid w:val="00EA0243"/>
    <w:rsid w:val="00EA0D46"/>
    <w:rsid w:val="00EA3D83"/>
    <w:rsid w:val="00EA4756"/>
    <w:rsid w:val="00EA485E"/>
    <w:rsid w:val="00EA4D0C"/>
    <w:rsid w:val="00EB1131"/>
    <w:rsid w:val="00EB1CF4"/>
    <w:rsid w:val="00EB302B"/>
    <w:rsid w:val="00EB373D"/>
    <w:rsid w:val="00EB7A3B"/>
    <w:rsid w:val="00EB7B8F"/>
    <w:rsid w:val="00EB7BE4"/>
    <w:rsid w:val="00EC3D56"/>
    <w:rsid w:val="00EC43FE"/>
    <w:rsid w:val="00ED4E30"/>
    <w:rsid w:val="00ED57BC"/>
    <w:rsid w:val="00ED58D4"/>
    <w:rsid w:val="00EE1685"/>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2BCF"/>
    <w:rsid w:val="00F94161"/>
    <w:rsid w:val="00F97601"/>
    <w:rsid w:val="00F977B8"/>
    <w:rsid w:val="00FA0280"/>
    <w:rsid w:val="00FA0520"/>
    <w:rsid w:val="00FA0834"/>
    <w:rsid w:val="00FA17BA"/>
    <w:rsid w:val="00FA413C"/>
    <w:rsid w:val="00FA5890"/>
    <w:rsid w:val="00FA650C"/>
    <w:rsid w:val="00FA7929"/>
    <w:rsid w:val="00FA7941"/>
    <w:rsid w:val="00FB153B"/>
    <w:rsid w:val="00FB4D9D"/>
    <w:rsid w:val="00FB50B8"/>
    <w:rsid w:val="00FB71A1"/>
    <w:rsid w:val="00FB71EA"/>
    <w:rsid w:val="00FB7DF1"/>
    <w:rsid w:val="00FC28FD"/>
    <w:rsid w:val="00FC2B0E"/>
    <w:rsid w:val="00FC4031"/>
    <w:rsid w:val="00FC47D3"/>
    <w:rsid w:val="00FC5029"/>
    <w:rsid w:val="00FC6BCA"/>
    <w:rsid w:val="00FC76E0"/>
    <w:rsid w:val="00FD1C88"/>
    <w:rsid w:val="00FD439C"/>
    <w:rsid w:val="00FD5507"/>
    <w:rsid w:val="00FD56C2"/>
    <w:rsid w:val="00FD5DBE"/>
    <w:rsid w:val="00FD67D5"/>
    <w:rsid w:val="00FD7302"/>
    <w:rsid w:val="00FD7C00"/>
    <w:rsid w:val="00FE0983"/>
    <w:rsid w:val="00FE2D76"/>
    <w:rsid w:val="00FE3B08"/>
    <w:rsid w:val="00FE5918"/>
    <w:rsid w:val="00FE5A21"/>
    <w:rsid w:val="00FE680B"/>
    <w:rsid w:val="00FE6FA7"/>
    <w:rsid w:val="00FF186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B91DA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91DA9"/>
    <w:rPr>
      <w:rFonts w:ascii="Times New Roman" w:hAnsi="Times New Roman"/>
      <w:sz w:val="16"/>
      <w:szCs w:val="16"/>
    </w:rPr>
  </w:style>
  <w:style w:type="character" w:customStyle="1" w:styleId="NormalWebChar">
    <w:name w:val="Normal (Web) Char"/>
    <w:link w:val="NormalWeb"/>
    <w:uiPriority w:val="99"/>
    <w:rsid w:val="009C791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D55C-1EA5-46D9-B5BF-5FBE6690F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34</Pages>
  <Words>15278</Words>
  <Characters>88891</Characters>
  <Application>Microsoft Office Word</Application>
  <DocSecurity>0</DocSecurity>
  <Lines>740</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103962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77</cp:revision>
  <cp:lastPrinted>2016-05-30T18:10:00Z</cp:lastPrinted>
  <dcterms:created xsi:type="dcterms:W3CDTF">2016-11-03T18:22:00Z</dcterms:created>
  <dcterms:modified xsi:type="dcterms:W3CDTF">2017-02-23T18:12:00Z</dcterms:modified>
</cp:coreProperties>
</file>