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AA" w:rsidRPr="00375362" w:rsidRDefault="001961AA" w:rsidP="001961AA">
      <w:pPr>
        <w:pStyle w:val="Cabealho"/>
        <w:tabs>
          <w:tab w:val="left" w:pos="6440"/>
        </w:tabs>
        <w:jc w:val="center"/>
        <w:rPr>
          <w:rFonts w:asciiTheme="minorHAnsi" w:hAnsiTheme="minorHAnsi"/>
        </w:rPr>
      </w:pPr>
      <w:r w:rsidRPr="00375362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-795020</wp:posOffset>
            </wp:positionV>
            <wp:extent cx="897711" cy="1009402"/>
            <wp:effectExtent l="0" t="0" r="0" b="635"/>
            <wp:wrapNone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6" t="21349" r="44069" b="19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11" cy="100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1AA" w:rsidRDefault="001961AA" w:rsidP="001961AA">
      <w:pPr>
        <w:pStyle w:val="Cabealho"/>
        <w:jc w:val="center"/>
        <w:rPr>
          <w:rFonts w:ascii="Arial Black" w:hAnsi="Arial Black"/>
          <w:sz w:val="22"/>
          <w:szCs w:val="22"/>
        </w:rPr>
      </w:pPr>
      <w:r w:rsidRPr="00993766">
        <w:rPr>
          <w:rFonts w:ascii="Arial Black" w:hAnsi="Arial Black"/>
          <w:sz w:val="22"/>
          <w:szCs w:val="22"/>
        </w:rPr>
        <w:t>Estado do Tocantins</w:t>
      </w:r>
    </w:p>
    <w:p w:rsidR="001961AA" w:rsidRPr="00993766" w:rsidRDefault="001961AA" w:rsidP="001961AA">
      <w:pPr>
        <w:pStyle w:val="Cabealho"/>
        <w:jc w:val="center"/>
        <w:rPr>
          <w:rFonts w:ascii="Arial Black" w:hAnsi="Arial Black"/>
          <w:sz w:val="22"/>
          <w:szCs w:val="22"/>
        </w:rPr>
      </w:pPr>
      <w:r w:rsidRPr="00993766">
        <w:rPr>
          <w:rFonts w:ascii="Arial Black" w:hAnsi="Arial Black"/>
          <w:sz w:val="22"/>
          <w:szCs w:val="22"/>
        </w:rPr>
        <w:t>Poder Legislativo</w:t>
      </w:r>
    </w:p>
    <w:p w:rsidR="001961AA" w:rsidRDefault="001961AA" w:rsidP="001961AA">
      <w:pPr>
        <w:tabs>
          <w:tab w:val="left" w:pos="2770"/>
        </w:tabs>
        <w:spacing w:line="360" w:lineRule="auto"/>
        <w:ind w:left="0" w:right="-6" w:firstLine="0"/>
        <w:jc w:val="center"/>
        <w:rPr>
          <w:rFonts w:cs="Arial"/>
          <w:b/>
          <w:sz w:val="24"/>
          <w:szCs w:val="24"/>
        </w:rPr>
      </w:pPr>
    </w:p>
    <w:p w:rsidR="001961AA" w:rsidRPr="001961AA" w:rsidRDefault="001961AA" w:rsidP="001961AA">
      <w:pPr>
        <w:pStyle w:val="Cabealho"/>
        <w:shd w:val="clear" w:color="auto" w:fill="BFBFBF" w:themeFill="background1" w:themeFillShade="BF"/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1961AA">
        <w:rPr>
          <w:rFonts w:ascii="Arial" w:hAnsi="Arial" w:cs="Arial"/>
          <w:b/>
          <w:sz w:val="28"/>
          <w:szCs w:val="28"/>
        </w:rPr>
        <w:t>ALTERAÇÃO ORCAMENTÁRIA</w:t>
      </w:r>
    </w:p>
    <w:p w:rsidR="001961AA" w:rsidRDefault="001961AA" w:rsidP="001961AA">
      <w:pPr>
        <w:tabs>
          <w:tab w:val="left" w:pos="2770"/>
        </w:tabs>
        <w:spacing w:line="360" w:lineRule="auto"/>
        <w:ind w:left="0" w:right="-6" w:firstLine="0"/>
        <w:jc w:val="center"/>
        <w:rPr>
          <w:rFonts w:cs="Arial"/>
          <w:b/>
          <w:sz w:val="24"/>
          <w:szCs w:val="24"/>
        </w:rPr>
      </w:pPr>
    </w:p>
    <w:p w:rsidR="001961AA" w:rsidRDefault="001961AA" w:rsidP="001961AA">
      <w:pPr>
        <w:ind w:left="0" w:firstLine="0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 xml:space="preserve">ANEXO AO OFÍCIO Nº          /2017           </w:t>
      </w:r>
    </w:p>
    <w:p w:rsidR="001961AA" w:rsidRDefault="001961AA" w:rsidP="001961AA">
      <w:pPr>
        <w:ind w:left="0"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SGD 2017/13019/</w:t>
      </w:r>
      <w:r w:rsidRPr="00F02FFA">
        <w:rPr>
          <w:rFonts w:cs="Arial"/>
          <w:b/>
          <w:sz w:val="24"/>
          <w:szCs w:val="24"/>
        </w:rPr>
        <w:t xml:space="preserve">             </w:t>
      </w:r>
      <w:r>
        <w:rPr>
          <w:rFonts w:cs="Arial"/>
          <w:b/>
          <w:sz w:val="24"/>
          <w:szCs w:val="24"/>
        </w:rPr>
        <w:t xml:space="preserve">              </w:t>
      </w:r>
    </w:p>
    <w:p w:rsidR="001961AA" w:rsidRPr="00F02FFA" w:rsidRDefault="001961AA" w:rsidP="001961AA">
      <w:pPr>
        <w:tabs>
          <w:tab w:val="left" w:pos="2770"/>
        </w:tabs>
        <w:spacing w:line="360" w:lineRule="auto"/>
        <w:ind w:left="0" w:right="-6" w:firstLine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1961AA" w:rsidRDefault="001961AA" w:rsidP="001961AA">
      <w:pPr>
        <w:ind w:left="0" w:right="-6" w:firstLine="0"/>
        <w:rPr>
          <w:rFonts w:cs="Arial"/>
          <w:sz w:val="24"/>
          <w:szCs w:val="24"/>
        </w:rPr>
      </w:pPr>
    </w:p>
    <w:p w:rsidR="001961AA" w:rsidRPr="00F02FFA" w:rsidRDefault="001961AA" w:rsidP="001961AA">
      <w:pPr>
        <w:ind w:left="0" w:right="-6" w:firstLine="0"/>
        <w:rPr>
          <w:rFonts w:cs="Arial"/>
          <w:sz w:val="24"/>
          <w:szCs w:val="24"/>
        </w:rPr>
      </w:pPr>
      <w:r w:rsidRPr="00F02FFA">
        <w:rPr>
          <w:rFonts w:cs="Arial"/>
          <w:sz w:val="24"/>
          <w:szCs w:val="24"/>
        </w:rPr>
        <w:t>Autorizações de despesas não computadas ou insuficientemente</w:t>
      </w:r>
      <w:r>
        <w:rPr>
          <w:rFonts w:cs="Arial"/>
          <w:sz w:val="24"/>
          <w:szCs w:val="24"/>
        </w:rPr>
        <w:t xml:space="preserve"> </w:t>
      </w:r>
      <w:r w:rsidRPr="00F02FFA">
        <w:rPr>
          <w:rFonts w:cs="Arial"/>
          <w:sz w:val="24"/>
          <w:szCs w:val="24"/>
        </w:rPr>
        <w:t>dotadas na Lei de Orçamento.</w:t>
      </w:r>
    </w:p>
    <w:p w:rsidR="001961AA" w:rsidRDefault="001961AA" w:rsidP="001961AA">
      <w:pPr>
        <w:ind w:left="0" w:firstLine="0"/>
        <w:rPr>
          <w:rFonts w:cs="Arial"/>
          <w:sz w:val="24"/>
          <w:szCs w:val="24"/>
        </w:rPr>
      </w:pPr>
    </w:p>
    <w:p w:rsidR="001961AA" w:rsidRPr="00F02FFA" w:rsidRDefault="001961AA" w:rsidP="001961AA">
      <w:pPr>
        <w:ind w:left="0" w:firstLine="0"/>
        <w:rPr>
          <w:rFonts w:cs="Arial"/>
          <w:sz w:val="24"/>
          <w:szCs w:val="24"/>
        </w:rPr>
      </w:pPr>
      <w:r w:rsidRPr="00F02FFA">
        <w:rPr>
          <w:rFonts w:cs="Arial"/>
          <w:sz w:val="24"/>
          <w:szCs w:val="24"/>
        </w:rPr>
        <w:t>(Parágrafo Único do Art. 5º da Lei 3.177 de 28 de dezembro de 2016).</w:t>
      </w:r>
      <w:r>
        <w:rPr>
          <w:rFonts w:cs="Arial"/>
          <w:sz w:val="24"/>
          <w:szCs w:val="24"/>
        </w:rPr>
        <w:t xml:space="preserve"> </w:t>
      </w:r>
      <w:r w:rsidRPr="00F02FFA">
        <w:rPr>
          <w:rFonts w:cs="Arial"/>
          <w:sz w:val="24"/>
          <w:szCs w:val="24"/>
        </w:rPr>
        <w:t>Destinados a Convênios, transferências constitucion</w:t>
      </w:r>
      <w:r>
        <w:rPr>
          <w:rFonts w:cs="Arial"/>
          <w:sz w:val="24"/>
          <w:szCs w:val="24"/>
        </w:rPr>
        <w:t xml:space="preserve">ais aos municípios, a pessoal e </w:t>
      </w:r>
      <w:r w:rsidRPr="00F02FFA">
        <w:rPr>
          <w:rFonts w:cs="Arial"/>
          <w:sz w:val="24"/>
          <w:szCs w:val="24"/>
        </w:rPr>
        <w:t>seus encargos, à amortização da dívida e seus encargos e às contrapartid</w:t>
      </w:r>
      <w:r>
        <w:rPr>
          <w:rFonts w:cs="Arial"/>
          <w:sz w:val="24"/>
          <w:szCs w:val="24"/>
        </w:rPr>
        <w:t xml:space="preserve">as dos </w:t>
      </w:r>
      <w:r w:rsidRPr="00F02FFA">
        <w:rPr>
          <w:rFonts w:cs="Arial"/>
          <w:sz w:val="24"/>
          <w:szCs w:val="24"/>
        </w:rPr>
        <w:t>convênios e contratos firmados.</w:t>
      </w:r>
    </w:p>
    <w:p w:rsidR="001961AA" w:rsidRPr="00F02FFA" w:rsidRDefault="001961AA" w:rsidP="001961AA">
      <w:pPr>
        <w:ind w:left="0" w:firstLine="0"/>
        <w:rPr>
          <w:rFonts w:cs="Arial"/>
          <w:sz w:val="24"/>
          <w:szCs w:val="24"/>
        </w:rPr>
      </w:pPr>
    </w:p>
    <w:p w:rsidR="001961AA" w:rsidRPr="00F02FFA" w:rsidRDefault="001961AA" w:rsidP="001961AA">
      <w:pPr>
        <w:ind w:left="0" w:right="-6" w:firstLine="0"/>
        <w:jc w:val="center"/>
        <w:rPr>
          <w:rFonts w:cs="Arial"/>
          <w:b/>
          <w:sz w:val="24"/>
          <w:szCs w:val="24"/>
        </w:rPr>
      </w:pPr>
    </w:p>
    <w:p w:rsidR="001961AA" w:rsidRPr="00F02FFA" w:rsidRDefault="001961AA" w:rsidP="001961A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1961AA" w:rsidRPr="00F02FFA" w:rsidRDefault="001961AA" w:rsidP="001961AA">
      <w:pPr>
        <w:ind w:left="0" w:firstLine="0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SUPLEMENTAÇÃO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59"/>
        <w:gridCol w:w="1560"/>
        <w:gridCol w:w="1559"/>
        <w:gridCol w:w="1417"/>
      </w:tblGrid>
      <w:tr w:rsidR="001961AA" w:rsidRPr="00F02FFA" w:rsidTr="00805A25"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UNIDADE ORÇAMENTÁRIA - UO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FONTE</w:t>
            </w:r>
          </w:p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 RECURSOS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NATUREZA DA</w:t>
            </w:r>
          </w:p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DESPESA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PLANO INTERNO –</w:t>
            </w:r>
          </w:p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PI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</w:t>
            </w:r>
          </w:p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(R$)</w:t>
            </w:r>
          </w:p>
        </w:tc>
      </w:tr>
      <w:tr w:rsidR="001961AA" w:rsidRPr="00F02FFA" w:rsidTr="00805A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1961AA" w:rsidRPr="00F02FFA" w:rsidRDefault="001961AA" w:rsidP="001961AA">
      <w:pPr>
        <w:ind w:left="0" w:firstLine="0"/>
        <w:rPr>
          <w:rFonts w:cs="Arial"/>
          <w:b/>
          <w:sz w:val="24"/>
          <w:szCs w:val="24"/>
        </w:rPr>
      </w:pPr>
    </w:p>
    <w:p w:rsidR="001961AA" w:rsidRPr="00F02FFA" w:rsidRDefault="001961AA" w:rsidP="001961AA">
      <w:pPr>
        <w:ind w:left="0" w:firstLine="0"/>
        <w:jc w:val="center"/>
        <w:rPr>
          <w:rFonts w:cs="Arial"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CANCELAMENTO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59"/>
        <w:gridCol w:w="1560"/>
        <w:gridCol w:w="1559"/>
        <w:gridCol w:w="1417"/>
      </w:tblGrid>
      <w:tr w:rsidR="001961AA" w:rsidRPr="00F02FFA" w:rsidTr="00805A25"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UNIDADE ORÇAMENTÁRIA - UO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FONTE</w:t>
            </w:r>
          </w:p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 RECURSOS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NATUREZA DA</w:t>
            </w:r>
          </w:p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DESPESA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PLANO INTERNO –</w:t>
            </w:r>
          </w:p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PI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</w:t>
            </w:r>
          </w:p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(R$)</w:t>
            </w:r>
          </w:p>
        </w:tc>
      </w:tr>
      <w:tr w:rsidR="001961AA" w:rsidRPr="00F02FFA" w:rsidTr="00805A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1961AA" w:rsidRPr="00F02FFA" w:rsidRDefault="001961AA" w:rsidP="001961AA">
      <w:pPr>
        <w:ind w:left="0" w:firstLine="398"/>
        <w:rPr>
          <w:rFonts w:cs="Arial"/>
          <w:sz w:val="24"/>
          <w:szCs w:val="24"/>
        </w:rPr>
      </w:pPr>
    </w:p>
    <w:p w:rsidR="001961AA" w:rsidRPr="00F02FFA" w:rsidRDefault="001961AA" w:rsidP="001961AA">
      <w:pPr>
        <w:ind w:left="0" w:firstLine="398"/>
        <w:rPr>
          <w:rFonts w:cs="Arial"/>
          <w:sz w:val="24"/>
          <w:szCs w:val="24"/>
        </w:rPr>
      </w:pPr>
    </w:p>
    <w:p w:rsidR="001961AA" w:rsidRPr="00F02FFA" w:rsidRDefault="001961AA" w:rsidP="001961AA">
      <w:pPr>
        <w:ind w:left="0" w:firstLine="398"/>
        <w:rPr>
          <w:rFonts w:cs="Arial"/>
          <w:sz w:val="24"/>
          <w:szCs w:val="24"/>
        </w:rPr>
      </w:pPr>
    </w:p>
    <w:p w:rsidR="001961AA" w:rsidRPr="00F02FFA" w:rsidRDefault="001961AA" w:rsidP="001961AA">
      <w:pPr>
        <w:ind w:left="0" w:firstLine="398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__________________________</w:t>
      </w:r>
    </w:p>
    <w:p w:rsidR="001961AA" w:rsidRPr="00F02FFA" w:rsidRDefault="001961AA" w:rsidP="001961AA">
      <w:pPr>
        <w:ind w:left="0" w:right="-649" w:hanging="46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Deputado Estadual</w:t>
      </w:r>
    </w:p>
    <w:p w:rsidR="00597305" w:rsidRDefault="00597305"/>
    <w:sectPr w:rsidR="00597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AA"/>
    <w:rsid w:val="001961AA"/>
    <w:rsid w:val="0059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AA"/>
    <w:pPr>
      <w:widowControl w:val="0"/>
      <w:spacing w:after="0" w:line="240" w:lineRule="auto"/>
      <w:ind w:left="142" w:right="-7" w:firstLine="425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961AA"/>
    <w:pPr>
      <w:ind w:left="0" w:firstLine="0"/>
      <w:jc w:val="center"/>
    </w:pPr>
    <w:rPr>
      <w:b/>
      <w:sz w:val="18"/>
    </w:rPr>
  </w:style>
  <w:style w:type="character" w:customStyle="1" w:styleId="CorpodetextoChar">
    <w:name w:val="Corpo de texto Char"/>
    <w:basedOn w:val="Fontepargpadro"/>
    <w:link w:val="Corpodetexto"/>
    <w:rsid w:val="001961AA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961AA"/>
    <w:pPr>
      <w:widowControl/>
      <w:tabs>
        <w:tab w:val="center" w:pos="4419"/>
        <w:tab w:val="right" w:pos="8838"/>
      </w:tabs>
      <w:ind w:left="0" w:right="0" w:firstLine="0"/>
      <w:jc w:val="left"/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961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1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AA"/>
    <w:pPr>
      <w:widowControl w:val="0"/>
      <w:spacing w:after="0" w:line="240" w:lineRule="auto"/>
      <w:ind w:left="142" w:right="-7" w:firstLine="425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961AA"/>
    <w:pPr>
      <w:ind w:left="0" w:firstLine="0"/>
      <w:jc w:val="center"/>
    </w:pPr>
    <w:rPr>
      <w:b/>
      <w:sz w:val="18"/>
    </w:rPr>
  </w:style>
  <w:style w:type="character" w:customStyle="1" w:styleId="CorpodetextoChar">
    <w:name w:val="Corpo de texto Char"/>
    <w:basedOn w:val="Fontepargpadro"/>
    <w:link w:val="Corpodetexto"/>
    <w:rsid w:val="001961AA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961AA"/>
    <w:pPr>
      <w:widowControl/>
      <w:tabs>
        <w:tab w:val="center" w:pos="4419"/>
        <w:tab w:val="right" w:pos="8838"/>
      </w:tabs>
      <w:ind w:left="0" w:right="0" w:firstLine="0"/>
      <w:jc w:val="left"/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961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719</Characters>
  <Application>Microsoft Office Word</Application>
  <DocSecurity>0</DocSecurity>
  <Lines>5</Lines>
  <Paragraphs>1</Paragraphs>
  <ScaleCrop>false</ScaleCrop>
  <Company>SEPLAN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Galttieri Ferreira Tavares</dc:creator>
  <cp:lastModifiedBy>Galttieri Ferreira Tavares</cp:lastModifiedBy>
  <cp:revision>1</cp:revision>
  <dcterms:created xsi:type="dcterms:W3CDTF">2017-03-28T18:28:00Z</dcterms:created>
  <dcterms:modified xsi:type="dcterms:W3CDTF">2017-03-28T18:30:00Z</dcterms:modified>
</cp:coreProperties>
</file>