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0B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90B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EF490B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Pr="00EF490B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Pr="00EF490B">
        <w:rPr>
          <w:rFonts w:ascii="Arial" w:hAnsi="Arial" w:cs="Arial"/>
          <w:b/>
          <w:bCs/>
          <w:i/>
          <w:sz w:val="24"/>
          <w:szCs w:val="24"/>
        </w:rPr>
        <w:t xml:space="preserve"> die</w:t>
      </w:r>
      <w:r w:rsidRPr="00EF490B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D20E47">
        <w:rPr>
          <w:rFonts w:ascii="Arial" w:hAnsi="Arial" w:cs="Arial"/>
          <w:b/>
          <w:bCs/>
          <w:sz w:val="24"/>
          <w:szCs w:val="24"/>
        </w:rPr>
        <w:t>0</w:t>
      </w:r>
      <w:r w:rsidR="006F4480">
        <w:rPr>
          <w:rFonts w:ascii="Arial" w:hAnsi="Arial" w:cs="Arial"/>
          <w:b/>
          <w:bCs/>
          <w:sz w:val="24"/>
          <w:szCs w:val="24"/>
        </w:rPr>
        <w:t>59</w:t>
      </w:r>
      <w:bookmarkStart w:id="0" w:name="_GoBack"/>
      <w:bookmarkEnd w:id="0"/>
      <w:r w:rsidRPr="00EF490B">
        <w:rPr>
          <w:rFonts w:ascii="Arial" w:hAnsi="Arial" w:cs="Arial"/>
          <w:b/>
          <w:bCs/>
          <w:sz w:val="24"/>
          <w:szCs w:val="24"/>
        </w:rPr>
        <w:t>/201</w:t>
      </w:r>
      <w:r w:rsidR="00D20E47">
        <w:rPr>
          <w:rFonts w:ascii="Arial" w:hAnsi="Arial" w:cs="Arial"/>
          <w:b/>
          <w:bCs/>
          <w:sz w:val="24"/>
          <w:szCs w:val="24"/>
        </w:rPr>
        <w:t>7</w:t>
      </w:r>
    </w:p>
    <w:p w:rsidR="00DE1752" w:rsidRPr="00EF490B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Site: www.</w:t>
      </w:r>
      <w:r w:rsidR="00660084">
        <w:rPr>
          <w:rFonts w:ascii="Arial" w:hAnsi="Arial" w:cs="Arial"/>
          <w:b/>
          <w:bCs/>
          <w:sz w:val="24"/>
          <w:szCs w:val="24"/>
        </w:rPr>
        <w:t>comprasgovernamentais</w:t>
      </w:r>
      <w:r w:rsidR="00870497">
        <w:rPr>
          <w:rFonts w:ascii="Arial" w:hAnsi="Arial" w:cs="Arial"/>
          <w:b/>
          <w:bCs/>
          <w:sz w:val="24"/>
          <w:szCs w:val="24"/>
        </w:rPr>
        <w:t>.</w:t>
      </w:r>
      <w:r w:rsidR="00660084">
        <w:rPr>
          <w:rFonts w:ascii="Arial" w:hAnsi="Arial" w:cs="Arial"/>
          <w:b/>
          <w:bCs/>
          <w:sz w:val="24"/>
          <w:szCs w:val="24"/>
        </w:rPr>
        <w:t>gov</w:t>
      </w:r>
      <w:r w:rsidR="00870497">
        <w:rPr>
          <w:rFonts w:ascii="Arial" w:hAnsi="Arial" w:cs="Arial"/>
          <w:b/>
          <w:bCs/>
          <w:sz w:val="24"/>
          <w:szCs w:val="24"/>
        </w:rPr>
        <w:t>.br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EA5A5F" w:rsidRDefault="00EA5A5F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 w:rsidR="00EF490B" w:rsidRPr="00EA5A5F">
        <w:rPr>
          <w:rFonts w:ascii="Arial" w:hAnsi="Arial" w:cs="Arial"/>
          <w:sz w:val="24"/>
          <w:szCs w:val="24"/>
        </w:rPr>
        <w:t xml:space="preserve">A Secretaria de Estado da Saúde torna público que foi prorrogada </w:t>
      </w:r>
      <w:r w:rsidR="00EF490B" w:rsidRPr="00EA5A5F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="00EF490B" w:rsidRPr="00EA5A5F">
        <w:rPr>
          <w:rFonts w:ascii="Arial" w:hAnsi="Arial" w:cs="Arial"/>
          <w:b/>
          <w:i/>
          <w:sz w:val="24"/>
          <w:szCs w:val="24"/>
        </w:rPr>
        <w:t>Sine</w:t>
      </w:r>
      <w:proofErr w:type="spellEnd"/>
      <w:r w:rsidR="00EF490B" w:rsidRPr="00EA5A5F">
        <w:rPr>
          <w:rFonts w:ascii="Arial" w:hAnsi="Arial" w:cs="Arial"/>
          <w:b/>
          <w:i/>
          <w:sz w:val="24"/>
          <w:szCs w:val="24"/>
        </w:rPr>
        <w:t xml:space="preserve"> Die”,</w:t>
      </w:r>
      <w:r w:rsidR="00EF490B" w:rsidRPr="00EA5A5F">
        <w:rPr>
          <w:rFonts w:ascii="Arial" w:hAnsi="Arial" w:cs="Arial"/>
          <w:sz w:val="24"/>
          <w:szCs w:val="24"/>
        </w:rPr>
        <w:t xml:space="preserve"> a data da abertura do certame acima</w:t>
      </w:r>
      <w:r w:rsidR="00523DD9">
        <w:rPr>
          <w:rFonts w:ascii="Arial" w:hAnsi="Arial" w:cs="Arial"/>
          <w:sz w:val="24"/>
          <w:szCs w:val="24"/>
        </w:rPr>
        <w:t>,</w:t>
      </w:r>
      <w:r w:rsidR="00EF490B" w:rsidRPr="00EA5A5F">
        <w:rPr>
          <w:rFonts w:ascii="Arial" w:hAnsi="Arial" w:cs="Arial"/>
          <w:sz w:val="24"/>
          <w:szCs w:val="24"/>
        </w:rPr>
        <w:t xml:space="preserve"> </w:t>
      </w:r>
      <w:r w:rsidR="005D16F9" w:rsidRPr="005D16F9">
        <w:rPr>
          <w:rFonts w:ascii="Arial" w:hAnsi="Arial" w:cs="Arial"/>
          <w:sz w:val="24"/>
          <w:szCs w:val="24"/>
        </w:rPr>
        <w:t>que visa</w:t>
      </w:r>
      <w:r w:rsidR="001F0E22">
        <w:rPr>
          <w:rFonts w:ascii="Arial" w:hAnsi="Arial" w:cs="Arial"/>
          <w:sz w:val="24"/>
          <w:szCs w:val="24"/>
        </w:rPr>
        <w:t xml:space="preserve"> </w:t>
      </w:r>
      <w:r w:rsidR="00A25B15" w:rsidRPr="00A25B15">
        <w:rPr>
          <w:rFonts w:ascii="Arial" w:hAnsi="Arial" w:cs="Arial"/>
          <w:sz w:val="24"/>
          <w:szCs w:val="24"/>
        </w:rPr>
        <w:t xml:space="preserve">à contratação de empresa especializada na prestação de </w:t>
      </w:r>
      <w:r w:rsidR="006F4480" w:rsidRPr="006F4480">
        <w:rPr>
          <w:rFonts w:ascii="Arial" w:hAnsi="Arial" w:cs="Arial"/>
          <w:sz w:val="24"/>
          <w:szCs w:val="24"/>
        </w:rPr>
        <w:t>serviços de Limpeza, Higiene, Asseio e Conservação Predial, visando à obtenção de adequadas condições de salubridade e higiene</w:t>
      </w:r>
      <w:r w:rsidR="00523DD9" w:rsidRPr="00523DD9">
        <w:rPr>
          <w:rFonts w:ascii="Arial" w:hAnsi="Arial" w:cs="Arial"/>
          <w:sz w:val="24"/>
          <w:szCs w:val="24"/>
        </w:rPr>
        <w:t>, conforme especificado no edital e seus anexos</w:t>
      </w:r>
      <w:r w:rsidR="00EF490B" w:rsidRPr="00EA5A5F">
        <w:rPr>
          <w:rFonts w:ascii="Arial" w:eastAsia="Batang" w:hAnsi="Arial" w:cs="Arial"/>
          <w:bCs/>
          <w:sz w:val="24"/>
          <w:szCs w:val="24"/>
        </w:rPr>
        <w:t xml:space="preserve">. </w:t>
      </w:r>
      <w:r w:rsidR="00A25B15" w:rsidRPr="00EA5A5F">
        <w:rPr>
          <w:rFonts w:ascii="Arial" w:hAnsi="Arial" w:cs="Arial"/>
          <w:sz w:val="24"/>
          <w:szCs w:val="24"/>
        </w:rPr>
        <w:t xml:space="preserve">A prorrogação </w:t>
      </w:r>
      <w:r w:rsidR="00A25B15">
        <w:rPr>
          <w:rFonts w:ascii="Arial" w:hAnsi="Arial" w:cs="Arial"/>
          <w:sz w:val="24"/>
          <w:szCs w:val="24"/>
        </w:rPr>
        <w:t xml:space="preserve">ocorre </w:t>
      </w:r>
      <w:r w:rsidR="002C1E8F">
        <w:rPr>
          <w:rFonts w:ascii="Arial" w:hAnsi="Arial" w:cs="Arial"/>
          <w:sz w:val="24"/>
          <w:szCs w:val="24"/>
        </w:rPr>
        <w:t>pela necessidade de adequação do edital e seus anexos</w:t>
      </w:r>
      <w:r w:rsidR="00EF490B" w:rsidRPr="00EA5A5F">
        <w:rPr>
          <w:rFonts w:ascii="Arial" w:hAnsi="Arial" w:cs="Arial"/>
          <w:sz w:val="24"/>
          <w:szCs w:val="24"/>
        </w:rPr>
        <w:t xml:space="preserve">. </w:t>
      </w:r>
      <w:r w:rsidR="00EF490B" w:rsidRPr="00EA5A5F">
        <w:rPr>
          <w:rFonts w:ascii="Arial" w:eastAsia="Batang" w:hAnsi="Arial" w:cs="Arial"/>
          <w:b/>
          <w:color w:val="000000"/>
          <w:sz w:val="24"/>
          <w:szCs w:val="24"/>
        </w:rPr>
        <w:t xml:space="preserve">(Processo n.º </w:t>
      </w:r>
      <w:r w:rsidR="006F4480" w:rsidRPr="006F4480">
        <w:rPr>
          <w:rFonts w:ascii="Arial" w:eastAsia="Batang" w:hAnsi="Arial" w:cs="Arial"/>
          <w:b/>
          <w:bCs/>
          <w:color w:val="000000"/>
          <w:sz w:val="24"/>
          <w:szCs w:val="24"/>
        </w:rPr>
        <w:t>2016/30550/008379</w:t>
      </w:r>
      <w:r w:rsidR="00EF490B" w:rsidRPr="00EA5A5F">
        <w:rPr>
          <w:rFonts w:ascii="Arial" w:eastAsia="Batang" w:hAnsi="Arial" w:cs="Arial"/>
          <w:b/>
          <w:color w:val="000000"/>
          <w:sz w:val="24"/>
          <w:szCs w:val="24"/>
        </w:rPr>
        <w:t>)</w:t>
      </w: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EF490B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EF490B">
        <w:rPr>
          <w:rFonts w:ascii="Arial" w:hAnsi="Arial" w:cs="Arial"/>
          <w:sz w:val="24"/>
          <w:szCs w:val="24"/>
        </w:rPr>
        <w:t xml:space="preserve">almas, </w:t>
      </w:r>
      <w:r w:rsidR="006F4480">
        <w:rPr>
          <w:rFonts w:ascii="Arial" w:hAnsi="Arial" w:cs="Arial"/>
          <w:sz w:val="24"/>
          <w:szCs w:val="24"/>
        </w:rPr>
        <w:t>30</w:t>
      </w:r>
      <w:r w:rsidRPr="00EF490B">
        <w:rPr>
          <w:rFonts w:ascii="Arial" w:hAnsi="Arial" w:cs="Arial"/>
          <w:sz w:val="24"/>
          <w:szCs w:val="24"/>
        </w:rPr>
        <w:t xml:space="preserve"> de </w:t>
      </w:r>
      <w:r w:rsidR="006F4480">
        <w:rPr>
          <w:rFonts w:ascii="Arial" w:hAnsi="Arial" w:cs="Arial"/>
          <w:sz w:val="24"/>
          <w:szCs w:val="24"/>
        </w:rPr>
        <w:t>março</w:t>
      </w:r>
      <w:r w:rsidRPr="00EF490B">
        <w:rPr>
          <w:rFonts w:ascii="Arial" w:hAnsi="Arial" w:cs="Arial"/>
          <w:sz w:val="24"/>
          <w:szCs w:val="24"/>
        </w:rPr>
        <w:t xml:space="preserve"> de 201</w:t>
      </w:r>
      <w:r w:rsidR="002C1E8F">
        <w:rPr>
          <w:rFonts w:ascii="Arial" w:hAnsi="Arial" w:cs="Arial"/>
          <w:sz w:val="24"/>
          <w:szCs w:val="24"/>
        </w:rPr>
        <w:t>7</w:t>
      </w:r>
      <w:r w:rsidRPr="00EF490B">
        <w:rPr>
          <w:rFonts w:ascii="Arial" w:hAnsi="Arial" w:cs="Arial"/>
          <w:sz w:val="24"/>
          <w:szCs w:val="24"/>
        </w:rPr>
        <w:t>.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3261C1" w:rsidRDefault="005D16F9" w:rsidP="00EA5A5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KÁSSIA DIVINA PINHEIRO BARBOSA KOELLN</w:t>
      </w:r>
    </w:p>
    <w:p w:rsidR="00EF490B" w:rsidRPr="003261C1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3261C1">
        <w:rPr>
          <w:rFonts w:ascii="Arial" w:hAnsi="Arial" w:cs="Arial"/>
          <w:color w:val="000000"/>
        </w:rPr>
        <w:t>Presidente da Comissão Permanente de Licitação</w:t>
      </w: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8C5EC1" w:rsidRPr="00EF490B" w:rsidRDefault="008C5EC1" w:rsidP="00EF490B">
      <w:pPr>
        <w:rPr>
          <w:rFonts w:ascii="Arial" w:hAnsi="Arial" w:cs="Arial"/>
          <w:sz w:val="24"/>
          <w:szCs w:val="24"/>
        </w:rPr>
      </w:pPr>
    </w:p>
    <w:sectPr w:rsidR="008C5EC1" w:rsidRPr="00EF490B" w:rsidSect="00A25B15">
      <w:headerReference w:type="default" r:id="rId8"/>
      <w:footerReference w:type="default" r:id="rId9"/>
      <w:pgSz w:w="11906" w:h="16838"/>
      <w:pgMar w:top="21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B7" w:rsidRDefault="002047B7" w:rsidP="00B3543E">
      <w:pPr>
        <w:spacing w:after="0" w:line="240" w:lineRule="auto"/>
      </w:pPr>
      <w:r>
        <w:separator/>
      </w:r>
    </w:p>
  </w:endnote>
  <w:end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B7" w:rsidRPr="0063520F" w:rsidRDefault="00A25B15" w:rsidP="0063520F">
    <w:pPr>
      <w:pStyle w:val="Cabealho"/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217170</wp:posOffset>
          </wp:positionV>
          <wp:extent cx="6218555" cy="637540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47B7">
      <w:tab/>
    </w:r>
    <w:r w:rsidR="002047B7">
      <w:rPr>
        <w:rFonts w:ascii="Arial" w:hAnsi="Arial" w:cs="Arial"/>
        <w:color w:val="000000"/>
      </w:rPr>
      <w:t>SCL/DL</w:t>
    </w:r>
  </w:p>
  <w:p w:rsidR="002047B7" w:rsidRPr="0063520F" w:rsidRDefault="002047B7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B7" w:rsidRDefault="002047B7" w:rsidP="00B3543E">
      <w:pPr>
        <w:spacing w:after="0" w:line="240" w:lineRule="auto"/>
      </w:pPr>
      <w:r>
        <w:separator/>
      </w:r>
    </w:p>
  </w:footnote>
  <w:foot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15" w:rsidRDefault="00A25B15">
    <w:pPr>
      <w:pStyle w:val="Cabealho"/>
    </w:pPr>
    <w:r w:rsidRPr="00A25B1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8417</wp:posOffset>
          </wp:positionH>
          <wp:positionV relativeFrom="page">
            <wp:align>top</wp:align>
          </wp:positionV>
          <wp:extent cx="7620045" cy="1222744"/>
          <wp:effectExtent l="1905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45" cy="1222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6"/>
    <w:rsid w:val="000427D5"/>
    <w:rsid w:val="000441AC"/>
    <w:rsid w:val="0004720F"/>
    <w:rsid w:val="00074F6E"/>
    <w:rsid w:val="000E1A4E"/>
    <w:rsid w:val="00111E41"/>
    <w:rsid w:val="001157B2"/>
    <w:rsid w:val="00147507"/>
    <w:rsid w:val="001766F3"/>
    <w:rsid w:val="001A79BF"/>
    <w:rsid w:val="001C1038"/>
    <w:rsid w:val="001D314D"/>
    <w:rsid w:val="001F0E22"/>
    <w:rsid w:val="002047B7"/>
    <w:rsid w:val="002116B1"/>
    <w:rsid w:val="00225BE6"/>
    <w:rsid w:val="00233BEA"/>
    <w:rsid w:val="00235368"/>
    <w:rsid w:val="002462E7"/>
    <w:rsid w:val="00293AA2"/>
    <w:rsid w:val="002A3F0E"/>
    <w:rsid w:val="002B1E5A"/>
    <w:rsid w:val="002C1E8F"/>
    <w:rsid w:val="002D02C4"/>
    <w:rsid w:val="00301142"/>
    <w:rsid w:val="00336532"/>
    <w:rsid w:val="003571CD"/>
    <w:rsid w:val="00367170"/>
    <w:rsid w:val="003916F7"/>
    <w:rsid w:val="003E317F"/>
    <w:rsid w:val="00412A1F"/>
    <w:rsid w:val="004B401E"/>
    <w:rsid w:val="00523DD9"/>
    <w:rsid w:val="00526668"/>
    <w:rsid w:val="005725B6"/>
    <w:rsid w:val="00572A9B"/>
    <w:rsid w:val="00576F25"/>
    <w:rsid w:val="005D16F9"/>
    <w:rsid w:val="005D37D9"/>
    <w:rsid w:val="005F0D96"/>
    <w:rsid w:val="0063520F"/>
    <w:rsid w:val="00660084"/>
    <w:rsid w:val="006703BB"/>
    <w:rsid w:val="00670DE4"/>
    <w:rsid w:val="00671C17"/>
    <w:rsid w:val="006B7733"/>
    <w:rsid w:val="006C03F0"/>
    <w:rsid w:val="006F4480"/>
    <w:rsid w:val="006F4F08"/>
    <w:rsid w:val="00702F0F"/>
    <w:rsid w:val="00705028"/>
    <w:rsid w:val="00712788"/>
    <w:rsid w:val="0075602F"/>
    <w:rsid w:val="0076438F"/>
    <w:rsid w:val="00774414"/>
    <w:rsid w:val="007C4FA0"/>
    <w:rsid w:val="00800B88"/>
    <w:rsid w:val="00800DA3"/>
    <w:rsid w:val="00840598"/>
    <w:rsid w:val="008627DF"/>
    <w:rsid w:val="00870497"/>
    <w:rsid w:val="008719AD"/>
    <w:rsid w:val="00880B08"/>
    <w:rsid w:val="00882380"/>
    <w:rsid w:val="008C5EC1"/>
    <w:rsid w:val="00917B8F"/>
    <w:rsid w:val="009521BC"/>
    <w:rsid w:val="00954B9B"/>
    <w:rsid w:val="00970056"/>
    <w:rsid w:val="009E5907"/>
    <w:rsid w:val="009F649F"/>
    <w:rsid w:val="00A25B15"/>
    <w:rsid w:val="00A3083E"/>
    <w:rsid w:val="00A81C4F"/>
    <w:rsid w:val="00AA3ABC"/>
    <w:rsid w:val="00AE1C9B"/>
    <w:rsid w:val="00AE50CC"/>
    <w:rsid w:val="00B02133"/>
    <w:rsid w:val="00B2616A"/>
    <w:rsid w:val="00B32577"/>
    <w:rsid w:val="00B3543E"/>
    <w:rsid w:val="00B75027"/>
    <w:rsid w:val="00BF09AC"/>
    <w:rsid w:val="00BF6F9E"/>
    <w:rsid w:val="00C035B2"/>
    <w:rsid w:val="00C337A0"/>
    <w:rsid w:val="00C94102"/>
    <w:rsid w:val="00CA0898"/>
    <w:rsid w:val="00CC632C"/>
    <w:rsid w:val="00D005BD"/>
    <w:rsid w:val="00D20E47"/>
    <w:rsid w:val="00D22681"/>
    <w:rsid w:val="00D270DF"/>
    <w:rsid w:val="00D50E1D"/>
    <w:rsid w:val="00D5219E"/>
    <w:rsid w:val="00D575F9"/>
    <w:rsid w:val="00D6255B"/>
    <w:rsid w:val="00D92FA3"/>
    <w:rsid w:val="00DC4F5E"/>
    <w:rsid w:val="00DE1752"/>
    <w:rsid w:val="00DE7FD6"/>
    <w:rsid w:val="00E40AD9"/>
    <w:rsid w:val="00E80709"/>
    <w:rsid w:val="00EA5A5F"/>
    <w:rsid w:val="00EB097E"/>
    <w:rsid w:val="00ED2A43"/>
    <w:rsid w:val="00EF490B"/>
    <w:rsid w:val="00F03064"/>
    <w:rsid w:val="00F46697"/>
    <w:rsid w:val="00F84B8B"/>
    <w:rsid w:val="00F941E8"/>
    <w:rsid w:val="00FC6404"/>
    <w:rsid w:val="00FE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DE58C-8652-497C-976F-F2564E8E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Patrícia Pereira da Silva</cp:lastModifiedBy>
  <cp:revision>3</cp:revision>
  <cp:lastPrinted>2017-03-30T15:53:00Z</cp:lastPrinted>
  <dcterms:created xsi:type="dcterms:W3CDTF">2017-03-30T15:49:00Z</dcterms:created>
  <dcterms:modified xsi:type="dcterms:W3CDTF">2017-03-30T15:53:00Z</dcterms:modified>
</cp:coreProperties>
</file>