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“sine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34317F">
        <w:rPr>
          <w:rFonts w:ascii="Arial" w:hAnsi="Arial" w:cs="Arial"/>
          <w:b/>
          <w:bCs/>
          <w:sz w:val="24"/>
          <w:szCs w:val="24"/>
        </w:rPr>
        <w:t>0</w:t>
      </w:r>
      <w:r w:rsidR="00007D92">
        <w:rPr>
          <w:rFonts w:ascii="Arial" w:hAnsi="Arial" w:cs="Arial"/>
          <w:b/>
          <w:bCs/>
          <w:sz w:val="24"/>
          <w:szCs w:val="24"/>
        </w:rPr>
        <w:t>91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34317F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“Sine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1B593B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r w:rsidR="00B86705">
        <w:rPr>
          <w:rFonts w:ascii="Arial" w:hAnsi="Arial" w:cs="Arial"/>
          <w:sz w:val="24"/>
          <w:szCs w:val="24"/>
        </w:rPr>
        <w:t xml:space="preserve">a aquisição </w:t>
      </w:r>
      <w:bookmarkStart w:id="0" w:name="_GoBack"/>
      <w:bookmarkEnd w:id="0"/>
      <w:r w:rsidR="00007D92">
        <w:rPr>
          <w:rFonts w:ascii="Arial" w:hAnsi="Arial" w:cs="Arial"/>
          <w:sz w:val="24"/>
          <w:szCs w:val="24"/>
        </w:rPr>
        <w:t>e instalação de Grupos Geradores</w:t>
      </w:r>
      <w:r w:rsidR="00F2509F">
        <w:rPr>
          <w:rFonts w:ascii="Arial" w:hAnsi="Arial" w:cs="Arial"/>
          <w:sz w:val="24"/>
          <w:szCs w:val="24"/>
        </w:rPr>
        <w:t>.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34317F">
        <w:rPr>
          <w:rFonts w:ascii="Arial" w:eastAsia="Batang" w:hAnsi="Arial" w:cs="Arial"/>
          <w:b/>
          <w:bCs/>
          <w:color w:val="000000"/>
          <w:sz w:val="24"/>
          <w:szCs w:val="24"/>
        </w:rPr>
        <w:t>201</w:t>
      </w:r>
      <w:r w:rsidR="00007D92">
        <w:rPr>
          <w:rFonts w:ascii="Arial" w:eastAsia="Batang" w:hAnsi="Arial" w:cs="Arial"/>
          <w:b/>
          <w:bCs/>
          <w:color w:val="000000"/>
          <w:sz w:val="24"/>
          <w:szCs w:val="24"/>
        </w:rPr>
        <w:t>3</w:t>
      </w:r>
      <w:r w:rsidR="00A25B15" w:rsidRPr="00A25B15">
        <w:rPr>
          <w:rFonts w:ascii="Arial" w:eastAsia="Batang" w:hAnsi="Arial" w:cs="Arial"/>
          <w:b/>
          <w:bCs/>
          <w:color w:val="000000"/>
          <w:sz w:val="24"/>
          <w:szCs w:val="24"/>
        </w:rPr>
        <w:t>/30550/00</w:t>
      </w:r>
      <w:r w:rsidR="00007D92">
        <w:rPr>
          <w:rFonts w:ascii="Arial" w:eastAsia="Batang" w:hAnsi="Arial" w:cs="Arial"/>
          <w:b/>
          <w:bCs/>
          <w:color w:val="000000"/>
          <w:sz w:val="24"/>
          <w:szCs w:val="24"/>
        </w:rPr>
        <w:t>3571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F2509F">
        <w:rPr>
          <w:rFonts w:ascii="Arial" w:hAnsi="Arial" w:cs="Arial"/>
          <w:sz w:val="24"/>
          <w:szCs w:val="24"/>
        </w:rPr>
        <w:t>2</w:t>
      </w:r>
      <w:r w:rsidR="00007D92">
        <w:rPr>
          <w:rFonts w:ascii="Arial" w:hAnsi="Arial" w:cs="Arial"/>
          <w:sz w:val="24"/>
          <w:szCs w:val="24"/>
        </w:rPr>
        <w:t>9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34317F">
        <w:rPr>
          <w:rFonts w:ascii="Arial" w:hAnsi="Arial" w:cs="Arial"/>
          <w:sz w:val="24"/>
          <w:szCs w:val="24"/>
        </w:rPr>
        <w:t>maio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7D92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B593B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4317F"/>
    <w:rsid w:val="003571CD"/>
    <w:rsid w:val="00367170"/>
    <w:rsid w:val="003916F7"/>
    <w:rsid w:val="003E317F"/>
    <w:rsid w:val="00412A1F"/>
    <w:rsid w:val="00425739"/>
    <w:rsid w:val="004B16A2"/>
    <w:rsid w:val="004B401E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86705"/>
    <w:rsid w:val="00BF09AC"/>
    <w:rsid w:val="00C035B2"/>
    <w:rsid w:val="00C337A0"/>
    <w:rsid w:val="00C94102"/>
    <w:rsid w:val="00CA0898"/>
    <w:rsid w:val="00CC632C"/>
    <w:rsid w:val="00D005BD"/>
    <w:rsid w:val="00D22681"/>
    <w:rsid w:val="00D270DF"/>
    <w:rsid w:val="00D50E1D"/>
    <w:rsid w:val="00D5219E"/>
    <w:rsid w:val="00D575F9"/>
    <w:rsid w:val="00D6255B"/>
    <w:rsid w:val="00D92FA3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2509F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3C46-81B5-49A1-9E18-937AB5D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Ana Claudia Batista Campos</cp:lastModifiedBy>
  <cp:revision>4</cp:revision>
  <cp:lastPrinted>2017-05-29T16:07:00Z</cp:lastPrinted>
  <dcterms:created xsi:type="dcterms:W3CDTF">2017-05-29T16:05:00Z</dcterms:created>
  <dcterms:modified xsi:type="dcterms:W3CDTF">2017-05-29T16:09:00Z</dcterms:modified>
</cp:coreProperties>
</file>