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650" w:rsidRPr="00C95F1D" w:rsidRDefault="00954650" w:rsidP="00295B06">
      <w:pPr>
        <w:pStyle w:val="Ttulo4"/>
        <w:tabs>
          <w:tab w:val="clear" w:pos="6946"/>
          <w:tab w:val="left" w:pos="-5245"/>
        </w:tabs>
        <w:rPr>
          <w:rFonts w:ascii="Arial" w:hAnsi="Arial" w:cs="Arial"/>
          <w:b w:val="0"/>
          <w:sz w:val="24"/>
          <w:szCs w:val="24"/>
        </w:rPr>
      </w:pPr>
      <w:r w:rsidRPr="00C95F1D">
        <w:rPr>
          <w:rFonts w:ascii="Arial" w:hAnsi="Arial" w:cs="Arial"/>
          <w:b w:val="0"/>
          <w:sz w:val="24"/>
          <w:szCs w:val="24"/>
        </w:rPr>
        <w:t>RESOLUÇÃO – CIB</w:t>
      </w:r>
      <w:r w:rsidR="00300ED1" w:rsidRPr="00C95F1D">
        <w:rPr>
          <w:rFonts w:ascii="Arial" w:hAnsi="Arial" w:cs="Arial"/>
          <w:b w:val="0"/>
          <w:sz w:val="24"/>
          <w:szCs w:val="24"/>
        </w:rPr>
        <w:t>/TO</w:t>
      </w:r>
      <w:r w:rsidRPr="00C95F1D">
        <w:rPr>
          <w:rFonts w:ascii="Arial" w:hAnsi="Arial" w:cs="Arial"/>
          <w:b w:val="0"/>
          <w:sz w:val="24"/>
          <w:szCs w:val="24"/>
        </w:rPr>
        <w:t xml:space="preserve"> Nº. </w:t>
      </w:r>
      <w:r w:rsidR="00580FE8" w:rsidRPr="00C95F1D">
        <w:rPr>
          <w:rFonts w:ascii="Arial" w:hAnsi="Arial" w:cs="Arial"/>
          <w:b w:val="0"/>
          <w:sz w:val="24"/>
          <w:szCs w:val="24"/>
        </w:rPr>
        <w:t>34</w:t>
      </w:r>
      <w:r w:rsidR="00591007" w:rsidRPr="00C95F1D">
        <w:rPr>
          <w:rFonts w:ascii="Arial" w:hAnsi="Arial" w:cs="Arial"/>
          <w:b w:val="0"/>
          <w:sz w:val="24"/>
          <w:szCs w:val="24"/>
        </w:rPr>
        <w:t>8</w:t>
      </w:r>
      <w:r w:rsidRPr="00C95F1D">
        <w:rPr>
          <w:rFonts w:ascii="Arial" w:hAnsi="Arial" w:cs="Arial"/>
          <w:b w:val="0"/>
          <w:sz w:val="24"/>
          <w:szCs w:val="24"/>
        </w:rPr>
        <w:t>/201</w:t>
      </w:r>
      <w:r w:rsidR="00E64CE6" w:rsidRPr="00C95F1D">
        <w:rPr>
          <w:rFonts w:ascii="Arial" w:hAnsi="Arial" w:cs="Arial"/>
          <w:b w:val="0"/>
          <w:sz w:val="24"/>
          <w:szCs w:val="24"/>
        </w:rPr>
        <w:t>7</w:t>
      </w:r>
      <w:r w:rsidRPr="00C95F1D">
        <w:rPr>
          <w:rFonts w:ascii="Arial" w:hAnsi="Arial" w:cs="Arial"/>
          <w:b w:val="0"/>
          <w:sz w:val="24"/>
          <w:szCs w:val="24"/>
        </w:rPr>
        <w:t xml:space="preserve">, de </w:t>
      </w:r>
      <w:r w:rsidR="00201D62" w:rsidRPr="00C95F1D">
        <w:rPr>
          <w:rFonts w:ascii="Arial" w:hAnsi="Arial" w:cs="Arial"/>
          <w:b w:val="0"/>
          <w:sz w:val="24"/>
          <w:szCs w:val="24"/>
        </w:rPr>
        <w:t>19 de outubro de</w:t>
      </w:r>
      <w:r w:rsidRPr="00C95F1D">
        <w:rPr>
          <w:rFonts w:ascii="Arial" w:hAnsi="Arial" w:cs="Arial"/>
          <w:b w:val="0"/>
          <w:sz w:val="24"/>
          <w:szCs w:val="24"/>
        </w:rPr>
        <w:t>201</w:t>
      </w:r>
      <w:r w:rsidR="00E64CE6" w:rsidRPr="00C95F1D">
        <w:rPr>
          <w:rFonts w:ascii="Arial" w:hAnsi="Arial" w:cs="Arial"/>
          <w:b w:val="0"/>
          <w:sz w:val="24"/>
          <w:szCs w:val="24"/>
        </w:rPr>
        <w:t>7</w:t>
      </w:r>
      <w:r w:rsidRPr="00C95F1D">
        <w:rPr>
          <w:rFonts w:ascii="Arial" w:hAnsi="Arial" w:cs="Arial"/>
          <w:b w:val="0"/>
          <w:sz w:val="24"/>
          <w:szCs w:val="24"/>
        </w:rPr>
        <w:t>.</w:t>
      </w:r>
    </w:p>
    <w:p w:rsidR="00954650" w:rsidRPr="00C95F1D" w:rsidRDefault="00954650" w:rsidP="00954650">
      <w:pPr>
        <w:tabs>
          <w:tab w:val="left" w:pos="3544"/>
        </w:tabs>
        <w:ind w:left="2552"/>
        <w:jc w:val="both"/>
        <w:rPr>
          <w:rFonts w:ascii="Arial" w:hAnsi="Arial" w:cs="Arial"/>
          <w:bCs/>
          <w:sz w:val="24"/>
          <w:szCs w:val="24"/>
        </w:rPr>
      </w:pPr>
    </w:p>
    <w:p w:rsidR="00EC4434" w:rsidRPr="00C95F1D" w:rsidRDefault="00EC4434" w:rsidP="00EC4434">
      <w:pPr>
        <w:ind w:left="3402"/>
        <w:jc w:val="both"/>
        <w:rPr>
          <w:rFonts w:ascii="Arial" w:hAnsi="Arial" w:cs="Arial"/>
          <w:iCs/>
          <w:sz w:val="24"/>
          <w:szCs w:val="24"/>
        </w:rPr>
      </w:pPr>
      <w:r w:rsidRPr="00C95F1D">
        <w:rPr>
          <w:rFonts w:ascii="Arial" w:hAnsi="Arial" w:cs="Arial"/>
          <w:iCs/>
          <w:sz w:val="24"/>
          <w:szCs w:val="24"/>
        </w:rPr>
        <w:t xml:space="preserve">Dispõe sobre </w:t>
      </w:r>
      <w:r w:rsidR="00591007" w:rsidRPr="00C95F1D">
        <w:rPr>
          <w:rFonts w:ascii="Arial" w:hAnsi="Arial" w:cs="Arial"/>
          <w:iCs/>
          <w:sz w:val="24"/>
          <w:szCs w:val="24"/>
        </w:rPr>
        <w:t>o Protocolo de Transporte em Unidade de Tratamento Intensivo (UTI) aérea e terrestre, do Estado do Tocantins</w:t>
      </w:r>
      <w:r w:rsidRPr="00C95F1D">
        <w:rPr>
          <w:rFonts w:ascii="Arial" w:hAnsi="Arial" w:cs="Arial"/>
          <w:iCs/>
          <w:sz w:val="24"/>
          <w:szCs w:val="24"/>
        </w:rPr>
        <w:t>.</w:t>
      </w:r>
    </w:p>
    <w:p w:rsidR="007F1A0C" w:rsidRPr="00C95F1D" w:rsidRDefault="007F1A0C" w:rsidP="00E1240D">
      <w:pPr>
        <w:ind w:left="3402"/>
        <w:jc w:val="both"/>
        <w:rPr>
          <w:rFonts w:ascii="Arial" w:hAnsi="Arial" w:cs="Arial"/>
          <w:sz w:val="24"/>
          <w:szCs w:val="24"/>
        </w:rPr>
      </w:pPr>
    </w:p>
    <w:p w:rsidR="00B77646" w:rsidRPr="00C95F1D" w:rsidRDefault="00B77646" w:rsidP="00B77646">
      <w:pPr>
        <w:spacing w:after="120"/>
        <w:ind w:firstLine="1134"/>
        <w:jc w:val="both"/>
        <w:rPr>
          <w:rFonts w:ascii="Arial" w:hAnsi="Arial" w:cs="Arial"/>
          <w:sz w:val="24"/>
          <w:szCs w:val="24"/>
        </w:rPr>
      </w:pPr>
      <w:r w:rsidRPr="00C95F1D">
        <w:rPr>
          <w:rFonts w:ascii="Arial" w:hAnsi="Arial" w:cs="Arial"/>
          <w:sz w:val="24"/>
          <w:szCs w:val="24"/>
        </w:rPr>
        <w:t>O PRESIDENTE DA COMISSÃO INTERGESTORES BIPARTITE DO ESTADO DO TOCANTINS/CIB-TO, no uso de suas atribuições legais e regimentais, conferidas através das disposições contidas no Art. 2º da Portaria N°. 931/1997, que constituiu a CIB-TO, de 26 de junho de 1997, publicada no Diário Oficial do Estado do Tocantins em 04 de julho de 1997, expedida pela Secretaria da Saúde do Estado do Tocantins, e no Regimento Interno da Comissão Intergestores</w:t>
      </w:r>
      <w:r w:rsidR="00D61C89" w:rsidRPr="00C95F1D">
        <w:rPr>
          <w:rFonts w:ascii="Arial" w:hAnsi="Arial" w:cs="Arial"/>
          <w:sz w:val="24"/>
          <w:szCs w:val="24"/>
        </w:rPr>
        <w:t xml:space="preserve"> </w:t>
      </w:r>
      <w:r w:rsidRPr="00C95F1D">
        <w:rPr>
          <w:rFonts w:ascii="Arial" w:hAnsi="Arial" w:cs="Arial"/>
          <w:sz w:val="24"/>
          <w:szCs w:val="24"/>
        </w:rPr>
        <w:t>Bipartite – CIB/TO, e,</w:t>
      </w:r>
    </w:p>
    <w:p w:rsidR="00311DB6" w:rsidRPr="00C95F1D" w:rsidRDefault="00311DB6" w:rsidP="00311DB6">
      <w:pPr>
        <w:spacing w:after="120"/>
        <w:ind w:firstLine="1134"/>
        <w:jc w:val="both"/>
        <w:rPr>
          <w:rFonts w:ascii="Arial" w:hAnsi="Arial" w:cs="Arial"/>
          <w:sz w:val="24"/>
          <w:szCs w:val="24"/>
        </w:rPr>
      </w:pPr>
      <w:r w:rsidRPr="00C95F1D">
        <w:rPr>
          <w:rFonts w:ascii="Arial" w:hAnsi="Arial" w:cs="Arial"/>
          <w:sz w:val="24"/>
          <w:szCs w:val="24"/>
        </w:rPr>
        <w:t>Considerando</w:t>
      </w:r>
      <w:r w:rsidR="00591007" w:rsidRPr="00C95F1D">
        <w:rPr>
          <w:rFonts w:ascii="Arial" w:hAnsi="Arial" w:cs="Arial"/>
          <w:sz w:val="24"/>
          <w:szCs w:val="24"/>
        </w:rPr>
        <w:t xml:space="preserve"> a</w:t>
      </w:r>
      <w:r w:rsidR="008C57B2" w:rsidRPr="00C95F1D">
        <w:rPr>
          <w:rFonts w:ascii="Arial" w:hAnsi="Arial" w:cs="Arial"/>
          <w:sz w:val="24"/>
          <w:szCs w:val="24"/>
        </w:rPr>
        <w:t xml:space="preserve"> </w:t>
      </w:r>
      <w:r w:rsidR="00591007" w:rsidRPr="00C95F1D">
        <w:rPr>
          <w:rFonts w:ascii="Arial" w:hAnsi="Arial" w:cs="Arial"/>
          <w:sz w:val="24"/>
          <w:szCs w:val="24"/>
        </w:rPr>
        <w:t xml:space="preserve">RESOLUÇÃO CFM Nº. 1.672/2003, </w:t>
      </w:r>
      <w:proofErr w:type="gramStart"/>
      <w:r w:rsidR="00591007" w:rsidRPr="00C95F1D">
        <w:rPr>
          <w:rFonts w:ascii="Arial" w:hAnsi="Arial" w:cs="Arial"/>
          <w:sz w:val="24"/>
          <w:szCs w:val="24"/>
        </w:rPr>
        <w:t>que Dispõe</w:t>
      </w:r>
      <w:proofErr w:type="gramEnd"/>
      <w:r w:rsidR="00591007" w:rsidRPr="00C95F1D">
        <w:rPr>
          <w:rFonts w:ascii="Arial" w:hAnsi="Arial" w:cs="Arial"/>
          <w:sz w:val="24"/>
          <w:szCs w:val="24"/>
        </w:rPr>
        <w:t xml:space="preserve"> sobre o transporte inter-hospitalar de pacientes e dá outras providências</w:t>
      </w:r>
      <w:r w:rsidRPr="00C95F1D">
        <w:rPr>
          <w:rFonts w:ascii="Arial" w:hAnsi="Arial" w:cs="Arial"/>
          <w:sz w:val="24"/>
          <w:szCs w:val="24"/>
        </w:rPr>
        <w:t>;</w:t>
      </w:r>
    </w:p>
    <w:p w:rsidR="00591007" w:rsidRPr="00C95F1D" w:rsidRDefault="00591007" w:rsidP="00311DB6">
      <w:pPr>
        <w:spacing w:after="120"/>
        <w:ind w:firstLine="1134"/>
        <w:jc w:val="both"/>
        <w:rPr>
          <w:rFonts w:ascii="Arial" w:hAnsi="Arial" w:cs="Arial"/>
          <w:sz w:val="24"/>
          <w:szCs w:val="24"/>
        </w:rPr>
      </w:pPr>
      <w:r w:rsidRPr="00C95F1D">
        <w:rPr>
          <w:rFonts w:ascii="Arial" w:hAnsi="Arial" w:cs="Arial"/>
          <w:sz w:val="24"/>
          <w:szCs w:val="24"/>
        </w:rPr>
        <w:t>Considerando o Manual de Orientações sobre Transporte Neonatal, Ministério da Saúde – 2013;</w:t>
      </w:r>
    </w:p>
    <w:p w:rsidR="00BA1CA5" w:rsidRPr="00C95F1D" w:rsidRDefault="00BA1CA5" w:rsidP="006D36A8">
      <w:pPr>
        <w:spacing w:after="120"/>
        <w:ind w:firstLine="1134"/>
        <w:jc w:val="both"/>
        <w:rPr>
          <w:rFonts w:ascii="Arial" w:hAnsi="Arial" w:cs="Arial"/>
          <w:sz w:val="24"/>
          <w:szCs w:val="24"/>
        </w:rPr>
      </w:pPr>
      <w:r w:rsidRPr="00C95F1D">
        <w:rPr>
          <w:rFonts w:ascii="Arial" w:hAnsi="Arial" w:cs="Arial"/>
          <w:sz w:val="24"/>
          <w:szCs w:val="24"/>
        </w:rPr>
        <w:t>Considerando a apresentação feita pela Diretoria de Regulação/Superintendência de Políticas de Atenção à Saúde/Secretaria de Estado da Saúde do Tocantins;</w:t>
      </w:r>
    </w:p>
    <w:p w:rsidR="00EC4434" w:rsidRPr="00C95F1D" w:rsidRDefault="00EC4434" w:rsidP="00EC4434">
      <w:pPr>
        <w:autoSpaceDE w:val="0"/>
        <w:autoSpaceDN w:val="0"/>
        <w:adjustRightInd w:val="0"/>
        <w:spacing w:after="120"/>
        <w:ind w:firstLine="1134"/>
        <w:jc w:val="both"/>
        <w:rPr>
          <w:rFonts w:ascii="Arial" w:hAnsi="Arial" w:cs="Arial"/>
          <w:sz w:val="24"/>
          <w:szCs w:val="24"/>
        </w:rPr>
      </w:pPr>
      <w:r w:rsidRPr="00C95F1D">
        <w:rPr>
          <w:rFonts w:ascii="Arial" w:hAnsi="Arial" w:cs="Arial"/>
          <w:sz w:val="24"/>
          <w:szCs w:val="24"/>
        </w:rPr>
        <w:t xml:space="preserve">Considerando a análise, discussão e </w:t>
      </w:r>
      <w:r w:rsidR="00826EB3" w:rsidRPr="00C95F1D">
        <w:rPr>
          <w:rFonts w:ascii="Arial" w:hAnsi="Arial" w:cs="Arial"/>
          <w:sz w:val="24"/>
          <w:szCs w:val="24"/>
        </w:rPr>
        <w:t>pactuação</w:t>
      </w:r>
      <w:r w:rsidRPr="00C95F1D">
        <w:rPr>
          <w:rFonts w:ascii="Arial" w:hAnsi="Arial" w:cs="Arial"/>
          <w:sz w:val="24"/>
          <w:szCs w:val="24"/>
        </w:rPr>
        <w:t xml:space="preserve"> da Plenária da Comissão Intergestores</w:t>
      </w:r>
      <w:r w:rsidR="00D61C89" w:rsidRPr="00C95F1D">
        <w:rPr>
          <w:rFonts w:ascii="Arial" w:hAnsi="Arial" w:cs="Arial"/>
          <w:sz w:val="24"/>
          <w:szCs w:val="24"/>
        </w:rPr>
        <w:t xml:space="preserve"> </w:t>
      </w:r>
      <w:r w:rsidRPr="00C95F1D">
        <w:rPr>
          <w:rFonts w:ascii="Arial" w:hAnsi="Arial" w:cs="Arial"/>
          <w:sz w:val="24"/>
          <w:szCs w:val="24"/>
        </w:rPr>
        <w:t>Bipartite em Reunião Ordinária realizada aos 19 dias do mês de outubro do ano de 2017</w:t>
      </w:r>
      <w:r w:rsidR="00DE710D" w:rsidRPr="00C95F1D">
        <w:rPr>
          <w:rFonts w:ascii="Arial" w:hAnsi="Arial" w:cs="Arial"/>
          <w:sz w:val="24"/>
          <w:szCs w:val="24"/>
        </w:rPr>
        <w:t>.</w:t>
      </w:r>
    </w:p>
    <w:p w:rsidR="00EC4434" w:rsidRPr="00C95F1D" w:rsidRDefault="00EC4434" w:rsidP="00EC4434">
      <w:pPr>
        <w:ind w:firstLine="1134"/>
        <w:jc w:val="both"/>
        <w:rPr>
          <w:rFonts w:ascii="Arial" w:hAnsi="Arial" w:cs="Arial"/>
          <w:sz w:val="24"/>
          <w:szCs w:val="24"/>
        </w:rPr>
      </w:pPr>
    </w:p>
    <w:p w:rsidR="00EC4434" w:rsidRPr="00C95F1D" w:rsidRDefault="00EC4434" w:rsidP="00EC4434">
      <w:pPr>
        <w:spacing w:after="240"/>
        <w:ind w:firstLine="1134"/>
        <w:jc w:val="both"/>
        <w:rPr>
          <w:rFonts w:ascii="Arial" w:hAnsi="Arial" w:cs="Arial"/>
          <w:sz w:val="24"/>
          <w:szCs w:val="24"/>
        </w:rPr>
      </w:pPr>
      <w:r w:rsidRPr="00C95F1D">
        <w:rPr>
          <w:rFonts w:ascii="Arial" w:hAnsi="Arial" w:cs="Arial"/>
          <w:sz w:val="24"/>
          <w:szCs w:val="24"/>
        </w:rPr>
        <w:t xml:space="preserve">RESOLVE: </w:t>
      </w:r>
    </w:p>
    <w:p w:rsidR="00EC4434" w:rsidRPr="00C95F1D" w:rsidRDefault="00EC4434" w:rsidP="00EC4434">
      <w:pPr>
        <w:autoSpaceDE w:val="0"/>
        <w:autoSpaceDN w:val="0"/>
        <w:adjustRightInd w:val="0"/>
        <w:spacing w:after="120"/>
        <w:ind w:firstLine="1134"/>
        <w:jc w:val="both"/>
        <w:rPr>
          <w:rFonts w:ascii="Arial" w:hAnsi="Arial" w:cs="Arial"/>
          <w:sz w:val="24"/>
          <w:szCs w:val="24"/>
        </w:rPr>
      </w:pPr>
      <w:r w:rsidRPr="00C95F1D">
        <w:rPr>
          <w:rFonts w:ascii="Arial" w:hAnsi="Arial" w:cs="Arial"/>
          <w:sz w:val="24"/>
          <w:szCs w:val="24"/>
        </w:rPr>
        <w:t>Art. 1º - Aprovar</w:t>
      </w:r>
      <w:r w:rsidR="00591007" w:rsidRPr="00C95F1D">
        <w:rPr>
          <w:rFonts w:ascii="Arial" w:hAnsi="Arial" w:cs="Arial"/>
          <w:sz w:val="24"/>
          <w:szCs w:val="24"/>
        </w:rPr>
        <w:t xml:space="preserve"> oProtocolo de Transporte em Unidade de Tratamento Intensivo (UTI) aérea e terrestre, do Estado do Tocantins</w:t>
      </w:r>
      <w:r w:rsidR="002775BC" w:rsidRPr="00C95F1D">
        <w:rPr>
          <w:rFonts w:ascii="Arial" w:hAnsi="Arial" w:cs="Arial"/>
          <w:sz w:val="24"/>
          <w:szCs w:val="24"/>
        </w:rPr>
        <w:t>, conforme Anexo I</w:t>
      </w:r>
      <w:r w:rsidR="00157F52" w:rsidRPr="00C95F1D">
        <w:rPr>
          <w:rFonts w:ascii="Arial" w:hAnsi="Arial" w:cs="Arial"/>
          <w:sz w:val="24"/>
          <w:szCs w:val="24"/>
        </w:rPr>
        <w:t xml:space="preserve"> desta</w:t>
      </w:r>
      <w:r w:rsidRPr="00C95F1D">
        <w:rPr>
          <w:rFonts w:ascii="Arial" w:hAnsi="Arial" w:cs="Arial"/>
          <w:sz w:val="24"/>
          <w:szCs w:val="24"/>
        </w:rPr>
        <w:t>.</w:t>
      </w:r>
    </w:p>
    <w:p w:rsidR="00BA1CA5" w:rsidRPr="00C95F1D" w:rsidRDefault="00BA1CA5" w:rsidP="00EC4434">
      <w:pPr>
        <w:tabs>
          <w:tab w:val="left" w:pos="6120"/>
        </w:tabs>
        <w:spacing w:before="120"/>
        <w:ind w:firstLine="1134"/>
        <w:jc w:val="both"/>
        <w:rPr>
          <w:rFonts w:ascii="Arial" w:hAnsi="Arial" w:cs="Arial"/>
          <w:sz w:val="24"/>
          <w:szCs w:val="24"/>
        </w:rPr>
      </w:pPr>
    </w:p>
    <w:p w:rsidR="00EC4434" w:rsidRPr="00C95F1D" w:rsidRDefault="00EC4434" w:rsidP="00EC4434">
      <w:pPr>
        <w:tabs>
          <w:tab w:val="left" w:pos="6120"/>
        </w:tabs>
        <w:spacing w:before="120"/>
        <w:ind w:firstLine="1134"/>
        <w:jc w:val="both"/>
        <w:rPr>
          <w:rFonts w:ascii="Arial" w:hAnsi="Arial" w:cs="Arial"/>
          <w:sz w:val="24"/>
          <w:szCs w:val="24"/>
        </w:rPr>
      </w:pPr>
      <w:r w:rsidRPr="00C95F1D">
        <w:rPr>
          <w:rFonts w:ascii="Arial" w:hAnsi="Arial" w:cs="Arial"/>
          <w:sz w:val="24"/>
          <w:szCs w:val="24"/>
        </w:rPr>
        <w:t>Art. 2º - Esta resolução entra em vigor nesta data.</w:t>
      </w:r>
    </w:p>
    <w:p w:rsidR="00EC4434" w:rsidRPr="00C95F1D" w:rsidRDefault="00EC4434" w:rsidP="00EC4434">
      <w:pPr>
        <w:tabs>
          <w:tab w:val="left" w:pos="6120"/>
        </w:tabs>
        <w:ind w:firstLine="1134"/>
        <w:jc w:val="both"/>
        <w:rPr>
          <w:rFonts w:ascii="Arial" w:hAnsi="Arial" w:cs="Arial"/>
          <w:sz w:val="24"/>
          <w:szCs w:val="24"/>
        </w:rPr>
      </w:pPr>
    </w:p>
    <w:p w:rsidR="000C75B4" w:rsidRPr="00C95F1D" w:rsidRDefault="000C75B4" w:rsidP="000C75B4">
      <w:pPr>
        <w:tabs>
          <w:tab w:val="left" w:pos="6120"/>
        </w:tabs>
        <w:spacing w:before="120"/>
        <w:ind w:firstLine="1134"/>
        <w:jc w:val="both"/>
        <w:rPr>
          <w:rFonts w:ascii="Arial" w:hAnsi="Arial" w:cs="Arial"/>
          <w:sz w:val="24"/>
          <w:szCs w:val="24"/>
        </w:rPr>
      </w:pPr>
    </w:p>
    <w:p w:rsidR="000C75B4" w:rsidRPr="00C95F1D" w:rsidRDefault="000C75B4" w:rsidP="000C75B4">
      <w:pPr>
        <w:pStyle w:val="Corpodetexto"/>
        <w:jc w:val="center"/>
        <w:rPr>
          <w:rFonts w:cs="Arial"/>
          <w:szCs w:val="24"/>
        </w:rPr>
      </w:pPr>
      <w:r w:rsidRPr="00C95F1D">
        <w:rPr>
          <w:rFonts w:cs="Arial"/>
          <w:szCs w:val="24"/>
        </w:rPr>
        <w:t>MARCOS E. MUSAFIR</w:t>
      </w:r>
    </w:p>
    <w:p w:rsidR="000C75B4" w:rsidRPr="00C95F1D" w:rsidRDefault="000C75B4" w:rsidP="000C75B4">
      <w:pPr>
        <w:jc w:val="center"/>
        <w:rPr>
          <w:rFonts w:ascii="Arial" w:hAnsi="Arial" w:cs="Arial"/>
          <w:sz w:val="24"/>
          <w:szCs w:val="24"/>
        </w:rPr>
      </w:pPr>
      <w:r w:rsidRPr="00C95F1D">
        <w:rPr>
          <w:rFonts w:ascii="Arial" w:hAnsi="Arial" w:cs="Arial"/>
          <w:sz w:val="24"/>
          <w:szCs w:val="24"/>
        </w:rPr>
        <w:t>Presidente da Comissão Intergestores</w:t>
      </w:r>
      <w:r w:rsidR="00D61C89" w:rsidRPr="00C95F1D">
        <w:rPr>
          <w:rFonts w:ascii="Arial" w:hAnsi="Arial" w:cs="Arial"/>
          <w:sz w:val="24"/>
          <w:szCs w:val="24"/>
        </w:rPr>
        <w:t xml:space="preserve"> </w:t>
      </w:r>
      <w:r w:rsidRPr="00C95F1D">
        <w:rPr>
          <w:rFonts w:ascii="Arial" w:hAnsi="Arial" w:cs="Arial"/>
          <w:sz w:val="24"/>
          <w:szCs w:val="24"/>
        </w:rPr>
        <w:t>Bipartite</w:t>
      </w:r>
    </w:p>
    <w:p w:rsidR="00BA1CA5" w:rsidRPr="00C95F1D" w:rsidRDefault="00BA1CA5" w:rsidP="000C75B4">
      <w:pPr>
        <w:jc w:val="center"/>
        <w:rPr>
          <w:rFonts w:ascii="Arial" w:hAnsi="Arial" w:cs="Arial"/>
          <w:sz w:val="24"/>
          <w:szCs w:val="24"/>
        </w:rPr>
      </w:pPr>
    </w:p>
    <w:p w:rsidR="00BA1CA5" w:rsidRPr="00C95F1D" w:rsidRDefault="00BA1CA5" w:rsidP="000C75B4">
      <w:pPr>
        <w:jc w:val="center"/>
        <w:rPr>
          <w:rFonts w:ascii="Arial" w:hAnsi="Arial" w:cs="Arial"/>
          <w:sz w:val="24"/>
          <w:szCs w:val="24"/>
        </w:rPr>
      </w:pPr>
    </w:p>
    <w:p w:rsidR="00BA1CA5" w:rsidRPr="00C95F1D" w:rsidRDefault="00BA1CA5" w:rsidP="000C75B4">
      <w:pPr>
        <w:jc w:val="center"/>
        <w:rPr>
          <w:rFonts w:ascii="Arial" w:hAnsi="Arial" w:cs="Arial"/>
          <w:sz w:val="24"/>
          <w:szCs w:val="24"/>
        </w:rPr>
      </w:pPr>
    </w:p>
    <w:p w:rsidR="00BA1CA5" w:rsidRPr="00C95F1D" w:rsidRDefault="00BA1CA5" w:rsidP="000C75B4">
      <w:pPr>
        <w:jc w:val="center"/>
        <w:rPr>
          <w:rFonts w:ascii="Arial" w:hAnsi="Arial" w:cs="Arial"/>
          <w:sz w:val="24"/>
          <w:szCs w:val="24"/>
        </w:rPr>
      </w:pPr>
    </w:p>
    <w:p w:rsidR="00591007" w:rsidRPr="00C95F1D" w:rsidRDefault="00591007" w:rsidP="000C75B4">
      <w:pPr>
        <w:jc w:val="center"/>
        <w:rPr>
          <w:rFonts w:ascii="Arial" w:hAnsi="Arial" w:cs="Arial"/>
          <w:sz w:val="24"/>
          <w:szCs w:val="24"/>
        </w:rPr>
        <w:sectPr w:rsidR="00591007" w:rsidRPr="00C95F1D" w:rsidSect="00591007">
          <w:pgSz w:w="11907" w:h="16840" w:code="9"/>
          <w:pgMar w:top="567" w:right="1701" w:bottom="284" w:left="1701" w:header="567" w:footer="0" w:gutter="0"/>
          <w:cols w:space="720"/>
          <w:docGrid w:linePitch="272"/>
        </w:sectPr>
      </w:pPr>
    </w:p>
    <w:p w:rsidR="00DF0534" w:rsidRPr="00C95F1D" w:rsidRDefault="00DF0534" w:rsidP="00DF0534">
      <w:pPr>
        <w:pStyle w:val="Ttulo4"/>
        <w:tabs>
          <w:tab w:val="clear" w:pos="6946"/>
          <w:tab w:val="left" w:pos="-5245"/>
        </w:tabs>
        <w:rPr>
          <w:rFonts w:ascii="Arial" w:hAnsi="Arial" w:cs="Arial"/>
          <w:b w:val="0"/>
          <w:sz w:val="24"/>
          <w:szCs w:val="24"/>
        </w:rPr>
      </w:pPr>
      <w:r w:rsidRPr="00C95F1D">
        <w:rPr>
          <w:rFonts w:ascii="Arial" w:hAnsi="Arial" w:cs="Arial"/>
          <w:b w:val="0"/>
          <w:sz w:val="24"/>
          <w:szCs w:val="24"/>
        </w:rPr>
        <w:lastRenderedPageBreak/>
        <w:t>ANEXO I - RESOLUÇÃO – CIB/TO Nº. 348/2017, de 19 de outubro de 2017.</w:t>
      </w:r>
    </w:p>
    <w:p w:rsidR="00DF0534" w:rsidRPr="00C95F1D" w:rsidRDefault="00DF0534" w:rsidP="00DF0534">
      <w:pPr>
        <w:jc w:val="center"/>
        <w:rPr>
          <w:rFonts w:ascii="Arial" w:hAnsi="Arial" w:cs="Arial"/>
          <w:sz w:val="24"/>
          <w:szCs w:val="24"/>
        </w:rPr>
      </w:pPr>
    </w:p>
    <w:p w:rsidR="00591007" w:rsidRPr="00C95F1D" w:rsidRDefault="00DF0534" w:rsidP="00DF0534">
      <w:pPr>
        <w:jc w:val="center"/>
        <w:rPr>
          <w:rFonts w:ascii="Arial" w:hAnsi="Arial" w:cs="Arial"/>
          <w:sz w:val="24"/>
          <w:szCs w:val="24"/>
        </w:rPr>
      </w:pPr>
      <w:r w:rsidRPr="00C95F1D">
        <w:rPr>
          <w:rFonts w:ascii="Arial" w:hAnsi="Arial" w:cs="Arial"/>
          <w:sz w:val="24"/>
          <w:szCs w:val="24"/>
        </w:rPr>
        <w:t>PROTOCOLO PARA SOLICITAÇÃO DE TRANSPORTE EM UNIDADE DE TRATAMENTO INTENSIVO (UTI) AÉREA E TERRESTRE, MÓVEL.</w:t>
      </w:r>
    </w:p>
    <w:p w:rsidR="00591007" w:rsidRPr="00C95F1D" w:rsidRDefault="00591007" w:rsidP="00591007">
      <w:pPr>
        <w:rPr>
          <w:rFonts w:ascii="Arial" w:hAnsi="Arial" w:cs="Arial"/>
          <w:sz w:val="24"/>
          <w:szCs w:val="24"/>
        </w:rPr>
      </w:pPr>
    </w:p>
    <w:p w:rsidR="000F3255" w:rsidRPr="00C95F1D" w:rsidRDefault="00DF0534" w:rsidP="001E15CA">
      <w:pPr>
        <w:ind w:left="360"/>
        <w:jc w:val="both"/>
        <w:rPr>
          <w:rFonts w:ascii="Arial" w:hAnsi="Arial" w:cs="Arial"/>
          <w:sz w:val="24"/>
          <w:szCs w:val="24"/>
        </w:rPr>
      </w:pPr>
      <w:r w:rsidRPr="00C95F1D">
        <w:rPr>
          <w:rFonts w:ascii="Arial" w:hAnsi="Arial" w:cs="Arial"/>
          <w:bCs/>
          <w:sz w:val="24"/>
          <w:szCs w:val="24"/>
        </w:rPr>
        <w:t xml:space="preserve">1- </w:t>
      </w:r>
      <w:r w:rsidR="00E90D6D" w:rsidRPr="00C95F1D">
        <w:rPr>
          <w:rFonts w:ascii="Arial" w:hAnsi="Arial" w:cs="Arial"/>
          <w:bCs/>
          <w:sz w:val="24"/>
          <w:szCs w:val="24"/>
        </w:rPr>
        <w:t>O serviço/hospital de origem do paciente solicita a autorização do transporte a Central de Regulação.</w:t>
      </w:r>
    </w:p>
    <w:p w:rsidR="000F3255" w:rsidRPr="00C95F1D" w:rsidRDefault="00DF0534" w:rsidP="001E15CA">
      <w:pPr>
        <w:ind w:left="360"/>
        <w:jc w:val="both"/>
        <w:rPr>
          <w:rFonts w:ascii="Arial" w:hAnsi="Arial" w:cs="Arial"/>
          <w:sz w:val="24"/>
          <w:szCs w:val="24"/>
        </w:rPr>
      </w:pPr>
      <w:r w:rsidRPr="00C95F1D">
        <w:rPr>
          <w:rFonts w:ascii="Arial" w:hAnsi="Arial" w:cs="Arial"/>
          <w:bCs/>
          <w:sz w:val="24"/>
          <w:szCs w:val="24"/>
        </w:rPr>
        <w:t xml:space="preserve">2- </w:t>
      </w:r>
      <w:r w:rsidR="00E90D6D" w:rsidRPr="00C95F1D">
        <w:rPr>
          <w:rFonts w:ascii="Arial" w:hAnsi="Arial" w:cs="Arial"/>
          <w:bCs/>
          <w:sz w:val="24"/>
          <w:szCs w:val="24"/>
        </w:rPr>
        <w:t xml:space="preserve">A solicitação da transferência poderá ser feita entre os hospitais de origem e </w:t>
      </w:r>
      <w:r w:rsidR="008145DF" w:rsidRPr="00C95F1D">
        <w:rPr>
          <w:rFonts w:ascii="Arial" w:hAnsi="Arial" w:cs="Arial"/>
          <w:bCs/>
          <w:sz w:val="24"/>
          <w:szCs w:val="24"/>
        </w:rPr>
        <w:t>de destino</w:t>
      </w:r>
      <w:r w:rsidR="00E90D6D" w:rsidRPr="00C95F1D">
        <w:rPr>
          <w:rFonts w:ascii="Arial" w:hAnsi="Arial" w:cs="Arial"/>
          <w:bCs/>
          <w:sz w:val="24"/>
          <w:szCs w:val="24"/>
        </w:rPr>
        <w:t>, o qual deverá estar ciente do caso e diagnóstico do paciente, tendo concordado com o recebimento do mesmo, cabendo a Regulação apenas a autorização de transporte.</w:t>
      </w:r>
    </w:p>
    <w:p w:rsidR="000F3255" w:rsidRPr="00C95F1D" w:rsidRDefault="00DF0534" w:rsidP="001E15CA">
      <w:pPr>
        <w:ind w:left="360"/>
        <w:jc w:val="both"/>
        <w:rPr>
          <w:rFonts w:ascii="Arial" w:hAnsi="Arial" w:cs="Arial"/>
          <w:sz w:val="24"/>
          <w:szCs w:val="24"/>
        </w:rPr>
      </w:pPr>
      <w:r w:rsidRPr="00C95F1D">
        <w:rPr>
          <w:rFonts w:ascii="Arial" w:hAnsi="Arial" w:cs="Arial"/>
          <w:bCs/>
          <w:sz w:val="24"/>
          <w:szCs w:val="24"/>
        </w:rPr>
        <w:t xml:space="preserve">3- </w:t>
      </w:r>
      <w:r w:rsidR="00E90D6D" w:rsidRPr="00C95F1D">
        <w:rPr>
          <w:rFonts w:ascii="Arial" w:hAnsi="Arial" w:cs="Arial"/>
          <w:bCs/>
          <w:sz w:val="24"/>
          <w:szCs w:val="24"/>
        </w:rPr>
        <w:t>A indicação do tipo de transporte deve ser feita pelo médico do hospital de origem e avaliada pelo médico regulador que poderá deferir, negar ou qu</w:t>
      </w:r>
      <w:r w:rsidR="001E15CA" w:rsidRPr="00C95F1D">
        <w:rPr>
          <w:rFonts w:ascii="Arial" w:hAnsi="Arial" w:cs="Arial"/>
          <w:bCs/>
          <w:sz w:val="24"/>
          <w:szCs w:val="24"/>
        </w:rPr>
        <w:t>estionar a necessidade ou tipo (aéreo ou terrestre)</w:t>
      </w:r>
      <w:r w:rsidR="00E90D6D" w:rsidRPr="00C95F1D">
        <w:rPr>
          <w:rFonts w:ascii="Arial" w:hAnsi="Arial" w:cs="Arial"/>
          <w:bCs/>
          <w:sz w:val="24"/>
          <w:szCs w:val="24"/>
        </w:rPr>
        <w:t>, baseado nos dados clínicos informados, e de acordo com preenchimento completo de todos os campos que constam no formulário de solicitação de transporte em UTI Móvel padronizado pela Secretaria de Estado da Saúde do Tocantins.</w:t>
      </w:r>
    </w:p>
    <w:p w:rsidR="000F3255" w:rsidRPr="00C95F1D" w:rsidRDefault="00DF0534" w:rsidP="001E15CA">
      <w:pPr>
        <w:ind w:left="360"/>
        <w:jc w:val="both"/>
        <w:rPr>
          <w:rFonts w:ascii="Arial" w:hAnsi="Arial" w:cs="Arial"/>
          <w:sz w:val="24"/>
          <w:szCs w:val="24"/>
        </w:rPr>
      </w:pPr>
      <w:r w:rsidRPr="00C95F1D">
        <w:rPr>
          <w:rFonts w:ascii="Arial" w:hAnsi="Arial" w:cs="Arial"/>
          <w:bCs/>
          <w:sz w:val="24"/>
          <w:szCs w:val="24"/>
        </w:rPr>
        <w:t xml:space="preserve">4- </w:t>
      </w:r>
      <w:r w:rsidR="00E90D6D" w:rsidRPr="00C95F1D">
        <w:rPr>
          <w:rFonts w:ascii="Arial" w:hAnsi="Arial" w:cs="Arial"/>
          <w:bCs/>
          <w:sz w:val="24"/>
          <w:szCs w:val="24"/>
        </w:rPr>
        <w:t>Atendidos os requisitos descritos neste protocolo e com o atendimento assegurado no serviço de referência, confirmado pele Central de Regulação, se dará prosseguimento à solicitação do transporte.</w:t>
      </w:r>
    </w:p>
    <w:p w:rsidR="000F3255" w:rsidRPr="00C95F1D" w:rsidRDefault="00DF0534" w:rsidP="001E15CA">
      <w:pPr>
        <w:ind w:left="360"/>
        <w:jc w:val="both"/>
        <w:rPr>
          <w:rFonts w:ascii="Arial" w:hAnsi="Arial" w:cs="Arial"/>
          <w:bCs/>
          <w:sz w:val="24"/>
          <w:szCs w:val="24"/>
        </w:rPr>
      </w:pPr>
      <w:r w:rsidRPr="00C95F1D">
        <w:rPr>
          <w:rFonts w:ascii="Arial" w:hAnsi="Arial" w:cs="Arial"/>
          <w:bCs/>
          <w:sz w:val="24"/>
          <w:szCs w:val="24"/>
        </w:rPr>
        <w:t xml:space="preserve">5- </w:t>
      </w:r>
      <w:r w:rsidR="00E90D6D" w:rsidRPr="00C95F1D">
        <w:rPr>
          <w:rFonts w:ascii="Arial" w:hAnsi="Arial" w:cs="Arial"/>
          <w:bCs/>
          <w:sz w:val="24"/>
          <w:szCs w:val="24"/>
        </w:rPr>
        <w:t>Caso haja concomitância de solicitações e respeitada a avaliação de gravidade do caso, a prioridade segue a ordem neonatal – pediátrica – adulto, dando-se prioridade à logística quando nenhuma dessas anteriores se sobrepor em gravidade.</w:t>
      </w:r>
    </w:p>
    <w:p w:rsidR="00DF0534" w:rsidRPr="00C95F1D" w:rsidRDefault="00DF0534" w:rsidP="00DF0534">
      <w:pPr>
        <w:ind w:left="360"/>
        <w:rPr>
          <w:rFonts w:ascii="Arial" w:hAnsi="Arial" w:cs="Arial"/>
          <w:sz w:val="24"/>
          <w:szCs w:val="24"/>
        </w:rPr>
      </w:pPr>
    </w:p>
    <w:p w:rsidR="00DF0534" w:rsidRPr="00C95F1D" w:rsidRDefault="00DF0534" w:rsidP="00DF0534">
      <w:pPr>
        <w:ind w:left="360"/>
        <w:rPr>
          <w:rFonts w:ascii="Arial" w:hAnsi="Arial" w:cs="Arial"/>
          <w:bCs/>
          <w:sz w:val="24"/>
          <w:szCs w:val="24"/>
        </w:rPr>
      </w:pPr>
      <w:r w:rsidRPr="00C95F1D">
        <w:rPr>
          <w:rFonts w:ascii="Arial" w:hAnsi="Arial" w:cs="Arial"/>
          <w:bCs/>
          <w:sz w:val="24"/>
          <w:szCs w:val="24"/>
        </w:rPr>
        <w:t>1. CONSIDERA-SE TRANSPORTE SEGURO QUANDO:</w:t>
      </w:r>
    </w:p>
    <w:p w:rsidR="00DF0534" w:rsidRPr="00C95F1D" w:rsidRDefault="00DF0534" w:rsidP="00DF0534">
      <w:pPr>
        <w:ind w:left="360"/>
        <w:rPr>
          <w:rFonts w:ascii="Arial" w:hAnsi="Arial" w:cs="Arial"/>
          <w:sz w:val="24"/>
          <w:szCs w:val="24"/>
        </w:rPr>
      </w:pPr>
    </w:p>
    <w:p w:rsidR="00DF0534" w:rsidRPr="00C95F1D" w:rsidRDefault="00DF0534" w:rsidP="001E15CA">
      <w:pPr>
        <w:ind w:left="360" w:firstLine="348"/>
        <w:jc w:val="both"/>
        <w:rPr>
          <w:rFonts w:ascii="Arial" w:hAnsi="Arial" w:cs="Arial"/>
          <w:bCs/>
          <w:sz w:val="24"/>
          <w:szCs w:val="24"/>
        </w:rPr>
      </w:pPr>
      <w:r w:rsidRPr="00C95F1D">
        <w:rPr>
          <w:rFonts w:ascii="Arial" w:hAnsi="Arial" w:cs="Arial"/>
          <w:bCs/>
          <w:sz w:val="24"/>
          <w:szCs w:val="24"/>
        </w:rPr>
        <w:t xml:space="preserve">1.1.  A equipe multidisciplinar responsável pelo paciente sabe quando fazê-lo e como realizá-lo, ou seja, deve haver indicação para o deslocamento e, principalmente, planejamento para fazê-lo. </w:t>
      </w:r>
    </w:p>
    <w:p w:rsidR="001E15CA" w:rsidRPr="00C95F1D" w:rsidRDefault="001E15CA" w:rsidP="001E15CA">
      <w:pPr>
        <w:ind w:left="360" w:firstLine="348"/>
        <w:jc w:val="both"/>
        <w:rPr>
          <w:rFonts w:ascii="Arial" w:hAnsi="Arial" w:cs="Arial"/>
          <w:sz w:val="24"/>
          <w:szCs w:val="24"/>
        </w:rPr>
      </w:pPr>
    </w:p>
    <w:p w:rsidR="00DF0534" w:rsidRPr="00C95F1D" w:rsidRDefault="00DF0534" w:rsidP="001E15CA">
      <w:pPr>
        <w:ind w:left="360" w:firstLine="348"/>
        <w:jc w:val="both"/>
        <w:rPr>
          <w:rFonts w:ascii="Arial" w:hAnsi="Arial" w:cs="Arial"/>
          <w:bCs/>
          <w:sz w:val="24"/>
          <w:szCs w:val="24"/>
        </w:rPr>
      </w:pPr>
      <w:r w:rsidRPr="00C95F1D">
        <w:rPr>
          <w:rFonts w:ascii="Arial" w:hAnsi="Arial" w:cs="Arial"/>
          <w:bCs/>
          <w:sz w:val="24"/>
          <w:szCs w:val="24"/>
        </w:rPr>
        <w:t>1.2. Assegura-se a integridade do paciente, evitando o agravamento de seu quadro clínico.</w:t>
      </w:r>
    </w:p>
    <w:p w:rsidR="001E15CA" w:rsidRPr="00C95F1D" w:rsidRDefault="001E15CA" w:rsidP="001E15CA">
      <w:pPr>
        <w:ind w:left="360" w:firstLine="348"/>
        <w:jc w:val="both"/>
        <w:rPr>
          <w:rFonts w:ascii="Arial" w:hAnsi="Arial" w:cs="Arial"/>
          <w:sz w:val="24"/>
          <w:szCs w:val="24"/>
        </w:rPr>
      </w:pPr>
    </w:p>
    <w:p w:rsidR="00DF0534" w:rsidRPr="00C95F1D" w:rsidRDefault="00DF0534" w:rsidP="001E15CA">
      <w:pPr>
        <w:ind w:left="360" w:firstLine="348"/>
        <w:jc w:val="both"/>
        <w:rPr>
          <w:rFonts w:ascii="Arial" w:hAnsi="Arial" w:cs="Arial"/>
          <w:bCs/>
          <w:sz w:val="24"/>
          <w:szCs w:val="24"/>
        </w:rPr>
      </w:pPr>
      <w:r w:rsidRPr="00C95F1D">
        <w:rPr>
          <w:rFonts w:ascii="Arial" w:hAnsi="Arial" w:cs="Arial"/>
          <w:bCs/>
          <w:sz w:val="24"/>
          <w:szCs w:val="24"/>
        </w:rPr>
        <w:t xml:space="preserve">1.3. Há treinamento adequado da equipe envolvida, desenvolvendo habilidade no procedimento. </w:t>
      </w:r>
    </w:p>
    <w:p w:rsidR="001E15CA" w:rsidRPr="00C95F1D" w:rsidRDefault="001E15CA" w:rsidP="001E15CA">
      <w:pPr>
        <w:ind w:left="360" w:firstLine="348"/>
        <w:jc w:val="both"/>
        <w:rPr>
          <w:rFonts w:ascii="Arial" w:hAnsi="Arial" w:cs="Arial"/>
          <w:sz w:val="24"/>
          <w:szCs w:val="24"/>
        </w:rPr>
      </w:pPr>
    </w:p>
    <w:p w:rsidR="00DF0534" w:rsidRPr="00C95F1D" w:rsidRDefault="00DF0534" w:rsidP="001E15CA">
      <w:pPr>
        <w:ind w:left="360" w:firstLine="348"/>
        <w:jc w:val="both"/>
        <w:rPr>
          <w:rFonts w:ascii="Arial" w:hAnsi="Arial" w:cs="Arial"/>
          <w:sz w:val="24"/>
          <w:szCs w:val="24"/>
        </w:rPr>
      </w:pPr>
      <w:r w:rsidRPr="00C95F1D">
        <w:rPr>
          <w:rFonts w:ascii="Arial" w:hAnsi="Arial" w:cs="Arial"/>
          <w:bCs/>
          <w:sz w:val="24"/>
          <w:szCs w:val="24"/>
        </w:rPr>
        <w:t>1.4. Há uma rotina operacional para realizá-lo, sob a responsabilidade da equipe de transporte.</w:t>
      </w:r>
    </w:p>
    <w:p w:rsidR="00DF0534" w:rsidRPr="00C95F1D" w:rsidRDefault="001E15CA" w:rsidP="001E15CA">
      <w:pPr>
        <w:ind w:left="1068" w:firstLine="348"/>
        <w:jc w:val="both"/>
        <w:rPr>
          <w:rFonts w:ascii="Arial" w:hAnsi="Arial" w:cs="Arial"/>
          <w:bCs/>
          <w:sz w:val="24"/>
          <w:szCs w:val="24"/>
        </w:rPr>
      </w:pPr>
      <w:r w:rsidRPr="00C95F1D">
        <w:rPr>
          <w:rFonts w:ascii="Arial" w:hAnsi="Arial" w:cs="Arial"/>
          <w:bCs/>
          <w:sz w:val="24"/>
          <w:szCs w:val="24"/>
        </w:rPr>
        <w:t>1.4.1</w:t>
      </w:r>
      <w:r w:rsidR="00DF0534" w:rsidRPr="00C95F1D">
        <w:rPr>
          <w:rFonts w:ascii="Arial" w:hAnsi="Arial" w:cs="Arial"/>
          <w:bCs/>
          <w:sz w:val="24"/>
          <w:szCs w:val="24"/>
        </w:rPr>
        <w:t>. Fases do transporte:</w:t>
      </w:r>
    </w:p>
    <w:p w:rsidR="001E15CA" w:rsidRPr="00C95F1D" w:rsidRDefault="001E15CA" w:rsidP="001E15CA">
      <w:pPr>
        <w:ind w:left="1068" w:firstLine="348"/>
        <w:jc w:val="both"/>
        <w:rPr>
          <w:rFonts w:ascii="Arial" w:hAnsi="Arial" w:cs="Arial"/>
          <w:sz w:val="24"/>
          <w:szCs w:val="24"/>
        </w:rPr>
      </w:pPr>
    </w:p>
    <w:p w:rsidR="00DF0534" w:rsidRPr="00C95F1D" w:rsidRDefault="00DF0534" w:rsidP="001E15CA">
      <w:pPr>
        <w:ind w:left="360" w:firstLine="348"/>
        <w:jc w:val="both"/>
        <w:rPr>
          <w:rFonts w:ascii="Arial" w:hAnsi="Arial" w:cs="Arial"/>
          <w:sz w:val="24"/>
          <w:szCs w:val="24"/>
        </w:rPr>
      </w:pPr>
      <w:r w:rsidRPr="00C95F1D">
        <w:rPr>
          <w:rFonts w:ascii="Arial" w:hAnsi="Arial" w:cs="Arial"/>
          <w:bCs/>
          <w:sz w:val="24"/>
          <w:szCs w:val="24"/>
        </w:rPr>
        <w:t xml:space="preserve">a. Fase I – Classificação do </w:t>
      </w:r>
      <w:proofErr w:type="gramStart"/>
      <w:r w:rsidRPr="00C95F1D">
        <w:rPr>
          <w:rFonts w:ascii="Arial" w:hAnsi="Arial" w:cs="Arial"/>
          <w:bCs/>
          <w:sz w:val="24"/>
          <w:szCs w:val="24"/>
        </w:rPr>
        <w:t>paciente :</w:t>
      </w:r>
      <w:proofErr w:type="gramEnd"/>
      <w:r w:rsidRPr="00C95F1D">
        <w:rPr>
          <w:rFonts w:ascii="Arial" w:hAnsi="Arial" w:cs="Arial"/>
          <w:bCs/>
          <w:sz w:val="24"/>
          <w:szCs w:val="24"/>
        </w:rPr>
        <w:t xml:space="preserve"> podem ser classificados em dois grupos, a saber:</w:t>
      </w:r>
    </w:p>
    <w:p w:rsidR="00DF0534" w:rsidRPr="00C95F1D" w:rsidRDefault="00DF0534" w:rsidP="001E15CA">
      <w:pPr>
        <w:ind w:left="708" w:firstLine="348"/>
        <w:jc w:val="both"/>
        <w:rPr>
          <w:rFonts w:ascii="Arial" w:hAnsi="Arial" w:cs="Arial"/>
          <w:sz w:val="24"/>
          <w:szCs w:val="24"/>
        </w:rPr>
      </w:pPr>
      <w:r w:rsidRPr="00C95F1D">
        <w:rPr>
          <w:rFonts w:ascii="Arial" w:hAnsi="Arial" w:cs="Arial"/>
          <w:bCs/>
          <w:sz w:val="24"/>
          <w:szCs w:val="24"/>
        </w:rPr>
        <w:t>*Pacientes de Baixo Risco: necessitam de acompanhamento de profissionais de nível técnico, que não é objetivo deste protocolo.</w:t>
      </w:r>
    </w:p>
    <w:p w:rsidR="00DF0534" w:rsidRPr="00C95F1D" w:rsidRDefault="009C245C" w:rsidP="001E15CA">
      <w:pPr>
        <w:ind w:left="708" w:firstLine="348"/>
        <w:jc w:val="both"/>
        <w:rPr>
          <w:rFonts w:ascii="Arial" w:hAnsi="Arial" w:cs="Arial"/>
          <w:bCs/>
          <w:sz w:val="24"/>
          <w:szCs w:val="24"/>
        </w:rPr>
      </w:pPr>
      <w:r w:rsidRPr="00C95F1D">
        <w:rPr>
          <w:rFonts w:ascii="Arial" w:hAnsi="Arial" w:cs="Arial"/>
          <w:bCs/>
          <w:sz w:val="24"/>
          <w:szCs w:val="24"/>
        </w:rPr>
        <w:t>*Pacientes de Alto Risco</w:t>
      </w:r>
      <w:r w:rsidR="00DF0534" w:rsidRPr="00C95F1D">
        <w:rPr>
          <w:rFonts w:ascii="Arial" w:hAnsi="Arial" w:cs="Arial"/>
          <w:bCs/>
          <w:sz w:val="24"/>
          <w:szCs w:val="24"/>
        </w:rPr>
        <w:t>: devem ser transportados com monitorização contínua, com acompanhamento médico.</w:t>
      </w:r>
    </w:p>
    <w:p w:rsidR="001E15CA" w:rsidRPr="00C95F1D" w:rsidRDefault="001E15CA" w:rsidP="001E15CA">
      <w:pPr>
        <w:ind w:left="708" w:firstLine="348"/>
        <w:jc w:val="both"/>
        <w:rPr>
          <w:rFonts w:ascii="Arial" w:hAnsi="Arial" w:cs="Arial"/>
          <w:sz w:val="24"/>
          <w:szCs w:val="24"/>
        </w:rPr>
      </w:pPr>
    </w:p>
    <w:p w:rsidR="00DF0534" w:rsidRPr="00C95F1D" w:rsidRDefault="00DF0534" w:rsidP="001E15CA">
      <w:pPr>
        <w:ind w:left="360" w:firstLine="348"/>
        <w:jc w:val="both"/>
        <w:rPr>
          <w:rFonts w:ascii="Arial" w:hAnsi="Arial" w:cs="Arial"/>
          <w:sz w:val="24"/>
          <w:szCs w:val="24"/>
        </w:rPr>
      </w:pPr>
      <w:r w:rsidRPr="00C95F1D">
        <w:rPr>
          <w:rFonts w:ascii="Arial" w:hAnsi="Arial" w:cs="Arial"/>
          <w:bCs/>
          <w:sz w:val="24"/>
          <w:szCs w:val="24"/>
        </w:rPr>
        <w:t>b. Fase II – Preparo do paciente, equipamentos e materiais</w:t>
      </w:r>
    </w:p>
    <w:p w:rsidR="00DF0534" w:rsidRPr="00C95F1D" w:rsidRDefault="00DF0534" w:rsidP="001E15CA">
      <w:pPr>
        <w:ind w:left="360"/>
        <w:jc w:val="both"/>
        <w:rPr>
          <w:rFonts w:ascii="Arial" w:hAnsi="Arial" w:cs="Arial"/>
          <w:bCs/>
          <w:sz w:val="24"/>
          <w:szCs w:val="24"/>
        </w:rPr>
      </w:pPr>
      <w:r w:rsidRPr="00C95F1D">
        <w:rPr>
          <w:rFonts w:ascii="Arial" w:hAnsi="Arial" w:cs="Arial"/>
          <w:bCs/>
          <w:sz w:val="24"/>
          <w:szCs w:val="24"/>
        </w:rPr>
        <w:t>Após a classificação do paciente, os materiais e equipamentos necessários devem ser providenciados e a equipe que realizará o transporte deve ser definida.</w:t>
      </w:r>
    </w:p>
    <w:p w:rsidR="001E15CA" w:rsidRPr="00C95F1D" w:rsidRDefault="001E15CA" w:rsidP="001E15CA">
      <w:pPr>
        <w:ind w:left="360"/>
        <w:jc w:val="both"/>
        <w:rPr>
          <w:rFonts w:ascii="Arial" w:hAnsi="Arial" w:cs="Arial"/>
          <w:sz w:val="24"/>
          <w:szCs w:val="24"/>
        </w:rPr>
      </w:pPr>
    </w:p>
    <w:p w:rsidR="00DF0534" w:rsidRPr="00C95F1D" w:rsidRDefault="00DF0534" w:rsidP="001E15CA">
      <w:pPr>
        <w:ind w:left="360" w:firstLine="348"/>
        <w:jc w:val="both"/>
        <w:rPr>
          <w:rFonts w:ascii="Arial" w:hAnsi="Arial" w:cs="Arial"/>
          <w:sz w:val="24"/>
          <w:szCs w:val="24"/>
        </w:rPr>
      </w:pPr>
      <w:r w:rsidRPr="00C95F1D">
        <w:rPr>
          <w:rFonts w:ascii="Arial" w:hAnsi="Arial" w:cs="Arial"/>
          <w:bCs/>
          <w:sz w:val="24"/>
          <w:szCs w:val="24"/>
        </w:rPr>
        <w:t>c. Fase III – Transporte</w:t>
      </w:r>
    </w:p>
    <w:p w:rsidR="00DF0534" w:rsidRPr="00C95F1D" w:rsidRDefault="00DF0534" w:rsidP="001E15CA">
      <w:pPr>
        <w:ind w:left="360"/>
        <w:jc w:val="both"/>
        <w:rPr>
          <w:rFonts w:ascii="Arial" w:hAnsi="Arial" w:cs="Arial"/>
          <w:sz w:val="24"/>
          <w:szCs w:val="24"/>
        </w:rPr>
      </w:pPr>
      <w:r w:rsidRPr="00C95F1D">
        <w:rPr>
          <w:rFonts w:ascii="Arial" w:hAnsi="Arial" w:cs="Arial"/>
          <w:bCs/>
          <w:sz w:val="24"/>
          <w:szCs w:val="24"/>
        </w:rPr>
        <w:t>Esta fase compreende a saída do paciente do leito, sua chegada ao setor de destino e o seu retorno, se necessário.</w:t>
      </w:r>
    </w:p>
    <w:p w:rsidR="00DF0534" w:rsidRPr="00C95F1D" w:rsidRDefault="00DF0534" w:rsidP="001E15CA">
      <w:pPr>
        <w:ind w:left="360"/>
        <w:jc w:val="both"/>
        <w:rPr>
          <w:rFonts w:ascii="Arial" w:hAnsi="Arial" w:cs="Arial"/>
          <w:bCs/>
          <w:sz w:val="24"/>
          <w:szCs w:val="24"/>
        </w:rPr>
      </w:pPr>
      <w:r w:rsidRPr="00C95F1D">
        <w:rPr>
          <w:rFonts w:ascii="Arial" w:hAnsi="Arial" w:cs="Arial"/>
          <w:bCs/>
          <w:sz w:val="24"/>
          <w:szCs w:val="24"/>
        </w:rPr>
        <w:t xml:space="preserve">Deve-se dar toda a ênfase para que o paciente não fique desassistido em nenhum momento. Todos os esforços devem ser mantidos para garantir a ininterrupta e rigorosa observação do paciente, utilizando-se das intervenções necessárias para manutenção do estado de estabilidade hemodinâmica do paciente.  </w:t>
      </w:r>
    </w:p>
    <w:p w:rsidR="00DF0534" w:rsidRPr="00C95F1D" w:rsidRDefault="00DF0534" w:rsidP="001E15CA">
      <w:pPr>
        <w:ind w:left="360"/>
        <w:jc w:val="both"/>
        <w:rPr>
          <w:rFonts w:ascii="Arial" w:hAnsi="Arial" w:cs="Arial"/>
          <w:sz w:val="24"/>
          <w:szCs w:val="24"/>
        </w:rPr>
      </w:pPr>
    </w:p>
    <w:p w:rsidR="00DF0534" w:rsidRPr="00C95F1D" w:rsidRDefault="00DF0534" w:rsidP="001E15CA">
      <w:pPr>
        <w:jc w:val="both"/>
        <w:rPr>
          <w:rFonts w:ascii="Arial" w:hAnsi="Arial" w:cs="Arial"/>
          <w:bCs/>
          <w:sz w:val="24"/>
          <w:szCs w:val="24"/>
        </w:rPr>
      </w:pPr>
      <w:r w:rsidRPr="00C95F1D">
        <w:rPr>
          <w:rFonts w:ascii="Arial" w:hAnsi="Arial" w:cs="Arial"/>
          <w:bCs/>
          <w:sz w:val="24"/>
          <w:szCs w:val="24"/>
        </w:rPr>
        <w:t>2.TIPOS DE TRASNPORTE</w:t>
      </w:r>
    </w:p>
    <w:p w:rsidR="00DF0534" w:rsidRPr="00C95F1D" w:rsidRDefault="00DF0534" w:rsidP="001E15CA">
      <w:pPr>
        <w:jc w:val="both"/>
        <w:rPr>
          <w:rFonts w:ascii="Arial" w:hAnsi="Arial" w:cs="Arial"/>
          <w:sz w:val="24"/>
          <w:szCs w:val="24"/>
        </w:rPr>
      </w:pPr>
    </w:p>
    <w:p w:rsidR="00DF0534" w:rsidRPr="00C95F1D" w:rsidRDefault="00DF0534" w:rsidP="001E15CA">
      <w:pPr>
        <w:ind w:firstLine="708"/>
        <w:jc w:val="both"/>
        <w:rPr>
          <w:rFonts w:ascii="Arial" w:hAnsi="Arial" w:cs="Arial"/>
          <w:sz w:val="24"/>
          <w:szCs w:val="24"/>
        </w:rPr>
      </w:pPr>
      <w:r w:rsidRPr="00C95F1D">
        <w:rPr>
          <w:rFonts w:ascii="Arial" w:hAnsi="Arial" w:cs="Arial"/>
          <w:bCs/>
          <w:sz w:val="24"/>
          <w:szCs w:val="24"/>
        </w:rPr>
        <w:t>2.1. Transferência, sem retorno, de centros de menor para outros de maior complexidade: inclui os pacientes, em vários estágios de gravidade, que são levados para realizarem tratamento definitivo em hospitais especializados, permanecendo internados neles definitivamente. Nesta categoria são incluídos os pacientes transferidos para outras cidades.</w:t>
      </w:r>
    </w:p>
    <w:p w:rsidR="00DF0534" w:rsidRPr="00C95F1D" w:rsidRDefault="00DF0534" w:rsidP="001E15CA">
      <w:pPr>
        <w:ind w:firstLine="708"/>
        <w:jc w:val="both"/>
        <w:rPr>
          <w:rFonts w:ascii="Arial" w:hAnsi="Arial" w:cs="Arial"/>
          <w:sz w:val="24"/>
          <w:szCs w:val="24"/>
        </w:rPr>
      </w:pPr>
      <w:r w:rsidRPr="00C95F1D">
        <w:rPr>
          <w:rFonts w:ascii="Arial" w:hAnsi="Arial" w:cs="Arial"/>
          <w:bCs/>
          <w:sz w:val="24"/>
          <w:szCs w:val="24"/>
        </w:rPr>
        <w:t xml:space="preserve"> 2.2. Transferência, com retorno, para tratamento ou exames diagnósticos em centros de maior complexidade: onde o paciente vai a uma unidade isolada ou a outro hospital realizar um exame ou tratamento e retorna ao hospital de origem. O local de destino frequentemente não possui os recursos para manter o suporte de vida e o tratamento do paciente, devendo estes ser transportados junto a ele e mantidos até o fim do exame e/ou tratamento</w:t>
      </w:r>
      <w:r w:rsidRPr="00C95F1D">
        <w:rPr>
          <w:rFonts w:ascii="Arial" w:hAnsi="Arial" w:cs="Arial"/>
          <w:iCs/>
          <w:sz w:val="24"/>
          <w:szCs w:val="24"/>
        </w:rPr>
        <w:t>.</w:t>
      </w:r>
    </w:p>
    <w:p w:rsidR="00591007" w:rsidRPr="00C95F1D" w:rsidRDefault="00591007" w:rsidP="001E15CA">
      <w:pPr>
        <w:jc w:val="both"/>
        <w:rPr>
          <w:rFonts w:ascii="Arial" w:hAnsi="Arial" w:cs="Arial"/>
          <w:sz w:val="24"/>
          <w:szCs w:val="24"/>
        </w:rPr>
      </w:pPr>
    </w:p>
    <w:p w:rsidR="00DF0534" w:rsidRPr="00C95F1D" w:rsidRDefault="00DF0534" w:rsidP="001E15CA">
      <w:pPr>
        <w:jc w:val="both"/>
        <w:rPr>
          <w:rFonts w:ascii="Arial" w:hAnsi="Arial" w:cs="Arial"/>
          <w:sz w:val="24"/>
          <w:szCs w:val="24"/>
        </w:rPr>
      </w:pPr>
      <w:r w:rsidRPr="00C95F1D">
        <w:rPr>
          <w:rFonts w:ascii="Arial" w:hAnsi="Arial" w:cs="Arial"/>
          <w:bCs/>
          <w:sz w:val="24"/>
          <w:szCs w:val="24"/>
          <w:lang w:val="pt-PT"/>
        </w:rPr>
        <w:t xml:space="preserve">3. INDICAÇÃO DE TRANSPORTE DE UTI MÓVEL </w:t>
      </w:r>
    </w:p>
    <w:p w:rsidR="00DF0534" w:rsidRPr="00C95F1D" w:rsidRDefault="00DF0534" w:rsidP="001E15CA">
      <w:pPr>
        <w:jc w:val="both"/>
        <w:rPr>
          <w:rFonts w:ascii="Arial" w:hAnsi="Arial" w:cs="Arial"/>
          <w:sz w:val="24"/>
          <w:szCs w:val="24"/>
        </w:rPr>
      </w:pPr>
      <w:r w:rsidRPr="00C95F1D">
        <w:rPr>
          <w:rFonts w:ascii="Arial" w:hAnsi="Arial" w:cs="Arial"/>
          <w:bCs/>
          <w:sz w:val="24"/>
          <w:szCs w:val="24"/>
          <w:lang w:val="pt-PT"/>
        </w:rPr>
        <w:t> </w:t>
      </w:r>
    </w:p>
    <w:p w:rsidR="00DF0534" w:rsidRPr="00C95F1D" w:rsidRDefault="00DF0534" w:rsidP="001E15CA">
      <w:pPr>
        <w:ind w:firstLine="360"/>
        <w:jc w:val="both"/>
        <w:rPr>
          <w:rFonts w:ascii="Arial" w:hAnsi="Arial" w:cs="Arial"/>
          <w:sz w:val="24"/>
          <w:szCs w:val="24"/>
        </w:rPr>
      </w:pPr>
      <w:r w:rsidRPr="00C95F1D">
        <w:rPr>
          <w:rFonts w:ascii="Arial" w:hAnsi="Arial" w:cs="Arial"/>
          <w:bCs/>
          <w:sz w:val="24"/>
          <w:szCs w:val="24"/>
          <w:lang w:val="pt-PT"/>
        </w:rPr>
        <w:t xml:space="preserve">3.1. Critérios clínicos de gravidade </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Paciente inconsciente ou com rebaixamento do nível de consciencia (Glasgow &lt; 10);</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rPr>
        <w:t xml:space="preserve">- </w:t>
      </w:r>
      <w:r w:rsidR="00E90D6D" w:rsidRPr="00C95F1D">
        <w:rPr>
          <w:rFonts w:ascii="Arial" w:hAnsi="Arial" w:cs="Arial"/>
          <w:bCs/>
          <w:sz w:val="24"/>
          <w:szCs w:val="24"/>
          <w:lang w:val="pt-PT"/>
        </w:rPr>
        <w:t>Emergência neurológica, vascular, cirúrgica ou cardíaca tempo dependente;</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rPr>
        <w:t xml:space="preserve">- </w:t>
      </w:r>
      <w:r w:rsidR="00E90D6D" w:rsidRPr="00C95F1D">
        <w:rPr>
          <w:rFonts w:ascii="Arial" w:hAnsi="Arial" w:cs="Arial"/>
          <w:bCs/>
          <w:sz w:val="24"/>
          <w:szCs w:val="24"/>
          <w:lang w:val="pt-PT"/>
        </w:rPr>
        <w:t>Paciente crítico com comprometimento das funções respiratórias e/ou hemodinâmicas;</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rPr>
        <w:t xml:space="preserve">- </w:t>
      </w:r>
      <w:r w:rsidR="00E90D6D" w:rsidRPr="00C95F1D">
        <w:rPr>
          <w:rFonts w:ascii="Arial" w:hAnsi="Arial" w:cs="Arial"/>
          <w:bCs/>
          <w:sz w:val="24"/>
          <w:szCs w:val="24"/>
          <w:lang w:val="pt-PT"/>
        </w:rPr>
        <w:t>Amputação de uma ou mais extremidades;</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rPr>
        <w:t xml:space="preserve">- </w:t>
      </w:r>
      <w:r w:rsidR="00E90D6D" w:rsidRPr="00C95F1D">
        <w:rPr>
          <w:rFonts w:ascii="Arial" w:hAnsi="Arial" w:cs="Arial"/>
          <w:bCs/>
          <w:sz w:val="24"/>
          <w:szCs w:val="24"/>
          <w:lang w:val="pt-PT"/>
        </w:rPr>
        <w:t>Tórax instável;</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Paralisia ou lesão medular aguda;</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rPr>
        <w:t xml:space="preserve">- </w:t>
      </w:r>
      <w:r w:rsidR="00E90D6D" w:rsidRPr="00C95F1D">
        <w:rPr>
          <w:rFonts w:ascii="Arial" w:hAnsi="Arial" w:cs="Arial"/>
          <w:bCs/>
          <w:sz w:val="24"/>
          <w:szCs w:val="24"/>
          <w:lang w:val="pt-PT"/>
        </w:rPr>
        <w:t>Queimaduras graves;</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PAS &lt;90mmHg;</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FR &lt; 10 ou &gt; 30irpm</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Comprometimento da via aérea / Arritmia grave;</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rPr>
        <w:t xml:space="preserve">- </w:t>
      </w:r>
      <w:r w:rsidR="00E90D6D" w:rsidRPr="00C95F1D">
        <w:rPr>
          <w:rFonts w:ascii="Arial" w:hAnsi="Arial" w:cs="Arial"/>
          <w:bCs/>
          <w:sz w:val="24"/>
          <w:szCs w:val="24"/>
          <w:lang w:val="pt-PT"/>
        </w:rPr>
        <w:t>Ferimento penetrante em tórax, abdomen, pescoço e crânio;</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rPr>
        <w:t xml:space="preserve">- </w:t>
      </w:r>
      <w:r w:rsidR="00E90D6D" w:rsidRPr="00C95F1D">
        <w:rPr>
          <w:rFonts w:ascii="Arial" w:hAnsi="Arial" w:cs="Arial"/>
          <w:bCs/>
          <w:sz w:val="24"/>
          <w:szCs w:val="24"/>
          <w:lang w:val="pt-PT"/>
        </w:rPr>
        <w:t>Duas ou mais fraturas de fêmur ou úmero;</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rPr>
        <w:t xml:space="preserve">- </w:t>
      </w:r>
      <w:r w:rsidR="00E90D6D" w:rsidRPr="00C95F1D">
        <w:rPr>
          <w:rFonts w:ascii="Arial" w:hAnsi="Arial" w:cs="Arial"/>
          <w:bCs/>
          <w:sz w:val="24"/>
          <w:szCs w:val="24"/>
          <w:lang w:val="pt-PT"/>
        </w:rPr>
        <w:t>Distúrbios hidroeletrolíticos que necessitam de tratamento imediato;</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rPr>
        <w:t xml:space="preserve">- </w:t>
      </w:r>
      <w:r w:rsidR="00E90D6D" w:rsidRPr="00C95F1D">
        <w:rPr>
          <w:rFonts w:ascii="Arial" w:hAnsi="Arial" w:cs="Arial"/>
          <w:bCs/>
          <w:sz w:val="24"/>
          <w:szCs w:val="24"/>
          <w:lang w:val="pt-PT"/>
        </w:rPr>
        <w:t>Intoxicação aguda grave;</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lang w:val="pt-PT"/>
        </w:rPr>
        <w:lastRenderedPageBreak/>
        <w:t xml:space="preserve">- </w:t>
      </w:r>
      <w:r w:rsidR="00E90D6D" w:rsidRPr="00C95F1D">
        <w:rPr>
          <w:rFonts w:ascii="Arial" w:hAnsi="Arial" w:cs="Arial"/>
          <w:bCs/>
          <w:sz w:val="24"/>
          <w:szCs w:val="24"/>
          <w:lang w:val="pt-PT"/>
        </w:rPr>
        <w:t>Transporte perinatal cuja demora pode complicar o estado da mãe e do feto;</w:t>
      </w:r>
    </w:p>
    <w:p w:rsidR="000F3255" w:rsidRPr="00C95F1D" w:rsidRDefault="00DF0534" w:rsidP="001E15CA">
      <w:pPr>
        <w:ind w:left="708"/>
        <w:jc w:val="both"/>
        <w:rPr>
          <w:rFonts w:ascii="Arial" w:hAnsi="Arial" w:cs="Arial"/>
          <w:sz w:val="24"/>
          <w:szCs w:val="24"/>
        </w:rPr>
      </w:pPr>
      <w:r w:rsidRPr="00C95F1D">
        <w:rPr>
          <w:rFonts w:ascii="Arial" w:hAnsi="Arial" w:cs="Arial"/>
          <w:bCs/>
          <w:sz w:val="24"/>
          <w:szCs w:val="24"/>
        </w:rPr>
        <w:t xml:space="preserve">- </w:t>
      </w:r>
      <w:r w:rsidR="00E90D6D" w:rsidRPr="00C95F1D">
        <w:rPr>
          <w:rFonts w:ascii="Arial" w:hAnsi="Arial" w:cs="Arial"/>
          <w:bCs/>
          <w:sz w:val="24"/>
          <w:szCs w:val="24"/>
          <w:lang w:val="pt-PT"/>
        </w:rPr>
        <w:t>Transporte de neonato crítico com comprometimento respiratório, hemodinâmico ou acidose metabólica nas duas horas pós-parto.</w:t>
      </w:r>
    </w:p>
    <w:p w:rsidR="000F3255" w:rsidRPr="00C95F1D" w:rsidRDefault="00DF0534" w:rsidP="001E15CA">
      <w:pPr>
        <w:ind w:left="708"/>
        <w:jc w:val="both"/>
        <w:rPr>
          <w:rFonts w:ascii="Arial" w:hAnsi="Arial" w:cs="Arial"/>
          <w:bCs/>
          <w:sz w:val="24"/>
          <w:szCs w:val="24"/>
          <w:lang w:val="pt-PT"/>
        </w:rPr>
      </w:pPr>
      <w:r w:rsidRPr="00C95F1D">
        <w:rPr>
          <w:rFonts w:ascii="Arial" w:hAnsi="Arial" w:cs="Arial"/>
          <w:bCs/>
          <w:sz w:val="24"/>
          <w:szCs w:val="24"/>
        </w:rPr>
        <w:t xml:space="preserve">- </w:t>
      </w:r>
      <w:r w:rsidR="00E90D6D" w:rsidRPr="00C95F1D">
        <w:rPr>
          <w:rFonts w:ascii="Arial" w:hAnsi="Arial" w:cs="Arial"/>
          <w:bCs/>
          <w:sz w:val="24"/>
          <w:szCs w:val="24"/>
          <w:lang w:val="pt-PT"/>
        </w:rPr>
        <w:t>Sepses e meningites;</w:t>
      </w:r>
    </w:p>
    <w:p w:rsidR="001E15CA" w:rsidRPr="00C95F1D" w:rsidRDefault="001E15CA" w:rsidP="001E15CA">
      <w:pPr>
        <w:ind w:left="708"/>
        <w:jc w:val="both"/>
        <w:rPr>
          <w:rFonts w:ascii="Arial" w:hAnsi="Arial" w:cs="Arial"/>
          <w:sz w:val="24"/>
          <w:szCs w:val="24"/>
        </w:rPr>
      </w:pPr>
    </w:p>
    <w:p w:rsidR="001E15CA" w:rsidRPr="00C95F1D" w:rsidRDefault="001E15CA" w:rsidP="001E15CA">
      <w:pPr>
        <w:ind w:firstLine="360"/>
        <w:jc w:val="both"/>
        <w:rPr>
          <w:rFonts w:ascii="Arial" w:hAnsi="Arial" w:cs="Arial"/>
          <w:bCs/>
          <w:sz w:val="24"/>
          <w:szCs w:val="24"/>
          <w:lang w:val="pt-PT"/>
        </w:rPr>
      </w:pPr>
      <w:r w:rsidRPr="00C95F1D">
        <w:rPr>
          <w:rFonts w:ascii="Arial" w:hAnsi="Arial" w:cs="Arial"/>
          <w:bCs/>
          <w:sz w:val="24"/>
          <w:szCs w:val="24"/>
          <w:lang w:val="pt-PT"/>
        </w:rPr>
        <w:t>3.2. Critérios presumíveis de trauma grave</w:t>
      </w:r>
    </w:p>
    <w:p w:rsidR="001E15CA" w:rsidRPr="00C95F1D" w:rsidRDefault="001E15CA" w:rsidP="001E15CA">
      <w:pPr>
        <w:ind w:firstLine="360"/>
        <w:jc w:val="both"/>
        <w:rPr>
          <w:rFonts w:ascii="Arial" w:hAnsi="Arial" w:cs="Arial"/>
          <w:bCs/>
          <w:sz w:val="24"/>
          <w:szCs w:val="24"/>
          <w:lang w:val="pt-PT"/>
        </w:rPr>
      </w:pPr>
      <w:r w:rsidRPr="00C95F1D">
        <w:rPr>
          <w:rFonts w:ascii="Arial" w:hAnsi="Arial" w:cs="Arial"/>
          <w:bCs/>
          <w:sz w:val="24"/>
          <w:szCs w:val="24"/>
          <w:lang w:val="pt-PT"/>
        </w:rPr>
        <w:t>Ausência de informacões específicas sobre o paciente nos obriga a utilizar de outros meios para estimar sua gravidade ou a existência de lesões ocultas.</w:t>
      </w:r>
    </w:p>
    <w:p w:rsidR="001E15CA" w:rsidRPr="00C95F1D" w:rsidRDefault="001E15CA" w:rsidP="001E15CA">
      <w:pPr>
        <w:ind w:left="708"/>
        <w:jc w:val="both"/>
        <w:rPr>
          <w:rFonts w:ascii="Arial" w:hAnsi="Arial" w:cs="Arial"/>
          <w:bCs/>
          <w:sz w:val="24"/>
          <w:szCs w:val="24"/>
          <w:lang w:val="pt-PT"/>
        </w:rPr>
      </w:pPr>
      <w:r w:rsidRPr="00C95F1D">
        <w:rPr>
          <w:rFonts w:ascii="Arial" w:eastAsia="Calibri" w:hAnsi="Arial" w:cs="Arial"/>
          <w:bCs/>
          <w:kern w:val="24"/>
          <w:sz w:val="24"/>
          <w:szCs w:val="24"/>
          <w:lang w:val="pt-PT"/>
        </w:rPr>
        <w:t> </w:t>
      </w:r>
      <w:r w:rsidRPr="00C95F1D">
        <w:rPr>
          <w:rFonts w:ascii="Arial" w:hAnsi="Arial" w:cs="Arial"/>
          <w:bCs/>
          <w:sz w:val="24"/>
          <w:szCs w:val="24"/>
          <w:lang w:val="pt-PT"/>
        </w:rPr>
        <w:t>- Queda de altura (variável &gt; 4 a 6 metros ou trê vezes a altura da vítima em questão);</w:t>
      </w:r>
    </w:p>
    <w:p w:rsidR="001E15CA"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Acidente automobilístico a uma velocidade &gt; ou igual a 40 km/h;</w:t>
      </w:r>
    </w:p>
    <w:p w:rsidR="001E15CA"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Acidente em que a vítima foi ejetada do veículo;</w:t>
      </w:r>
    </w:p>
    <w:p w:rsidR="001E15CA"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Acidente em que um ou mais ocupantes do veículo veio a óbito.</w:t>
      </w:r>
    </w:p>
    <w:p w:rsidR="00591007" w:rsidRPr="00C95F1D" w:rsidRDefault="00591007" w:rsidP="001E15CA">
      <w:pPr>
        <w:ind w:left="708"/>
        <w:jc w:val="both"/>
        <w:rPr>
          <w:rFonts w:ascii="Arial" w:hAnsi="Arial" w:cs="Arial"/>
          <w:bCs/>
          <w:sz w:val="24"/>
          <w:szCs w:val="24"/>
          <w:lang w:val="pt-PT"/>
        </w:rPr>
      </w:pPr>
    </w:p>
    <w:p w:rsidR="001E15CA" w:rsidRPr="00C95F1D" w:rsidRDefault="001E15CA" w:rsidP="001E15CA">
      <w:pPr>
        <w:jc w:val="both"/>
        <w:rPr>
          <w:rFonts w:ascii="Arial" w:hAnsi="Arial" w:cs="Arial"/>
          <w:bCs/>
          <w:sz w:val="24"/>
          <w:szCs w:val="24"/>
          <w:lang w:val="pt-PT"/>
        </w:rPr>
      </w:pPr>
      <w:r w:rsidRPr="00C95F1D">
        <w:rPr>
          <w:rFonts w:ascii="Arial" w:hAnsi="Arial" w:cs="Arial"/>
          <w:bCs/>
          <w:sz w:val="24"/>
          <w:szCs w:val="24"/>
          <w:lang w:val="pt-PT"/>
        </w:rPr>
        <w:t>4. CONTRAINDICAÇÕES PARA O TRANSPORTE DE PACIENTES:</w:t>
      </w:r>
    </w:p>
    <w:p w:rsidR="001E15CA" w:rsidRPr="00C95F1D" w:rsidRDefault="001E15CA" w:rsidP="001E15CA">
      <w:pPr>
        <w:jc w:val="both"/>
        <w:rPr>
          <w:rFonts w:ascii="Arial" w:hAnsi="Arial" w:cs="Arial"/>
          <w:bCs/>
          <w:sz w:val="24"/>
          <w:szCs w:val="24"/>
          <w:lang w:val="pt-PT"/>
        </w:rPr>
      </w:pPr>
    </w:p>
    <w:p w:rsidR="001E15CA" w:rsidRPr="00C95F1D" w:rsidRDefault="001E15CA" w:rsidP="001E15CA">
      <w:pPr>
        <w:ind w:firstLine="360"/>
        <w:jc w:val="both"/>
        <w:rPr>
          <w:rFonts w:ascii="Arial" w:hAnsi="Arial" w:cs="Arial"/>
          <w:bCs/>
          <w:sz w:val="24"/>
          <w:szCs w:val="24"/>
          <w:lang w:val="pt-PT"/>
        </w:rPr>
      </w:pPr>
      <w:r w:rsidRPr="00C95F1D">
        <w:rPr>
          <w:rFonts w:ascii="Arial" w:hAnsi="Arial" w:cs="Arial"/>
          <w:bCs/>
          <w:sz w:val="24"/>
          <w:szCs w:val="24"/>
          <w:lang w:val="pt-PT"/>
        </w:rPr>
        <w:t xml:space="preserve">4.1. Incapacidade de manter oxigenação e ventilação adequadas durante o transporte ou durante a permanência no setor de destino. </w:t>
      </w:r>
    </w:p>
    <w:p w:rsidR="001E15CA" w:rsidRPr="00C95F1D" w:rsidRDefault="001E15CA" w:rsidP="001E15CA">
      <w:pPr>
        <w:ind w:firstLine="360"/>
        <w:jc w:val="both"/>
        <w:rPr>
          <w:rFonts w:ascii="Arial" w:hAnsi="Arial" w:cs="Arial"/>
          <w:bCs/>
          <w:sz w:val="24"/>
          <w:szCs w:val="24"/>
          <w:lang w:val="pt-PT"/>
        </w:rPr>
      </w:pPr>
      <w:r w:rsidRPr="00C95F1D">
        <w:rPr>
          <w:rFonts w:ascii="Arial" w:hAnsi="Arial" w:cs="Arial"/>
          <w:bCs/>
          <w:sz w:val="24"/>
          <w:szCs w:val="24"/>
          <w:lang w:val="pt-PT"/>
        </w:rPr>
        <w:t xml:space="preserve">4.2. Incapacidade de manter performance hemodinâmica durante o transporte ou durante a permanência no setor de destino pelo tempo necessário. </w:t>
      </w:r>
    </w:p>
    <w:p w:rsidR="001E15CA" w:rsidRPr="00C95F1D" w:rsidRDefault="001E15CA" w:rsidP="001E15CA">
      <w:pPr>
        <w:ind w:firstLine="360"/>
        <w:jc w:val="both"/>
        <w:rPr>
          <w:rFonts w:ascii="Arial" w:hAnsi="Arial" w:cs="Arial"/>
          <w:bCs/>
          <w:sz w:val="24"/>
          <w:szCs w:val="24"/>
          <w:lang w:val="pt-PT"/>
        </w:rPr>
      </w:pPr>
      <w:r w:rsidRPr="00C95F1D">
        <w:rPr>
          <w:rFonts w:ascii="Arial" w:hAnsi="Arial" w:cs="Arial"/>
          <w:bCs/>
          <w:sz w:val="24"/>
          <w:szCs w:val="24"/>
          <w:lang w:val="pt-PT"/>
        </w:rPr>
        <w:t xml:space="preserve">4.3. Incapacidade de monitorar o estado cardiorrespiratório durante o transporte ou durante a permanência no setor de destino pelo tempo necessário. </w:t>
      </w:r>
    </w:p>
    <w:p w:rsidR="001E15CA" w:rsidRPr="00C95F1D" w:rsidRDefault="001E15CA" w:rsidP="001E15CA">
      <w:pPr>
        <w:ind w:firstLine="360"/>
        <w:jc w:val="both"/>
        <w:rPr>
          <w:rFonts w:ascii="Arial" w:hAnsi="Arial" w:cs="Arial"/>
          <w:bCs/>
          <w:sz w:val="24"/>
          <w:szCs w:val="24"/>
          <w:lang w:val="pt-PT"/>
        </w:rPr>
      </w:pPr>
      <w:r w:rsidRPr="00C95F1D">
        <w:rPr>
          <w:rFonts w:ascii="Arial" w:hAnsi="Arial" w:cs="Arial"/>
          <w:bCs/>
          <w:sz w:val="24"/>
          <w:szCs w:val="24"/>
          <w:lang w:val="pt-PT"/>
        </w:rPr>
        <w:t xml:space="preserve">4.4. Incapacidade de controlar a via aérea durante o transporte ou durante a permanência no setor de destino pelo tempo necessário. </w:t>
      </w:r>
    </w:p>
    <w:p w:rsidR="001E15CA" w:rsidRPr="00C95F1D" w:rsidRDefault="001E15CA" w:rsidP="001E15CA">
      <w:pPr>
        <w:ind w:firstLine="360"/>
        <w:jc w:val="both"/>
        <w:rPr>
          <w:rFonts w:ascii="Arial" w:hAnsi="Arial" w:cs="Arial"/>
          <w:bCs/>
          <w:sz w:val="24"/>
          <w:szCs w:val="24"/>
          <w:lang w:val="pt-PT"/>
        </w:rPr>
      </w:pPr>
    </w:p>
    <w:p w:rsidR="001E15CA" w:rsidRPr="00C95F1D" w:rsidRDefault="001E15CA" w:rsidP="001E15CA">
      <w:pPr>
        <w:jc w:val="both"/>
        <w:rPr>
          <w:rFonts w:ascii="Arial" w:hAnsi="Arial" w:cs="Arial"/>
          <w:bCs/>
          <w:sz w:val="24"/>
          <w:szCs w:val="24"/>
          <w:lang w:val="pt-PT"/>
        </w:rPr>
      </w:pPr>
      <w:r w:rsidRPr="00C95F1D">
        <w:rPr>
          <w:rFonts w:ascii="Arial" w:hAnsi="Arial" w:cs="Arial"/>
          <w:bCs/>
          <w:sz w:val="24"/>
          <w:szCs w:val="24"/>
          <w:lang w:val="pt-PT"/>
        </w:rPr>
        <w:t>5. CONTRAINDICAÇÃO DE TRANSPOTRTE AÉREO</w:t>
      </w:r>
    </w:p>
    <w:p w:rsidR="001E15CA" w:rsidRPr="00C95F1D" w:rsidRDefault="001E15CA" w:rsidP="001E15CA">
      <w:pPr>
        <w:jc w:val="both"/>
        <w:rPr>
          <w:rFonts w:ascii="Arial" w:hAnsi="Arial" w:cs="Arial"/>
          <w:bCs/>
          <w:sz w:val="24"/>
          <w:szCs w:val="24"/>
          <w:lang w:val="pt-PT"/>
        </w:rPr>
      </w:pPr>
    </w:p>
    <w:p w:rsidR="001E15CA" w:rsidRPr="00C95F1D" w:rsidRDefault="001E15CA" w:rsidP="001E15CA">
      <w:pPr>
        <w:ind w:firstLine="360"/>
        <w:jc w:val="both"/>
        <w:rPr>
          <w:rFonts w:ascii="Arial" w:hAnsi="Arial" w:cs="Arial"/>
          <w:bCs/>
          <w:sz w:val="24"/>
          <w:szCs w:val="24"/>
          <w:lang w:val="pt-PT"/>
        </w:rPr>
      </w:pPr>
      <w:r w:rsidRPr="00C95F1D">
        <w:rPr>
          <w:rFonts w:ascii="Arial" w:hAnsi="Arial" w:cs="Arial"/>
          <w:bCs/>
          <w:sz w:val="24"/>
          <w:szCs w:val="24"/>
          <w:lang w:val="pt-PT"/>
        </w:rPr>
        <w:t>5.1. Absolutas:</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O vôo não é seguro (segundo a seção de operações do Grupo Tático Aéreo);</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Paciente terminal ou em situação irreversível;</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Incapacidade de manter oxigenação e ventilação adequadas durante o transporte ou durante a permanência no setor de destino;</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Incapacidade de manter performance hemodinâmica durante o transporte ou durante a permanência no setor de destino pelo tempo necessário;</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Incapacidade de monitorar o estado cardiorrespiratório durante o transporte ou durante a permanência no setor de destino pelo tempo necessário;</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Incapacidade de controlar a via aérea durante o transporte ou durante a permanência no setor de destino pelo tempo necessário;</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Número insuﬁciente de proﬁssionais treinados para manter as condições acima descritas, durante o transporte ou durante a permanência no setor de destino;</w:t>
      </w:r>
    </w:p>
    <w:p w:rsidR="001E15CA" w:rsidRPr="00C95F1D" w:rsidRDefault="001E15CA" w:rsidP="001E15CA">
      <w:pPr>
        <w:ind w:firstLine="360"/>
        <w:jc w:val="both"/>
        <w:rPr>
          <w:rFonts w:ascii="Arial" w:hAnsi="Arial" w:cs="Arial"/>
          <w:bCs/>
          <w:sz w:val="24"/>
          <w:szCs w:val="24"/>
        </w:rPr>
      </w:pPr>
    </w:p>
    <w:p w:rsidR="001E15CA" w:rsidRPr="00C95F1D" w:rsidRDefault="001E15CA" w:rsidP="001E15CA">
      <w:pPr>
        <w:ind w:firstLine="360"/>
        <w:jc w:val="both"/>
        <w:rPr>
          <w:rFonts w:ascii="Arial" w:hAnsi="Arial" w:cs="Arial"/>
          <w:bCs/>
          <w:sz w:val="24"/>
          <w:szCs w:val="24"/>
          <w:lang w:val="pt-PT"/>
        </w:rPr>
      </w:pPr>
      <w:r w:rsidRPr="00C95F1D">
        <w:rPr>
          <w:rFonts w:ascii="Arial" w:hAnsi="Arial" w:cs="Arial"/>
          <w:bCs/>
          <w:sz w:val="24"/>
          <w:szCs w:val="24"/>
          <w:lang w:val="pt-PT"/>
        </w:rPr>
        <w:t>5.2. Relativas:</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Infecção ou contaminação aguda em fase de contágio;</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Paciente agresssivo ou não controlável;</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Paciente em PCR;</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Arritmia não controlada;</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Pneumotórax com alta probabilidade de deteriorar em voo;</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Embolia gasosa;</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Obstrução intestinal de qualquer causa;</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Toracotomia ou laparotomia nos últimos 7 dias;</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Pneumoencéfalo;</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Pneumomediatino</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Cirurgia dos olhos nos ultimos 7 – 14 dias;</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Gangrena gasosa;</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AVEH nos últimos 7 dias;</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Anemia grave (hemoglobina menor que 7mg/dl);</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Perda sanguínea aguda com hematocrito &lt; 30%;</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Insuficiência cardíaca aguda com edema agudo de pulmão;</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DPOC com descompesação aguda;</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Ataque aguda de asma grave;</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Psicose e delírio;</w:t>
      </w:r>
    </w:p>
    <w:p w:rsidR="000F3255" w:rsidRPr="00C95F1D" w:rsidRDefault="001E15CA" w:rsidP="001E15CA">
      <w:pPr>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Pacientes oncológicos com plaquetopenia &lt; 50.000 mm³;</w:t>
      </w:r>
    </w:p>
    <w:p w:rsidR="00591007" w:rsidRPr="00C95F1D" w:rsidRDefault="00591007" w:rsidP="001E15CA">
      <w:pPr>
        <w:rPr>
          <w:rFonts w:ascii="Arial" w:hAnsi="Arial" w:cs="Arial"/>
          <w:sz w:val="24"/>
          <w:szCs w:val="24"/>
        </w:rPr>
      </w:pPr>
    </w:p>
    <w:p w:rsidR="001E15CA" w:rsidRPr="00C95F1D" w:rsidRDefault="001E15CA" w:rsidP="001E15CA">
      <w:pPr>
        <w:jc w:val="both"/>
        <w:rPr>
          <w:rFonts w:ascii="Arial" w:hAnsi="Arial" w:cs="Arial"/>
          <w:bCs/>
          <w:sz w:val="24"/>
          <w:szCs w:val="24"/>
          <w:lang w:val="pt-PT"/>
        </w:rPr>
      </w:pPr>
      <w:r w:rsidRPr="00C95F1D">
        <w:rPr>
          <w:rFonts w:ascii="Arial" w:hAnsi="Arial" w:cs="Arial"/>
          <w:bCs/>
          <w:sz w:val="24"/>
          <w:szCs w:val="24"/>
          <w:lang w:val="pt-PT"/>
        </w:rPr>
        <w:t xml:space="preserve">6.   CONTRAINDICAÇÃO DE TRANSPORTE TERRESTRE </w:t>
      </w:r>
    </w:p>
    <w:p w:rsidR="001E15CA" w:rsidRPr="00C95F1D" w:rsidRDefault="001E15CA" w:rsidP="001E15CA">
      <w:pPr>
        <w:rPr>
          <w:rFonts w:ascii="Arial" w:hAnsi="Arial" w:cs="Arial"/>
          <w:sz w:val="24"/>
          <w:szCs w:val="24"/>
        </w:rPr>
      </w:pPr>
    </w:p>
    <w:p w:rsidR="000F3255" w:rsidRPr="00C95F1D" w:rsidRDefault="001E15CA" w:rsidP="001E15CA">
      <w:pPr>
        <w:tabs>
          <w:tab w:val="num" w:pos="720"/>
        </w:tabs>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Instabilidade hemodinâmica;</w:t>
      </w:r>
    </w:p>
    <w:p w:rsidR="000F3255" w:rsidRPr="00C95F1D" w:rsidRDefault="001E15CA" w:rsidP="001E15CA">
      <w:pPr>
        <w:tabs>
          <w:tab w:val="num" w:pos="720"/>
        </w:tabs>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RN’s prematuros extremos</w:t>
      </w:r>
    </w:p>
    <w:p w:rsidR="000F3255" w:rsidRPr="00C95F1D" w:rsidRDefault="001E15CA" w:rsidP="001E15CA">
      <w:pPr>
        <w:tabs>
          <w:tab w:val="num" w:pos="720"/>
        </w:tabs>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TCE moderados e graves;</w:t>
      </w:r>
    </w:p>
    <w:p w:rsidR="000F3255" w:rsidRPr="00C95F1D" w:rsidRDefault="001E15CA" w:rsidP="001E15CA">
      <w:pPr>
        <w:tabs>
          <w:tab w:val="num" w:pos="720"/>
        </w:tabs>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Leucemia(plaqueta &lt;50mil);</w:t>
      </w:r>
    </w:p>
    <w:p w:rsidR="000F3255" w:rsidRPr="00C95F1D" w:rsidRDefault="001E15CA" w:rsidP="001E15CA">
      <w:pPr>
        <w:tabs>
          <w:tab w:val="num" w:pos="720"/>
        </w:tabs>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Cardiopatias congênitas;</w:t>
      </w:r>
    </w:p>
    <w:p w:rsidR="000F3255" w:rsidRPr="00C95F1D" w:rsidRDefault="001E15CA" w:rsidP="001E15CA">
      <w:pPr>
        <w:tabs>
          <w:tab w:val="num" w:pos="720"/>
        </w:tabs>
        <w:ind w:left="708"/>
        <w:jc w:val="both"/>
        <w:rPr>
          <w:rFonts w:ascii="Arial" w:hAnsi="Arial" w:cs="Arial"/>
          <w:bCs/>
          <w:sz w:val="24"/>
          <w:szCs w:val="24"/>
          <w:lang w:val="pt-PT"/>
        </w:rPr>
      </w:pPr>
      <w:r w:rsidRPr="00C95F1D">
        <w:rPr>
          <w:rFonts w:ascii="Arial" w:hAnsi="Arial" w:cs="Arial"/>
          <w:bCs/>
          <w:sz w:val="24"/>
          <w:szCs w:val="24"/>
          <w:lang w:val="pt-PT"/>
        </w:rPr>
        <w:t xml:space="preserve">- </w:t>
      </w:r>
      <w:r w:rsidR="00E90D6D" w:rsidRPr="00C95F1D">
        <w:rPr>
          <w:rFonts w:ascii="Arial" w:hAnsi="Arial" w:cs="Arial"/>
          <w:bCs/>
          <w:sz w:val="24"/>
          <w:szCs w:val="24"/>
          <w:lang w:val="pt-PT"/>
        </w:rPr>
        <w:t>Casos onde o tempo de deslocamento influenciará no prognóstico ou no agravamento do quadro atual do paciente.</w:t>
      </w:r>
    </w:p>
    <w:p w:rsidR="001E15CA" w:rsidRPr="00C95F1D" w:rsidRDefault="001E15CA" w:rsidP="001E15CA">
      <w:pPr>
        <w:rPr>
          <w:rFonts w:ascii="Arial" w:hAnsi="Arial" w:cs="Arial"/>
          <w:sz w:val="24"/>
          <w:szCs w:val="24"/>
        </w:rPr>
      </w:pPr>
      <w:r w:rsidRPr="00C95F1D">
        <w:rPr>
          <w:rFonts w:ascii="Arial" w:hAnsi="Arial" w:cs="Arial"/>
          <w:bCs/>
          <w:sz w:val="24"/>
          <w:szCs w:val="24"/>
        </w:rPr>
        <w:t> </w:t>
      </w:r>
    </w:p>
    <w:p w:rsidR="001E15CA" w:rsidRPr="00C95F1D" w:rsidRDefault="001E15CA" w:rsidP="001E15CA">
      <w:pPr>
        <w:jc w:val="both"/>
        <w:rPr>
          <w:rFonts w:ascii="Arial" w:hAnsi="Arial" w:cs="Arial"/>
          <w:bCs/>
          <w:sz w:val="24"/>
          <w:szCs w:val="24"/>
          <w:lang w:val="pt-PT"/>
        </w:rPr>
      </w:pPr>
      <w:r w:rsidRPr="00C95F1D">
        <w:rPr>
          <w:rFonts w:ascii="Arial" w:hAnsi="Arial" w:cs="Arial"/>
          <w:bCs/>
          <w:sz w:val="24"/>
          <w:szCs w:val="24"/>
          <w:lang w:val="pt-PT"/>
        </w:rPr>
        <w:t xml:space="preserve">7. CRITÉRIOS QUE DEFINEM O TIPO DE TRANSPORTE </w:t>
      </w:r>
    </w:p>
    <w:p w:rsidR="001E15CA" w:rsidRPr="00C95F1D" w:rsidRDefault="001E15CA" w:rsidP="001E15CA">
      <w:pPr>
        <w:jc w:val="both"/>
        <w:rPr>
          <w:rFonts w:ascii="Arial" w:hAnsi="Arial" w:cs="Arial"/>
          <w:bCs/>
          <w:sz w:val="24"/>
          <w:szCs w:val="24"/>
          <w:lang w:val="pt-PT"/>
        </w:rPr>
      </w:pPr>
    </w:p>
    <w:p w:rsidR="001E15CA" w:rsidRPr="00C95F1D" w:rsidRDefault="001E15CA" w:rsidP="001E15CA">
      <w:pPr>
        <w:ind w:firstLine="360"/>
        <w:jc w:val="both"/>
        <w:rPr>
          <w:rFonts w:ascii="Arial" w:hAnsi="Arial" w:cs="Arial"/>
          <w:bCs/>
          <w:sz w:val="24"/>
          <w:szCs w:val="24"/>
          <w:lang w:val="pt-PT"/>
        </w:rPr>
      </w:pPr>
      <w:r w:rsidRPr="00C95F1D">
        <w:rPr>
          <w:rFonts w:ascii="Arial" w:hAnsi="Arial" w:cs="Arial"/>
          <w:bCs/>
          <w:sz w:val="24"/>
          <w:szCs w:val="24"/>
          <w:lang w:val="pt-PT"/>
        </w:rPr>
        <w:t xml:space="preserve">Considerando que o suporte é o mesmo, serão autorizados preferencialmente transportes em UTI terrestre. </w:t>
      </w:r>
    </w:p>
    <w:p w:rsidR="001E15CA" w:rsidRPr="00C95F1D" w:rsidRDefault="001E15CA" w:rsidP="001E15CA">
      <w:pPr>
        <w:ind w:firstLine="360"/>
        <w:jc w:val="both"/>
        <w:rPr>
          <w:rFonts w:ascii="Arial" w:hAnsi="Arial" w:cs="Arial"/>
          <w:bCs/>
          <w:sz w:val="24"/>
          <w:szCs w:val="24"/>
          <w:lang w:val="pt-PT"/>
        </w:rPr>
      </w:pPr>
      <w:r w:rsidRPr="00C95F1D">
        <w:rPr>
          <w:rFonts w:ascii="Arial" w:hAnsi="Arial" w:cs="Arial"/>
          <w:bCs/>
          <w:sz w:val="24"/>
          <w:szCs w:val="24"/>
          <w:lang w:val="pt-PT"/>
        </w:rPr>
        <w:t xml:space="preserve">Serão autorizados transporte em UTI aérea somente quando os casos onde o tempo de deslocamento influenciará no prognóstico ou no agravamento do quadro clínico  do paciente. </w:t>
      </w:r>
    </w:p>
    <w:p w:rsidR="00591007" w:rsidRPr="00C95F1D" w:rsidRDefault="00591007" w:rsidP="001E15CA">
      <w:pPr>
        <w:rPr>
          <w:rFonts w:ascii="Arial" w:hAnsi="Arial" w:cs="Arial"/>
          <w:sz w:val="24"/>
          <w:szCs w:val="24"/>
        </w:rPr>
      </w:pPr>
    </w:p>
    <w:p w:rsidR="001E15CA" w:rsidRPr="00C95F1D" w:rsidRDefault="001E15CA" w:rsidP="001E15CA">
      <w:pPr>
        <w:jc w:val="both"/>
        <w:rPr>
          <w:rFonts w:ascii="Arial" w:hAnsi="Arial" w:cs="Arial"/>
          <w:bCs/>
          <w:sz w:val="24"/>
          <w:szCs w:val="24"/>
          <w:lang w:val="pt-PT"/>
        </w:rPr>
      </w:pPr>
      <w:r w:rsidRPr="00C95F1D">
        <w:rPr>
          <w:rFonts w:ascii="Arial" w:hAnsi="Arial" w:cs="Arial"/>
          <w:bCs/>
          <w:sz w:val="24"/>
          <w:szCs w:val="24"/>
          <w:lang w:val="pt-PT"/>
        </w:rPr>
        <w:t>8. CONSIDERAÇÕES FINAIS</w:t>
      </w:r>
    </w:p>
    <w:p w:rsidR="001E15CA" w:rsidRPr="00C95F1D" w:rsidRDefault="001E15CA" w:rsidP="001E15CA">
      <w:pPr>
        <w:ind w:firstLine="360"/>
        <w:jc w:val="both"/>
        <w:rPr>
          <w:rFonts w:ascii="Arial" w:hAnsi="Arial" w:cs="Arial"/>
          <w:bCs/>
          <w:sz w:val="24"/>
          <w:szCs w:val="24"/>
          <w:lang w:val="pt-PT"/>
        </w:rPr>
      </w:pPr>
    </w:p>
    <w:p w:rsidR="001E15CA" w:rsidRPr="00C95F1D" w:rsidRDefault="001E15CA" w:rsidP="001E15CA">
      <w:pPr>
        <w:ind w:firstLine="360"/>
        <w:jc w:val="both"/>
        <w:rPr>
          <w:rFonts w:ascii="Arial" w:hAnsi="Arial" w:cs="Arial"/>
          <w:bCs/>
          <w:sz w:val="24"/>
          <w:szCs w:val="24"/>
          <w:lang w:val="pt-PT"/>
        </w:rPr>
      </w:pPr>
      <w:r w:rsidRPr="00C95F1D">
        <w:rPr>
          <w:rFonts w:ascii="Arial" w:hAnsi="Arial" w:cs="Arial"/>
          <w:bCs/>
          <w:sz w:val="24"/>
          <w:szCs w:val="24"/>
          <w:lang w:val="pt-PT"/>
        </w:rPr>
        <w:t>A equipe de transporte (terrestre e aéreo) será acionada pela Central de Regulação de Leitos do Estado e direcionada para o leito de destino, cumprindo o tempo determinado contratualmente, o tipo de transporte solicitado dependerá do julgamento do médico regulador de acordo com a prioridade que o caso necessitar.</w:t>
      </w:r>
    </w:p>
    <w:p w:rsidR="001E15CA" w:rsidRPr="00C95F1D" w:rsidRDefault="001E15CA" w:rsidP="001E15CA">
      <w:pPr>
        <w:ind w:firstLine="360"/>
        <w:jc w:val="both"/>
        <w:rPr>
          <w:rFonts w:ascii="Arial" w:hAnsi="Arial" w:cs="Arial"/>
          <w:bCs/>
          <w:sz w:val="24"/>
          <w:szCs w:val="24"/>
          <w:lang w:val="pt-PT"/>
        </w:rPr>
      </w:pPr>
      <w:r w:rsidRPr="00C95F1D">
        <w:rPr>
          <w:rFonts w:ascii="Arial" w:hAnsi="Arial" w:cs="Arial"/>
          <w:bCs/>
          <w:sz w:val="24"/>
          <w:szCs w:val="24"/>
          <w:lang w:val="pt-PT"/>
        </w:rPr>
        <w:t>Devem ser observadas as recomendações do Conselho Federal de Medicina, descrito em anexo:</w:t>
      </w:r>
    </w:p>
    <w:p w:rsidR="001E15CA" w:rsidRPr="00C95F1D" w:rsidRDefault="001E15CA" w:rsidP="001E15CA">
      <w:pPr>
        <w:rPr>
          <w:rFonts w:ascii="Arial" w:hAnsi="Arial" w:cs="Arial"/>
          <w:sz w:val="24"/>
          <w:szCs w:val="24"/>
        </w:rPr>
      </w:pPr>
      <w:bookmarkStart w:id="0" w:name="_GoBack"/>
      <w:bookmarkEnd w:id="0"/>
    </w:p>
    <w:p w:rsidR="00591007" w:rsidRPr="00C95F1D" w:rsidRDefault="00591007" w:rsidP="00591007">
      <w:pPr>
        <w:rPr>
          <w:rFonts w:ascii="Arial" w:hAnsi="Arial" w:cs="Arial"/>
          <w:sz w:val="24"/>
          <w:szCs w:val="24"/>
        </w:rPr>
      </w:pPr>
    </w:p>
    <w:p w:rsidR="001E15CA" w:rsidRPr="00C95F1D" w:rsidRDefault="001E15CA" w:rsidP="001E15CA">
      <w:pPr>
        <w:jc w:val="center"/>
        <w:rPr>
          <w:rFonts w:ascii="Arial" w:hAnsi="Arial" w:cs="Arial"/>
          <w:bCs/>
          <w:sz w:val="24"/>
          <w:szCs w:val="24"/>
        </w:rPr>
      </w:pPr>
      <w:r w:rsidRPr="00C95F1D">
        <w:rPr>
          <w:rFonts w:ascii="Arial" w:hAnsi="Arial" w:cs="Arial"/>
          <w:bCs/>
          <w:sz w:val="24"/>
          <w:szCs w:val="24"/>
        </w:rPr>
        <w:t>ANEXO I do PROTOCOLO PARA SOLICITAÇÃO DE TRANSPORTE EM UNIDADE DE TRATAMENTO INTENSIVO (UTI) AÉREA E TERRESTRE, MÓVEL.</w:t>
      </w:r>
    </w:p>
    <w:p w:rsidR="001E15CA" w:rsidRPr="00C95F1D" w:rsidRDefault="001E15CA" w:rsidP="00C44080">
      <w:pPr>
        <w:jc w:val="both"/>
        <w:rPr>
          <w:rFonts w:ascii="Arial" w:hAnsi="Arial" w:cs="Arial"/>
          <w:sz w:val="24"/>
          <w:szCs w:val="24"/>
        </w:rPr>
      </w:pPr>
    </w:p>
    <w:p w:rsidR="001E15CA" w:rsidRPr="00C95F1D" w:rsidRDefault="001E15CA" w:rsidP="00C44080">
      <w:pPr>
        <w:jc w:val="both"/>
        <w:rPr>
          <w:rFonts w:ascii="Arial" w:hAnsi="Arial" w:cs="Arial"/>
          <w:bCs/>
          <w:sz w:val="24"/>
          <w:szCs w:val="24"/>
        </w:rPr>
      </w:pPr>
      <w:r w:rsidRPr="00C95F1D">
        <w:rPr>
          <w:rFonts w:ascii="Arial" w:hAnsi="Arial" w:cs="Arial"/>
          <w:bCs/>
          <w:sz w:val="24"/>
          <w:szCs w:val="24"/>
        </w:rPr>
        <w:t xml:space="preserve">O Conselho Federal de Medicina, através da Resolução CFM nº 1.672/03, de 9 de julho de 2003, dispõe sobre o transporte inter-hospitalar de pacientes e dá outras providências, normatizando as condutas de transporte com segurança. </w:t>
      </w:r>
    </w:p>
    <w:p w:rsidR="001E15CA" w:rsidRPr="00C95F1D" w:rsidRDefault="001E15CA" w:rsidP="00C44080">
      <w:pPr>
        <w:jc w:val="both"/>
        <w:rPr>
          <w:rFonts w:ascii="Arial" w:hAnsi="Arial" w:cs="Arial"/>
          <w:bCs/>
          <w:sz w:val="24"/>
          <w:szCs w:val="24"/>
        </w:rPr>
      </w:pPr>
      <w:r w:rsidRPr="00C95F1D">
        <w:rPr>
          <w:rFonts w:ascii="Arial" w:hAnsi="Arial" w:cs="Arial"/>
          <w:bCs/>
          <w:sz w:val="24"/>
          <w:szCs w:val="24"/>
        </w:rPr>
        <w:t xml:space="preserve">Art. 1º – Que o sistema de transporte inter-hospitalar de pacientes deverá ser efetuado conforme o abaixo estabelecido: </w:t>
      </w:r>
    </w:p>
    <w:p w:rsidR="001E15CA" w:rsidRPr="00C95F1D" w:rsidRDefault="001E15CA" w:rsidP="00C44080">
      <w:pPr>
        <w:jc w:val="both"/>
        <w:rPr>
          <w:rFonts w:ascii="Arial" w:hAnsi="Arial" w:cs="Arial"/>
          <w:bCs/>
          <w:sz w:val="24"/>
          <w:szCs w:val="24"/>
        </w:rPr>
      </w:pPr>
      <w:r w:rsidRPr="00C95F1D">
        <w:rPr>
          <w:rFonts w:ascii="Arial" w:hAnsi="Arial" w:cs="Arial"/>
          <w:bCs/>
          <w:sz w:val="24"/>
          <w:szCs w:val="24"/>
        </w:rPr>
        <w:t xml:space="preserve">I – O hospital previamente estabelecido como referência não pode negar atendimento aos casos que se enquadrem em sua capacidade de resolução. </w:t>
      </w:r>
    </w:p>
    <w:p w:rsidR="001E15CA" w:rsidRPr="00C95F1D" w:rsidRDefault="001E15CA" w:rsidP="00C44080">
      <w:pPr>
        <w:jc w:val="both"/>
        <w:rPr>
          <w:rFonts w:ascii="Arial" w:hAnsi="Arial" w:cs="Arial"/>
          <w:bCs/>
          <w:sz w:val="24"/>
          <w:szCs w:val="24"/>
        </w:rPr>
      </w:pPr>
      <w:r w:rsidRPr="00C95F1D">
        <w:rPr>
          <w:rFonts w:ascii="Arial" w:hAnsi="Arial" w:cs="Arial"/>
          <w:bCs/>
          <w:sz w:val="24"/>
          <w:szCs w:val="24"/>
        </w:rPr>
        <w:t xml:space="preserve">II – Pacientes com risco de vida não podem ser removidos sem a prévia realização de diagnóstico médico, com obrigatória avaliação e atendimento básico respiratório e hemodinâmico, além da realização de outras medidas urgentes e específicas para cada caso. </w:t>
      </w:r>
    </w:p>
    <w:p w:rsidR="00C44080" w:rsidRPr="00C95F1D" w:rsidRDefault="001E15CA" w:rsidP="00C44080">
      <w:pPr>
        <w:jc w:val="both"/>
        <w:rPr>
          <w:rFonts w:ascii="Arial" w:hAnsi="Arial" w:cs="Arial"/>
          <w:bCs/>
          <w:sz w:val="24"/>
          <w:szCs w:val="24"/>
        </w:rPr>
      </w:pPr>
      <w:r w:rsidRPr="00C95F1D">
        <w:rPr>
          <w:rFonts w:ascii="Arial" w:hAnsi="Arial" w:cs="Arial"/>
          <w:bCs/>
          <w:sz w:val="24"/>
          <w:szCs w:val="24"/>
        </w:rPr>
        <w:t xml:space="preserve">III – Pacientes graves ou de risco devem ser removidos acompanhados de equipe composta por tripulação mínima de um médico, um profissional de enfermagem e motorista, em ambulância de suporte avançado. Nas situações em que seja tecnicamente impossível o cumprimento desta norma, deve ser avaliado o risco potencial do transporte em relação à permanência do paciente no local de origem. </w:t>
      </w:r>
    </w:p>
    <w:p w:rsidR="00C44080" w:rsidRPr="00C95F1D" w:rsidRDefault="001E15CA" w:rsidP="00C44080">
      <w:pPr>
        <w:jc w:val="both"/>
        <w:rPr>
          <w:rFonts w:ascii="Arial" w:hAnsi="Arial" w:cs="Arial"/>
          <w:bCs/>
          <w:sz w:val="24"/>
          <w:szCs w:val="24"/>
        </w:rPr>
      </w:pPr>
      <w:r w:rsidRPr="00C95F1D">
        <w:rPr>
          <w:rFonts w:ascii="Arial" w:hAnsi="Arial" w:cs="Arial"/>
          <w:bCs/>
          <w:sz w:val="24"/>
          <w:szCs w:val="24"/>
        </w:rPr>
        <w:t xml:space="preserve">IV – Antes de decidir a remoção do paciente, faz-se necessário realizar contato com o médico receptor ou diretor técnico no hospital de destino, e ter a concordância </w:t>
      </w:r>
      <w:proofErr w:type="gramStart"/>
      <w:r w:rsidRPr="00C95F1D">
        <w:rPr>
          <w:rFonts w:ascii="Arial" w:hAnsi="Arial" w:cs="Arial"/>
          <w:bCs/>
          <w:sz w:val="24"/>
          <w:szCs w:val="24"/>
        </w:rPr>
        <w:t>do(</w:t>
      </w:r>
      <w:proofErr w:type="gramEnd"/>
      <w:r w:rsidRPr="00C95F1D">
        <w:rPr>
          <w:rFonts w:ascii="Arial" w:hAnsi="Arial" w:cs="Arial"/>
          <w:bCs/>
          <w:sz w:val="24"/>
          <w:szCs w:val="24"/>
        </w:rPr>
        <w:t xml:space="preserve">s) mesmo(s). </w:t>
      </w:r>
    </w:p>
    <w:p w:rsidR="001E15CA" w:rsidRPr="00C95F1D" w:rsidRDefault="001E15CA" w:rsidP="00C44080">
      <w:pPr>
        <w:jc w:val="both"/>
        <w:rPr>
          <w:rFonts w:ascii="Arial" w:hAnsi="Arial" w:cs="Arial"/>
          <w:bCs/>
          <w:sz w:val="24"/>
          <w:szCs w:val="24"/>
        </w:rPr>
      </w:pPr>
      <w:r w:rsidRPr="00C95F1D">
        <w:rPr>
          <w:rFonts w:ascii="Arial" w:hAnsi="Arial" w:cs="Arial"/>
          <w:bCs/>
          <w:sz w:val="24"/>
          <w:szCs w:val="24"/>
        </w:rPr>
        <w:t xml:space="preserve">V – Todas as ocorrências inerentes à transferência devem ser registradas no </w:t>
      </w:r>
      <w:proofErr w:type="gramStart"/>
      <w:r w:rsidRPr="00C95F1D">
        <w:rPr>
          <w:rFonts w:ascii="Arial" w:hAnsi="Arial" w:cs="Arial"/>
          <w:bCs/>
          <w:sz w:val="24"/>
          <w:szCs w:val="24"/>
        </w:rPr>
        <w:t>prontuário</w:t>
      </w:r>
      <w:proofErr w:type="gramEnd"/>
      <w:r w:rsidRPr="00C95F1D">
        <w:rPr>
          <w:rFonts w:ascii="Arial" w:hAnsi="Arial" w:cs="Arial"/>
          <w:bCs/>
          <w:sz w:val="24"/>
          <w:szCs w:val="24"/>
        </w:rPr>
        <w:t xml:space="preserve"> de origem. </w:t>
      </w:r>
    </w:p>
    <w:p w:rsidR="001E15CA" w:rsidRPr="00C95F1D" w:rsidRDefault="001E15CA" w:rsidP="00C44080">
      <w:pPr>
        <w:jc w:val="both"/>
        <w:rPr>
          <w:rFonts w:ascii="Arial" w:hAnsi="Arial" w:cs="Arial"/>
          <w:bCs/>
          <w:sz w:val="24"/>
          <w:szCs w:val="24"/>
        </w:rPr>
      </w:pPr>
      <w:r w:rsidRPr="00C95F1D">
        <w:rPr>
          <w:rFonts w:ascii="Arial" w:hAnsi="Arial" w:cs="Arial"/>
          <w:bCs/>
          <w:sz w:val="24"/>
          <w:szCs w:val="24"/>
        </w:rPr>
        <w:t>VI – Todo paciente removido deve ser acompanhado por relatório completo, legível e assinado (com número do CRM), que passará a integrar o prontuário no destino. Quando do recebimento, o relatório deve ser também assinado pelo médico receptor.</w:t>
      </w:r>
    </w:p>
    <w:p w:rsidR="00C44080" w:rsidRPr="00C95F1D" w:rsidRDefault="00C44080" w:rsidP="00C44080">
      <w:pPr>
        <w:jc w:val="both"/>
        <w:rPr>
          <w:rFonts w:ascii="Arial" w:hAnsi="Arial" w:cs="Arial"/>
          <w:bCs/>
          <w:sz w:val="24"/>
          <w:szCs w:val="24"/>
        </w:rPr>
      </w:pPr>
      <w:r w:rsidRPr="00C95F1D">
        <w:rPr>
          <w:rFonts w:ascii="Arial" w:hAnsi="Arial" w:cs="Arial"/>
          <w:bCs/>
          <w:sz w:val="24"/>
          <w:szCs w:val="24"/>
        </w:rPr>
        <w:t xml:space="preserve">VII – Para o transporte faz-se necessária a obtenção de consentimento após esclarecimento, por escrito, assinado pelo paciente ou seu responsável legal. Isto pode ser dispensado quando houver risco de morte e impossibilidade de localização </w:t>
      </w:r>
      <w:proofErr w:type="gramStart"/>
      <w:r w:rsidRPr="00C95F1D">
        <w:rPr>
          <w:rFonts w:ascii="Arial" w:hAnsi="Arial" w:cs="Arial"/>
          <w:bCs/>
          <w:sz w:val="24"/>
          <w:szCs w:val="24"/>
        </w:rPr>
        <w:t>do(</w:t>
      </w:r>
      <w:proofErr w:type="gramEnd"/>
      <w:r w:rsidRPr="00C95F1D">
        <w:rPr>
          <w:rFonts w:ascii="Arial" w:hAnsi="Arial" w:cs="Arial"/>
          <w:bCs/>
          <w:sz w:val="24"/>
          <w:szCs w:val="24"/>
        </w:rPr>
        <w:t xml:space="preserve">s) responsável(is). Nesta circunstância, o médico solicitante pode autorizar o transporte, documentando devidamente tal fato no prontuário. </w:t>
      </w:r>
    </w:p>
    <w:p w:rsidR="00C44080" w:rsidRPr="00C95F1D" w:rsidRDefault="00C44080" w:rsidP="00C44080">
      <w:pPr>
        <w:jc w:val="both"/>
        <w:rPr>
          <w:rFonts w:ascii="Arial" w:hAnsi="Arial" w:cs="Arial"/>
          <w:bCs/>
          <w:sz w:val="24"/>
          <w:szCs w:val="24"/>
        </w:rPr>
      </w:pPr>
      <w:r w:rsidRPr="00C95F1D">
        <w:rPr>
          <w:rFonts w:ascii="Arial" w:hAnsi="Arial" w:cs="Arial"/>
          <w:bCs/>
          <w:sz w:val="24"/>
          <w:szCs w:val="24"/>
        </w:rPr>
        <w:t>VIII – A responsabilidade inicial da remoção é do médico transferente, assistente ou substituto, até que o paciente seja efetivamente recebido pelo médico receptor. a) a responsabilidade para o transporte, quando realizado por Ambulância tipo D, E ou F é do médico da ambulância, até sua chegada ao local de destino e efetiva recepção por outro médico. b) as providências administrativas e operacionais para o transporte não são de responsabilidade médica. Transporte de pacientes: intra-hospitalar e inter-hospitalar 115.</w:t>
      </w:r>
    </w:p>
    <w:p w:rsidR="00C44080" w:rsidRPr="00C95F1D" w:rsidRDefault="00C44080" w:rsidP="00C44080">
      <w:pPr>
        <w:jc w:val="both"/>
        <w:rPr>
          <w:rFonts w:ascii="Arial" w:hAnsi="Arial" w:cs="Arial"/>
          <w:bCs/>
          <w:sz w:val="24"/>
          <w:szCs w:val="24"/>
        </w:rPr>
      </w:pPr>
      <w:r w:rsidRPr="00C95F1D">
        <w:rPr>
          <w:rFonts w:ascii="Arial" w:hAnsi="Arial" w:cs="Arial"/>
          <w:bCs/>
          <w:sz w:val="24"/>
          <w:szCs w:val="24"/>
        </w:rPr>
        <w:t xml:space="preserve">IX – O transporte de paciente neonatal deverá ser realizado em ambulância do tipo D, aeronave ou nave contendo: </w:t>
      </w:r>
    </w:p>
    <w:p w:rsidR="00C44080" w:rsidRPr="00C95F1D" w:rsidRDefault="00C44080" w:rsidP="00C44080">
      <w:pPr>
        <w:jc w:val="both"/>
        <w:rPr>
          <w:rFonts w:ascii="Arial" w:hAnsi="Arial" w:cs="Arial"/>
          <w:bCs/>
          <w:sz w:val="24"/>
          <w:szCs w:val="24"/>
        </w:rPr>
      </w:pPr>
      <w:r w:rsidRPr="00C95F1D">
        <w:rPr>
          <w:rFonts w:ascii="Arial" w:hAnsi="Arial" w:cs="Arial"/>
          <w:bCs/>
          <w:sz w:val="24"/>
          <w:szCs w:val="24"/>
        </w:rPr>
        <w:t xml:space="preserve">a) incubadora de transporte de recém-nascido com bateria e ligação à tomada do veículo (12 volts), suporte em seu próprio pedestal para cilindro de oxigênio e ar comprimido, controle de temperatura com alarme. A incubadora deve estar apoiada sobre carros com rodas devidamente fixadas quando dentro da ambulância; </w:t>
      </w:r>
    </w:p>
    <w:p w:rsidR="00C44080" w:rsidRPr="00C95F1D" w:rsidRDefault="00C44080" w:rsidP="00C44080">
      <w:pPr>
        <w:jc w:val="both"/>
        <w:rPr>
          <w:rFonts w:ascii="Arial" w:hAnsi="Arial" w:cs="Arial"/>
          <w:bCs/>
          <w:sz w:val="24"/>
          <w:szCs w:val="24"/>
        </w:rPr>
      </w:pPr>
      <w:r w:rsidRPr="00C95F1D">
        <w:rPr>
          <w:rFonts w:ascii="Arial" w:hAnsi="Arial" w:cs="Arial"/>
          <w:bCs/>
          <w:sz w:val="24"/>
          <w:szCs w:val="24"/>
        </w:rPr>
        <w:t xml:space="preserve">b) respirador de transporte neonatal; </w:t>
      </w:r>
    </w:p>
    <w:p w:rsidR="00C44080" w:rsidRPr="00C95F1D" w:rsidRDefault="00C44080" w:rsidP="00C44080">
      <w:pPr>
        <w:jc w:val="both"/>
        <w:rPr>
          <w:rFonts w:ascii="Arial" w:hAnsi="Arial" w:cs="Arial"/>
          <w:bCs/>
          <w:sz w:val="24"/>
          <w:szCs w:val="24"/>
        </w:rPr>
      </w:pPr>
      <w:r w:rsidRPr="00C95F1D">
        <w:rPr>
          <w:rFonts w:ascii="Arial" w:hAnsi="Arial" w:cs="Arial"/>
          <w:bCs/>
          <w:sz w:val="24"/>
          <w:szCs w:val="24"/>
        </w:rPr>
        <w:t xml:space="preserve">c) nos demais itens devem conter a mesma aparelhagem e medicamentos de suporte avançado, com os tamanhos e especificações adequadas ao uso neonatal. </w:t>
      </w:r>
    </w:p>
    <w:p w:rsidR="00C44080" w:rsidRPr="00C95F1D" w:rsidRDefault="00C44080" w:rsidP="00C44080">
      <w:pPr>
        <w:jc w:val="both"/>
        <w:rPr>
          <w:rFonts w:ascii="Arial" w:hAnsi="Arial" w:cs="Arial"/>
          <w:bCs/>
          <w:sz w:val="24"/>
          <w:szCs w:val="24"/>
        </w:rPr>
      </w:pPr>
      <w:r w:rsidRPr="00C95F1D">
        <w:rPr>
          <w:rFonts w:ascii="Arial" w:hAnsi="Arial" w:cs="Arial"/>
          <w:bCs/>
          <w:sz w:val="24"/>
          <w:szCs w:val="24"/>
        </w:rPr>
        <w:t>Art. 2º – Os médicos diretores técnicos das instituições, inclusive os dos serviços de atendimento pré-hospitalar, serão responsáveis pela efetiva aplicação destas normas.</w:t>
      </w:r>
    </w:p>
    <w:p w:rsidR="00591007" w:rsidRPr="00C95F1D" w:rsidRDefault="00591007" w:rsidP="00C44080">
      <w:pPr>
        <w:jc w:val="both"/>
        <w:rPr>
          <w:rFonts w:ascii="Arial" w:hAnsi="Arial" w:cs="Arial"/>
          <w:bCs/>
          <w:sz w:val="24"/>
          <w:szCs w:val="24"/>
        </w:rPr>
      </w:pPr>
    </w:p>
    <w:p w:rsidR="00C44080" w:rsidRPr="00C95F1D" w:rsidRDefault="00C44080" w:rsidP="00C44080">
      <w:pPr>
        <w:tabs>
          <w:tab w:val="left" w:pos="6120"/>
        </w:tabs>
        <w:ind w:firstLine="1134"/>
        <w:jc w:val="both"/>
        <w:rPr>
          <w:rFonts w:ascii="Arial" w:hAnsi="Arial" w:cs="Arial"/>
          <w:sz w:val="24"/>
          <w:szCs w:val="24"/>
        </w:rPr>
      </w:pPr>
    </w:p>
    <w:p w:rsidR="00C44080" w:rsidRPr="00C95F1D" w:rsidRDefault="00C44080" w:rsidP="00C44080">
      <w:pPr>
        <w:tabs>
          <w:tab w:val="left" w:pos="6120"/>
        </w:tabs>
        <w:spacing w:before="120"/>
        <w:ind w:firstLine="1134"/>
        <w:jc w:val="both"/>
        <w:rPr>
          <w:rFonts w:ascii="Arial" w:hAnsi="Arial" w:cs="Arial"/>
          <w:sz w:val="24"/>
          <w:szCs w:val="24"/>
        </w:rPr>
      </w:pPr>
    </w:p>
    <w:p w:rsidR="00C44080" w:rsidRPr="00C95F1D" w:rsidRDefault="00C44080" w:rsidP="00C44080">
      <w:pPr>
        <w:pStyle w:val="Corpodetexto"/>
        <w:jc w:val="center"/>
        <w:rPr>
          <w:rFonts w:cs="Arial"/>
          <w:szCs w:val="24"/>
        </w:rPr>
      </w:pPr>
      <w:r w:rsidRPr="00C95F1D">
        <w:rPr>
          <w:rFonts w:cs="Arial"/>
          <w:szCs w:val="24"/>
        </w:rPr>
        <w:t>MARCOS E. MUSAFIR</w:t>
      </w:r>
    </w:p>
    <w:p w:rsidR="00C44080" w:rsidRPr="00C95F1D" w:rsidRDefault="00C44080" w:rsidP="00C44080">
      <w:pPr>
        <w:jc w:val="center"/>
        <w:rPr>
          <w:rFonts w:ascii="Arial" w:hAnsi="Arial" w:cs="Arial"/>
          <w:sz w:val="24"/>
          <w:szCs w:val="24"/>
        </w:rPr>
      </w:pPr>
      <w:r w:rsidRPr="00C95F1D">
        <w:rPr>
          <w:rFonts w:ascii="Arial" w:hAnsi="Arial" w:cs="Arial"/>
          <w:sz w:val="24"/>
          <w:szCs w:val="24"/>
        </w:rPr>
        <w:t>Presidente da Comissão Intergestores</w:t>
      </w:r>
      <w:r w:rsidR="00C95F1D">
        <w:rPr>
          <w:rFonts w:ascii="Arial" w:hAnsi="Arial" w:cs="Arial"/>
          <w:sz w:val="24"/>
          <w:szCs w:val="24"/>
        </w:rPr>
        <w:t xml:space="preserve"> </w:t>
      </w:r>
      <w:r w:rsidRPr="00C95F1D">
        <w:rPr>
          <w:rFonts w:ascii="Arial" w:hAnsi="Arial" w:cs="Arial"/>
          <w:sz w:val="24"/>
          <w:szCs w:val="24"/>
        </w:rPr>
        <w:t>Bipartite</w:t>
      </w:r>
    </w:p>
    <w:p w:rsidR="00591007" w:rsidRPr="00C95F1D" w:rsidRDefault="00591007" w:rsidP="00C44080">
      <w:pPr>
        <w:jc w:val="both"/>
        <w:rPr>
          <w:rFonts w:ascii="Arial" w:hAnsi="Arial" w:cs="Arial"/>
          <w:bCs/>
          <w:sz w:val="24"/>
          <w:szCs w:val="24"/>
        </w:rPr>
      </w:pPr>
    </w:p>
    <w:p w:rsidR="00591007" w:rsidRPr="00C44080" w:rsidRDefault="00591007" w:rsidP="00C44080">
      <w:pPr>
        <w:jc w:val="both"/>
        <w:rPr>
          <w:bCs/>
          <w:sz w:val="24"/>
          <w:szCs w:val="24"/>
        </w:rPr>
      </w:pPr>
    </w:p>
    <w:p w:rsidR="00591007" w:rsidRPr="001E15CA" w:rsidRDefault="00591007" w:rsidP="00591007">
      <w:pPr>
        <w:rPr>
          <w:sz w:val="24"/>
          <w:szCs w:val="24"/>
        </w:rPr>
      </w:pPr>
    </w:p>
    <w:p w:rsidR="00591007" w:rsidRPr="001E15CA" w:rsidRDefault="00591007" w:rsidP="00591007">
      <w:pPr>
        <w:rPr>
          <w:sz w:val="24"/>
          <w:szCs w:val="24"/>
        </w:rPr>
      </w:pPr>
    </w:p>
    <w:p w:rsidR="00591007" w:rsidRPr="001E15CA" w:rsidRDefault="00591007" w:rsidP="00591007">
      <w:pPr>
        <w:rPr>
          <w:sz w:val="24"/>
          <w:szCs w:val="24"/>
        </w:rPr>
      </w:pPr>
    </w:p>
    <w:p w:rsidR="00591007" w:rsidRPr="001E15CA" w:rsidRDefault="00591007" w:rsidP="00591007">
      <w:pPr>
        <w:rPr>
          <w:sz w:val="24"/>
          <w:szCs w:val="24"/>
        </w:rPr>
      </w:pPr>
    </w:p>
    <w:p w:rsidR="00591007" w:rsidRPr="001E15CA" w:rsidRDefault="00591007" w:rsidP="00591007">
      <w:pPr>
        <w:rPr>
          <w:sz w:val="24"/>
          <w:szCs w:val="24"/>
        </w:rPr>
      </w:pPr>
    </w:p>
    <w:p w:rsidR="00591007" w:rsidRPr="001E15CA" w:rsidRDefault="00591007" w:rsidP="00591007">
      <w:pPr>
        <w:rPr>
          <w:sz w:val="24"/>
          <w:szCs w:val="24"/>
        </w:rPr>
      </w:pPr>
    </w:p>
    <w:p w:rsidR="00591007" w:rsidRPr="001E15CA" w:rsidRDefault="00591007" w:rsidP="00591007">
      <w:pPr>
        <w:rPr>
          <w:sz w:val="24"/>
          <w:szCs w:val="24"/>
        </w:rPr>
      </w:pPr>
    </w:p>
    <w:p w:rsidR="00591007" w:rsidRPr="001E15CA" w:rsidRDefault="00591007" w:rsidP="00591007">
      <w:pPr>
        <w:rPr>
          <w:sz w:val="24"/>
          <w:szCs w:val="24"/>
        </w:rPr>
      </w:pPr>
    </w:p>
    <w:p w:rsidR="00591007" w:rsidRPr="001E15CA" w:rsidRDefault="00591007" w:rsidP="00591007">
      <w:pPr>
        <w:rPr>
          <w:sz w:val="24"/>
          <w:szCs w:val="24"/>
        </w:rPr>
      </w:pPr>
    </w:p>
    <w:sectPr w:rsidR="00591007" w:rsidRPr="001E15CA" w:rsidSect="00DF0534">
      <w:footerReference w:type="default" r:id="rId8"/>
      <w:pgSz w:w="11907" w:h="16840" w:code="9"/>
      <w:pgMar w:top="567" w:right="1559" w:bottom="284" w:left="1701"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C89" w:rsidRDefault="00D61C89" w:rsidP="00A44BCC">
      <w:r>
        <w:separator/>
      </w:r>
    </w:p>
  </w:endnote>
  <w:endnote w:type="continuationSeparator" w:id="0">
    <w:p w:rsidR="00D61C89" w:rsidRDefault="00D61C89" w:rsidP="00A4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89" w:rsidRDefault="00D61C8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C89" w:rsidRDefault="00D61C89" w:rsidP="00A44BCC">
      <w:r>
        <w:separator/>
      </w:r>
    </w:p>
  </w:footnote>
  <w:footnote w:type="continuationSeparator" w:id="0">
    <w:p w:rsidR="00D61C89" w:rsidRDefault="00D61C89" w:rsidP="00A44B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377"/>
    <w:multiLevelType w:val="hybridMultilevel"/>
    <w:tmpl w:val="E2383BB8"/>
    <w:lvl w:ilvl="0" w:tplc="04160013">
      <w:start w:val="1"/>
      <w:numFmt w:val="upperRoman"/>
      <w:lvlText w:val="%1."/>
      <w:lvlJc w:val="right"/>
      <w:pPr>
        <w:ind w:left="2666" w:hanging="360"/>
      </w:pPr>
    </w:lvl>
    <w:lvl w:ilvl="1" w:tplc="04160019" w:tentative="1">
      <w:start w:val="1"/>
      <w:numFmt w:val="lowerLetter"/>
      <w:lvlText w:val="%2."/>
      <w:lvlJc w:val="left"/>
      <w:pPr>
        <w:ind w:left="3386" w:hanging="360"/>
      </w:pPr>
    </w:lvl>
    <w:lvl w:ilvl="2" w:tplc="0416001B" w:tentative="1">
      <w:start w:val="1"/>
      <w:numFmt w:val="lowerRoman"/>
      <w:lvlText w:val="%3."/>
      <w:lvlJc w:val="right"/>
      <w:pPr>
        <w:ind w:left="4106" w:hanging="180"/>
      </w:pPr>
    </w:lvl>
    <w:lvl w:ilvl="3" w:tplc="0416000F" w:tentative="1">
      <w:start w:val="1"/>
      <w:numFmt w:val="decimal"/>
      <w:lvlText w:val="%4."/>
      <w:lvlJc w:val="left"/>
      <w:pPr>
        <w:ind w:left="4826" w:hanging="360"/>
      </w:pPr>
    </w:lvl>
    <w:lvl w:ilvl="4" w:tplc="04160019" w:tentative="1">
      <w:start w:val="1"/>
      <w:numFmt w:val="lowerLetter"/>
      <w:lvlText w:val="%5."/>
      <w:lvlJc w:val="left"/>
      <w:pPr>
        <w:ind w:left="5546" w:hanging="360"/>
      </w:pPr>
    </w:lvl>
    <w:lvl w:ilvl="5" w:tplc="0416001B" w:tentative="1">
      <w:start w:val="1"/>
      <w:numFmt w:val="lowerRoman"/>
      <w:lvlText w:val="%6."/>
      <w:lvlJc w:val="right"/>
      <w:pPr>
        <w:ind w:left="6266" w:hanging="180"/>
      </w:pPr>
    </w:lvl>
    <w:lvl w:ilvl="6" w:tplc="0416000F" w:tentative="1">
      <w:start w:val="1"/>
      <w:numFmt w:val="decimal"/>
      <w:lvlText w:val="%7."/>
      <w:lvlJc w:val="left"/>
      <w:pPr>
        <w:ind w:left="6986" w:hanging="360"/>
      </w:pPr>
    </w:lvl>
    <w:lvl w:ilvl="7" w:tplc="04160019" w:tentative="1">
      <w:start w:val="1"/>
      <w:numFmt w:val="lowerLetter"/>
      <w:lvlText w:val="%8."/>
      <w:lvlJc w:val="left"/>
      <w:pPr>
        <w:ind w:left="7706" w:hanging="360"/>
      </w:pPr>
    </w:lvl>
    <w:lvl w:ilvl="8" w:tplc="0416001B" w:tentative="1">
      <w:start w:val="1"/>
      <w:numFmt w:val="lowerRoman"/>
      <w:lvlText w:val="%9."/>
      <w:lvlJc w:val="right"/>
      <w:pPr>
        <w:ind w:left="8426" w:hanging="180"/>
      </w:pPr>
    </w:lvl>
  </w:abstractNum>
  <w:abstractNum w:abstractNumId="1" w15:restartNumberingAfterBreak="0">
    <w:nsid w:val="388F0F23"/>
    <w:multiLevelType w:val="multilevel"/>
    <w:tmpl w:val="0560975A"/>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A93A8E"/>
    <w:multiLevelType w:val="hybridMultilevel"/>
    <w:tmpl w:val="14BA64F4"/>
    <w:lvl w:ilvl="0" w:tplc="40F439D6">
      <w:start w:val="1"/>
      <w:numFmt w:val="bullet"/>
      <w:lvlText w:val=""/>
      <w:lvlJc w:val="left"/>
      <w:pPr>
        <w:tabs>
          <w:tab w:val="num" w:pos="720"/>
        </w:tabs>
        <w:ind w:left="720" w:hanging="360"/>
      </w:pPr>
      <w:rPr>
        <w:rFonts w:ascii="Symbol" w:hAnsi="Symbol" w:hint="default"/>
      </w:rPr>
    </w:lvl>
    <w:lvl w:ilvl="1" w:tplc="22D82800" w:tentative="1">
      <w:start w:val="1"/>
      <w:numFmt w:val="bullet"/>
      <w:lvlText w:val=""/>
      <w:lvlJc w:val="left"/>
      <w:pPr>
        <w:tabs>
          <w:tab w:val="num" w:pos="1440"/>
        </w:tabs>
        <w:ind w:left="1440" w:hanging="360"/>
      </w:pPr>
      <w:rPr>
        <w:rFonts w:ascii="Symbol" w:hAnsi="Symbol" w:hint="default"/>
      </w:rPr>
    </w:lvl>
    <w:lvl w:ilvl="2" w:tplc="F428409A" w:tentative="1">
      <w:start w:val="1"/>
      <w:numFmt w:val="bullet"/>
      <w:lvlText w:val=""/>
      <w:lvlJc w:val="left"/>
      <w:pPr>
        <w:tabs>
          <w:tab w:val="num" w:pos="2160"/>
        </w:tabs>
        <w:ind w:left="2160" w:hanging="360"/>
      </w:pPr>
      <w:rPr>
        <w:rFonts w:ascii="Symbol" w:hAnsi="Symbol" w:hint="default"/>
      </w:rPr>
    </w:lvl>
    <w:lvl w:ilvl="3" w:tplc="AF70C980" w:tentative="1">
      <w:start w:val="1"/>
      <w:numFmt w:val="bullet"/>
      <w:lvlText w:val=""/>
      <w:lvlJc w:val="left"/>
      <w:pPr>
        <w:tabs>
          <w:tab w:val="num" w:pos="2880"/>
        </w:tabs>
        <w:ind w:left="2880" w:hanging="360"/>
      </w:pPr>
      <w:rPr>
        <w:rFonts w:ascii="Symbol" w:hAnsi="Symbol" w:hint="default"/>
      </w:rPr>
    </w:lvl>
    <w:lvl w:ilvl="4" w:tplc="EF8A0FA0" w:tentative="1">
      <w:start w:val="1"/>
      <w:numFmt w:val="bullet"/>
      <w:lvlText w:val=""/>
      <w:lvlJc w:val="left"/>
      <w:pPr>
        <w:tabs>
          <w:tab w:val="num" w:pos="3600"/>
        </w:tabs>
        <w:ind w:left="3600" w:hanging="360"/>
      </w:pPr>
      <w:rPr>
        <w:rFonts w:ascii="Symbol" w:hAnsi="Symbol" w:hint="default"/>
      </w:rPr>
    </w:lvl>
    <w:lvl w:ilvl="5" w:tplc="E9169A92" w:tentative="1">
      <w:start w:val="1"/>
      <w:numFmt w:val="bullet"/>
      <w:lvlText w:val=""/>
      <w:lvlJc w:val="left"/>
      <w:pPr>
        <w:tabs>
          <w:tab w:val="num" w:pos="4320"/>
        </w:tabs>
        <w:ind w:left="4320" w:hanging="360"/>
      </w:pPr>
      <w:rPr>
        <w:rFonts w:ascii="Symbol" w:hAnsi="Symbol" w:hint="default"/>
      </w:rPr>
    </w:lvl>
    <w:lvl w:ilvl="6" w:tplc="3C2832C2" w:tentative="1">
      <w:start w:val="1"/>
      <w:numFmt w:val="bullet"/>
      <w:lvlText w:val=""/>
      <w:lvlJc w:val="left"/>
      <w:pPr>
        <w:tabs>
          <w:tab w:val="num" w:pos="5040"/>
        </w:tabs>
        <w:ind w:left="5040" w:hanging="360"/>
      </w:pPr>
      <w:rPr>
        <w:rFonts w:ascii="Symbol" w:hAnsi="Symbol" w:hint="default"/>
      </w:rPr>
    </w:lvl>
    <w:lvl w:ilvl="7" w:tplc="BE34446A" w:tentative="1">
      <w:start w:val="1"/>
      <w:numFmt w:val="bullet"/>
      <w:lvlText w:val=""/>
      <w:lvlJc w:val="left"/>
      <w:pPr>
        <w:tabs>
          <w:tab w:val="num" w:pos="5760"/>
        </w:tabs>
        <w:ind w:left="5760" w:hanging="360"/>
      </w:pPr>
      <w:rPr>
        <w:rFonts w:ascii="Symbol" w:hAnsi="Symbol" w:hint="default"/>
      </w:rPr>
    </w:lvl>
    <w:lvl w:ilvl="8" w:tplc="FA5C3F7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E946626"/>
    <w:multiLevelType w:val="hybridMultilevel"/>
    <w:tmpl w:val="054A4A4C"/>
    <w:lvl w:ilvl="0" w:tplc="BF0A6F40">
      <w:start w:val="1"/>
      <w:numFmt w:val="bullet"/>
      <w:lvlText w:val=""/>
      <w:lvlJc w:val="left"/>
      <w:pPr>
        <w:tabs>
          <w:tab w:val="num" w:pos="720"/>
        </w:tabs>
        <w:ind w:left="720" w:hanging="360"/>
      </w:pPr>
      <w:rPr>
        <w:rFonts w:ascii="Symbol" w:hAnsi="Symbol" w:hint="default"/>
      </w:rPr>
    </w:lvl>
    <w:lvl w:ilvl="1" w:tplc="76F2B758" w:tentative="1">
      <w:start w:val="1"/>
      <w:numFmt w:val="bullet"/>
      <w:lvlText w:val=""/>
      <w:lvlJc w:val="left"/>
      <w:pPr>
        <w:tabs>
          <w:tab w:val="num" w:pos="1440"/>
        </w:tabs>
        <w:ind w:left="1440" w:hanging="360"/>
      </w:pPr>
      <w:rPr>
        <w:rFonts w:ascii="Symbol" w:hAnsi="Symbol" w:hint="default"/>
      </w:rPr>
    </w:lvl>
    <w:lvl w:ilvl="2" w:tplc="4D563F08" w:tentative="1">
      <w:start w:val="1"/>
      <w:numFmt w:val="bullet"/>
      <w:lvlText w:val=""/>
      <w:lvlJc w:val="left"/>
      <w:pPr>
        <w:tabs>
          <w:tab w:val="num" w:pos="2160"/>
        </w:tabs>
        <w:ind w:left="2160" w:hanging="360"/>
      </w:pPr>
      <w:rPr>
        <w:rFonts w:ascii="Symbol" w:hAnsi="Symbol" w:hint="default"/>
      </w:rPr>
    </w:lvl>
    <w:lvl w:ilvl="3" w:tplc="69E285BA" w:tentative="1">
      <w:start w:val="1"/>
      <w:numFmt w:val="bullet"/>
      <w:lvlText w:val=""/>
      <w:lvlJc w:val="left"/>
      <w:pPr>
        <w:tabs>
          <w:tab w:val="num" w:pos="2880"/>
        </w:tabs>
        <w:ind w:left="2880" w:hanging="360"/>
      </w:pPr>
      <w:rPr>
        <w:rFonts w:ascii="Symbol" w:hAnsi="Symbol" w:hint="default"/>
      </w:rPr>
    </w:lvl>
    <w:lvl w:ilvl="4" w:tplc="B802B3BC" w:tentative="1">
      <w:start w:val="1"/>
      <w:numFmt w:val="bullet"/>
      <w:lvlText w:val=""/>
      <w:lvlJc w:val="left"/>
      <w:pPr>
        <w:tabs>
          <w:tab w:val="num" w:pos="3600"/>
        </w:tabs>
        <w:ind w:left="3600" w:hanging="360"/>
      </w:pPr>
      <w:rPr>
        <w:rFonts w:ascii="Symbol" w:hAnsi="Symbol" w:hint="default"/>
      </w:rPr>
    </w:lvl>
    <w:lvl w:ilvl="5" w:tplc="D4D6C810" w:tentative="1">
      <w:start w:val="1"/>
      <w:numFmt w:val="bullet"/>
      <w:lvlText w:val=""/>
      <w:lvlJc w:val="left"/>
      <w:pPr>
        <w:tabs>
          <w:tab w:val="num" w:pos="4320"/>
        </w:tabs>
        <w:ind w:left="4320" w:hanging="360"/>
      </w:pPr>
      <w:rPr>
        <w:rFonts w:ascii="Symbol" w:hAnsi="Symbol" w:hint="default"/>
      </w:rPr>
    </w:lvl>
    <w:lvl w:ilvl="6" w:tplc="81BC842E" w:tentative="1">
      <w:start w:val="1"/>
      <w:numFmt w:val="bullet"/>
      <w:lvlText w:val=""/>
      <w:lvlJc w:val="left"/>
      <w:pPr>
        <w:tabs>
          <w:tab w:val="num" w:pos="5040"/>
        </w:tabs>
        <w:ind w:left="5040" w:hanging="360"/>
      </w:pPr>
      <w:rPr>
        <w:rFonts w:ascii="Symbol" w:hAnsi="Symbol" w:hint="default"/>
      </w:rPr>
    </w:lvl>
    <w:lvl w:ilvl="7" w:tplc="530ECF8C" w:tentative="1">
      <w:start w:val="1"/>
      <w:numFmt w:val="bullet"/>
      <w:lvlText w:val=""/>
      <w:lvlJc w:val="left"/>
      <w:pPr>
        <w:tabs>
          <w:tab w:val="num" w:pos="5760"/>
        </w:tabs>
        <w:ind w:left="5760" w:hanging="360"/>
      </w:pPr>
      <w:rPr>
        <w:rFonts w:ascii="Symbol" w:hAnsi="Symbol" w:hint="default"/>
      </w:rPr>
    </w:lvl>
    <w:lvl w:ilvl="8" w:tplc="D00298E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53A02C7"/>
    <w:multiLevelType w:val="hybridMultilevel"/>
    <w:tmpl w:val="569E4EBA"/>
    <w:lvl w:ilvl="0" w:tplc="BEEAC37E">
      <w:start w:val="1"/>
      <w:numFmt w:val="bullet"/>
      <w:lvlText w:val=""/>
      <w:lvlJc w:val="left"/>
      <w:pPr>
        <w:tabs>
          <w:tab w:val="num" w:pos="720"/>
        </w:tabs>
        <w:ind w:left="720" w:hanging="360"/>
      </w:pPr>
      <w:rPr>
        <w:rFonts w:ascii="Symbol" w:hAnsi="Symbol" w:hint="default"/>
      </w:rPr>
    </w:lvl>
    <w:lvl w:ilvl="1" w:tplc="4C70DDFE" w:tentative="1">
      <w:start w:val="1"/>
      <w:numFmt w:val="bullet"/>
      <w:lvlText w:val=""/>
      <w:lvlJc w:val="left"/>
      <w:pPr>
        <w:tabs>
          <w:tab w:val="num" w:pos="1440"/>
        </w:tabs>
        <w:ind w:left="1440" w:hanging="360"/>
      </w:pPr>
      <w:rPr>
        <w:rFonts w:ascii="Symbol" w:hAnsi="Symbol" w:hint="default"/>
      </w:rPr>
    </w:lvl>
    <w:lvl w:ilvl="2" w:tplc="E24E8F2A" w:tentative="1">
      <w:start w:val="1"/>
      <w:numFmt w:val="bullet"/>
      <w:lvlText w:val=""/>
      <w:lvlJc w:val="left"/>
      <w:pPr>
        <w:tabs>
          <w:tab w:val="num" w:pos="2160"/>
        </w:tabs>
        <w:ind w:left="2160" w:hanging="360"/>
      </w:pPr>
      <w:rPr>
        <w:rFonts w:ascii="Symbol" w:hAnsi="Symbol" w:hint="default"/>
      </w:rPr>
    </w:lvl>
    <w:lvl w:ilvl="3" w:tplc="D158A49C" w:tentative="1">
      <w:start w:val="1"/>
      <w:numFmt w:val="bullet"/>
      <w:lvlText w:val=""/>
      <w:lvlJc w:val="left"/>
      <w:pPr>
        <w:tabs>
          <w:tab w:val="num" w:pos="2880"/>
        </w:tabs>
        <w:ind w:left="2880" w:hanging="360"/>
      </w:pPr>
      <w:rPr>
        <w:rFonts w:ascii="Symbol" w:hAnsi="Symbol" w:hint="default"/>
      </w:rPr>
    </w:lvl>
    <w:lvl w:ilvl="4" w:tplc="894E0386" w:tentative="1">
      <w:start w:val="1"/>
      <w:numFmt w:val="bullet"/>
      <w:lvlText w:val=""/>
      <w:lvlJc w:val="left"/>
      <w:pPr>
        <w:tabs>
          <w:tab w:val="num" w:pos="3600"/>
        </w:tabs>
        <w:ind w:left="3600" w:hanging="360"/>
      </w:pPr>
      <w:rPr>
        <w:rFonts w:ascii="Symbol" w:hAnsi="Symbol" w:hint="default"/>
      </w:rPr>
    </w:lvl>
    <w:lvl w:ilvl="5" w:tplc="68888500" w:tentative="1">
      <w:start w:val="1"/>
      <w:numFmt w:val="bullet"/>
      <w:lvlText w:val=""/>
      <w:lvlJc w:val="left"/>
      <w:pPr>
        <w:tabs>
          <w:tab w:val="num" w:pos="4320"/>
        </w:tabs>
        <w:ind w:left="4320" w:hanging="360"/>
      </w:pPr>
      <w:rPr>
        <w:rFonts w:ascii="Symbol" w:hAnsi="Symbol" w:hint="default"/>
      </w:rPr>
    </w:lvl>
    <w:lvl w:ilvl="6" w:tplc="E7B6F55A" w:tentative="1">
      <w:start w:val="1"/>
      <w:numFmt w:val="bullet"/>
      <w:lvlText w:val=""/>
      <w:lvlJc w:val="left"/>
      <w:pPr>
        <w:tabs>
          <w:tab w:val="num" w:pos="5040"/>
        </w:tabs>
        <w:ind w:left="5040" w:hanging="360"/>
      </w:pPr>
      <w:rPr>
        <w:rFonts w:ascii="Symbol" w:hAnsi="Symbol" w:hint="default"/>
      </w:rPr>
    </w:lvl>
    <w:lvl w:ilvl="7" w:tplc="4434E1A0" w:tentative="1">
      <w:start w:val="1"/>
      <w:numFmt w:val="bullet"/>
      <w:lvlText w:val=""/>
      <w:lvlJc w:val="left"/>
      <w:pPr>
        <w:tabs>
          <w:tab w:val="num" w:pos="5760"/>
        </w:tabs>
        <w:ind w:left="5760" w:hanging="360"/>
      </w:pPr>
      <w:rPr>
        <w:rFonts w:ascii="Symbol" w:hAnsi="Symbol" w:hint="default"/>
      </w:rPr>
    </w:lvl>
    <w:lvl w:ilvl="8" w:tplc="3EACA2C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795F4E"/>
    <w:multiLevelType w:val="hybridMultilevel"/>
    <w:tmpl w:val="EE6660A8"/>
    <w:lvl w:ilvl="0" w:tplc="85E8B7F6">
      <w:start w:val="1"/>
      <w:numFmt w:val="bullet"/>
      <w:lvlText w:val=""/>
      <w:lvlJc w:val="left"/>
      <w:pPr>
        <w:tabs>
          <w:tab w:val="num" w:pos="720"/>
        </w:tabs>
        <w:ind w:left="720" w:hanging="360"/>
      </w:pPr>
      <w:rPr>
        <w:rFonts w:ascii="Symbol" w:hAnsi="Symbol" w:hint="default"/>
      </w:rPr>
    </w:lvl>
    <w:lvl w:ilvl="1" w:tplc="0852709E" w:tentative="1">
      <w:start w:val="1"/>
      <w:numFmt w:val="bullet"/>
      <w:lvlText w:val=""/>
      <w:lvlJc w:val="left"/>
      <w:pPr>
        <w:tabs>
          <w:tab w:val="num" w:pos="1440"/>
        </w:tabs>
        <w:ind w:left="1440" w:hanging="360"/>
      </w:pPr>
      <w:rPr>
        <w:rFonts w:ascii="Symbol" w:hAnsi="Symbol" w:hint="default"/>
      </w:rPr>
    </w:lvl>
    <w:lvl w:ilvl="2" w:tplc="F8929122" w:tentative="1">
      <w:start w:val="1"/>
      <w:numFmt w:val="bullet"/>
      <w:lvlText w:val=""/>
      <w:lvlJc w:val="left"/>
      <w:pPr>
        <w:tabs>
          <w:tab w:val="num" w:pos="2160"/>
        </w:tabs>
        <w:ind w:left="2160" w:hanging="360"/>
      </w:pPr>
      <w:rPr>
        <w:rFonts w:ascii="Symbol" w:hAnsi="Symbol" w:hint="default"/>
      </w:rPr>
    </w:lvl>
    <w:lvl w:ilvl="3" w:tplc="580C46D6" w:tentative="1">
      <w:start w:val="1"/>
      <w:numFmt w:val="bullet"/>
      <w:lvlText w:val=""/>
      <w:lvlJc w:val="left"/>
      <w:pPr>
        <w:tabs>
          <w:tab w:val="num" w:pos="2880"/>
        </w:tabs>
        <w:ind w:left="2880" w:hanging="360"/>
      </w:pPr>
      <w:rPr>
        <w:rFonts w:ascii="Symbol" w:hAnsi="Symbol" w:hint="default"/>
      </w:rPr>
    </w:lvl>
    <w:lvl w:ilvl="4" w:tplc="0DEECD6C" w:tentative="1">
      <w:start w:val="1"/>
      <w:numFmt w:val="bullet"/>
      <w:lvlText w:val=""/>
      <w:lvlJc w:val="left"/>
      <w:pPr>
        <w:tabs>
          <w:tab w:val="num" w:pos="3600"/>
        </w:tabs>
        <w:ind w:left="3600" w:hanging="360"/>
      </w:pPr>
      <w:rPr>
        <w:rFonts w:ascii="Symbol" w:hAnsi="Symbol" w:hint="default"/>
      </w:rPr>
    </w:lvl>
    <w:lvl w:ilvl="5" w:tplc="45D21F84" w:tentative="1">
      <w:start w:val="1"/>
      <w:numFmt w:val="bullet"/>
      <w:lvlText w:val=""/>
      <w:lvlJc w:val="left"/>
      <w:pPr>
        <w:tabs>
          <w:tab w:val="num" w:pos="4320"/>
        </w:tabs>
        <w:ind w:left="4320" w:hanging="360"/>
      </w:pPr>
      <w:rPr>
        <w:rFonts w:ascii="Symbol" w:hAnsi="Symbol" w:hint="default"/>
      </w:rPr>
    </w:lvl>
    <w:lvl w:ilvl="6" w:tplc="4DD41EA0" w:tentative="1">
      <w:start w:val="1"/>
      <w:numFmt w:val="bullet"/>
      <w:lvlText w:val=""/>
      <w:lvlJc w:val="left"/>
      <w:pPr>
        <w:tabs>
          <w:tab w:val="num" w:pos="5040"/>
        </w:tabs>
        <w:ind w:left="5040" w:hanging="360"/>
      </w:pPr>
      <w:rPr>
        <w:rFonts w:ascii="Symbol" w:hAnsi="Symbol" w:hint="default"/>
      </w:rPr>
    </w:lvl>
    <w:lvl w:ilvl="7" w:tplc="486A8AE4" w:tentative="1">
      <w:start w:val="1"/>
      <w:numFmt w:val="bullet"/>
      <w:lvlText w:val=""/>
      <w:lvlJc w:val="left"/>
      <w:pPr>
        <w:tabs>
          <w:tab w:val="num" w:pos="5760"/>
        </w:tabs>
        <w:ind w:left="5760" w:hanging="360"/>
      </w:pPr>
      <w:rPr>
        <w:rFonts w:ascii="Symbol" w:hAnsi="Symbol" w:hint="default"/>
      </w:rPr>
    </w:lvl>
    <w:lvl w:ilvl="8" w:tplc="C7CEE06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E991C2A"/>
    <w:multiLevelType w:val="hybridMultilevel"/>
    <w:tmpl w:val="3DE609BE"/>
    <w:lvl w:ilvl="0" w:tplc="08ACED92">
      <w:start w:val="1"/>
      <w:numFmt w:val="decimal"/>
      <w:lvlText w:val="%1."/>
      <w:lvlJc w:val="left"/>
      <w:pPr>
        <w:tabs>
          <w:tab w:val="num" w:pos="720"/>
        </w:tabs>
        <w:ind w:left="720" w:hanging="360"/>
      </w:pPr>
    </w:lvl>
    <w:lvl w:ilvl="1" w:tplc="C346F692" w:tentative="1">
      <w:start w:val="1"/>
      <w:numFmt w:val="decimal"/>
      <w:lvlText w:val="%2."/>
      <w:lvlJc w:val="left"/>
      <w:pPr>
        <w:tabs>
          <w:tab w:val="num" w:pos="1440"/>
        </w:tabs>
        <w:ind w:left="1440" w:hanging="360"/>
      </w:pPr>
    </w:lvl>
    <w:lvl w:ilvl="2" w:tplc="CC68636E" w:tentative="1">
      <w:start w:val="1"/>
      <w:numFmt w:val="decimal"/>
      <w:lvlText w:val="%3."/>
      <w:lvlJc w:val="left"/>
      <w:pPr>
        <w:tabs>
          <w:tab w:val="num" w:pos="2160"/>
        </w:tabs>
        <w:ind w:left="2160" w:hanging="360"/>
      </w:pPr>
    </w:lvl>
    <w:lvl w:ilvl="3" w:tplc="E990F756" w:tentative="1">
      <w:start w:val="1"/>
      <w:numFmt w:val="decimal"/>
      <w:lvlText w:val="%4."/>
      <w:lvlJc w:val="left"/>
      <w:pPr>
        <w:tabs>
          <w:tab w:val="num" w:pos="2880"/>
        </w:tabs>
        <w:ind w:left="2880" w:hanging="360"/>
      </w:pPr>
    </w:lvl>
    <w:lvl w:ilvl="4" w:tplc="63400056" w:tentative="1">
      <w:start w:val="1"/>
      <w:numFmt w:val="decimal"/>
      <w:lvlText w:val="%5."/>
      <w:lvlJc w:val="left"/>
      <w:pPr>
        <w:tabs>
          <w:tab w:val="num" w:pos="3600"/>
        </w:tabs>
        <w:ind w:left="3600" w:hanging="360"/>
      </w:pPr>
    </w:lvl>
    <w:lvl w:ilvl="5" w:tplc="2196D2D2" w:tentative="1">
      <w:start w:val="1"/>
      <w:numFmt w:val="decimal"/>
      <w:lvlText w:val="%6."/>
      <w:lvlJc w:val="left"/>
      <w:pPr>
        <w:tabs>
          <w:tab w:val="num" w:pos="4320"/>
        </w:tabs>
        <w:ind w:left="4320" w:hanging="360"/>
      </w:pPr>
    </w:lvl>
    <w:lvl w:ilvl="6" w:tplc="7CBE20B2" w:tentative="1">
      <w:start w:val="1"/>
      <w:numFmt w:val="decimal"/>
      <w:lvlText w:val="%7."/>
      <w:lvlJc w:val="left"/>
      <w:pPr>
        <w:tabs>
          <w:tab w:val="num" w:pos="5040"/>
        </w:tabs>
        <w:ind w:left="5040" w:hanging="360"/>
      </w:pPr>
    </w:lvl>
    <w:lvl w:ilvl="7" w:tplc="8E167D34" w:tentative="1">
      <w:start w:val="1"/>
      <w:numFmt w:val="decimal"/>
      <w:lvlText w:val="%8."/>
      <w:lvlJc w:val="left"/>
      <w:pPr>
        <w:tabs>
          <w:tab w:val="num" w:pos="5760"/>
        </w:tabs>
        <w:ind w:left="5760" w:hanging="360"/>
      </w:pPr>
    </w:lvl>
    <w:lvl w:ilvl="8" w:tplc="BFFE071C" w:tentative="1">
      <w:start w:val="1"/>
      <w:numFmt w:val="decimal"/>
      <w:lvlText w:val="%9."/>
      <w:lvlJc w:val="left"/>
      <w:pPr>
        <w:tabs>
          <w:tab w:val="num" w:pos="6480"/>
        </w:tabs>
        <w:ind w:left="6480" w:hanging="360"/>
      </w:pPr>
    </w:lvl>
  </w:abstractNum>
  <w:abstractNum w:abstractNumId="7" w15:restartNumberingAfterBreak="0">
    <w:nsid w:val="4EC94B21"/>
    <w:multiLevelType w:val="hybridMultilevel"/>
    <w:tmpl w:val="0820255E"/>
    <w:lvl w:ilvl="0" w:tplc="305478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39F2179"/>
    <w:multiLevelType w:val="hybridMultilevel"/>
    <w:tmpl w:val="968E753A"/>
    <w:lvl w:ilvl="0" w:tplc="C852AF58">
      <w:start w:val="1"/>
      <w:numFmt w:val="bullet"/>
      <w:lvlText w:val=""/>
      <w:lvlJc w:val="left"/>
      <w:pPr>
        <w:tabs>
          <w:tab w:val="num" w:pos="720"/>
        </w:tabs>
        <w:ind w:left="720" w:hanging="360"/>
      </w:pPr>
      <w:rPr>
        <w:rFonts w:ascii="Symbol" w:hAnsi="Symbol" w:hint="default"/>
      </w:rPr>
    </w:lvl>
    <w:lvl w:ilvl="1" w:tplc="6B7AB260" w:tentative="1">
      <w:start w:val="1"/>
      <w:numFmt w:val="bullet"/>
      <w:lvlText w:val=""/>
      <w:lvlJc w:val="left"/>
      <w:pPr>
        <w:tabs>
          <w:tab w:val="num" w:pos="1440"/>
        </w:tabs>
        <w:ind w:left="1440" w:hanging="360"/>
      </w:pPr>
      <w:rPr>
        <w:rFonts w:ascii="Symbol" w:hAnsi="Symbol" w:hint="default"/>
      </w:rPr>
    </w:lvl>
    <w:lvl w:ilvl="2" w:tplc="7AB28258" w:tentative="1">
      <w:start w:val="1"/>
      <w:numFmt w:val="bullet"/>
      <w:lvlText w:val=""/>
      <w:lvlJc w:val="left"/>
      <w:pPr>
        <w:tabs>
          <w:tab w:val="num" w:pos="2160"/>
        </w:tabs>
        <w:ind w:left="2160" w:hanging="360"/>
      </w:pPr>
      <w:rPr>
        <w:rFonts w:ascii="Symbol" w:hAnsi="Symbol" w:hint="default"/>
      </w:rPr>
    </w:lvl>
    <w:lvl w:ilvl="3" w:tplc="05443DC8" w:tentative="1">
      <w:start w:val="1"/>
      <w:numFmt w:val="bullet"/>
      <w:lvlText w:val=""/>
      <w:lvlJc w:val="left"/>
      <w:pPr>
        <w:tabs>
          <w:tab w:val="num" w:pos="2880"/>
        </w:tabs>
        <w:ind w:left="2880" w:hanging="360"/>
      </w:pPr>
      <w:rPr>
        <w:rFonts w:ascii="Symbol" w:hAnsi="Symbol" w:hint="default"/>
      </w:rPr>
    </w:lvl>
    <w:lvl w:ilvl="4" w:tplc="8A788A36" w:tentative="1">
      <w:start w:val="1"/>
      <w:numFmt w:val="bullet"/>
      <w:lvlText w:val=""/>
      <w:lvlJc w:val="left"/>
      <w:pPr>
        <w:tabs>
          <w:tab w:val="num" w:pos="3600"/>
        </w:tabs>
        <w:ind w:left="3600" w:hanging="360"/>
      </w:pPr>
      <w:rPr>
        <w:rFonts w:ascii="Symbol" w:hAnsi="Symbol" w:hint="default"/>
      </w:rPr>
    </w:lvl>
    <w:lvl w:ilvl="5" w:tplc="AC607518" w:tentative="1">
      <w:start w:val="1"/>
      <w:numFmt w:val="bullet"/>
      <w:lvlText w:val=""/>
      <w:lvlJc w:val="left"/>
      <w:pPr>
        <w:tabs>
          <w:tab w:val="num" w:pos="4320"/>
        </w:tabs>
        <w:ind w:left="4320" w:hanging="360"/>
      </w:pPr>
      <w:rPr>
        <w:rFonts w:ascii="Symbol" w:hAnsi="Symbol" w:hint="default"/>
      </w:rPr>
    </w:lvl>
    <w:lvl w:ilvl="6" w:tplc="BEE6FC0C" w:tentative="1">
      <w:start w:val="1"/>
      <w:numFmt w:val="bullet"/>
      <w:lvlText w:val=""/>
      <w:lvlJc w:val="left"/>
      <w:pPr>
        <w:tabs>
          <w:tab w:val="num" w:pos="5040"/>
        </w:tabs>
        <w:ind w:left="5040" w:hanging="360"/>
      </w:pPr>
      <w:rPr>
        <w:rFonts w:ascii="Symbol" w:hAnsi="Symbol" w:hint="default"/>
      </w:rPr>
    </w:lvl>
    <w:lvl w:ilvl="7" w:tplc="E74A87EA" w:tentative="1">
      <w:start w:val="1"/>
      <w:numFmt w:val="bullet"/>
      <w:lvlText w:val=""/>
      <w:lvlJc w:val="left"/>
      <w:pPr>
        <w:tabs>
          <w:tab w:val="num" w:pos="5760"/>
        </w:tabs>
        <w:ind w:left="5760" w:hanging="360"/>
      </w:pPr>
      <w:rPr>
        <w:rFonts w:ascii="Symbol" w:hAnsi="Symbol" w:hint="default"/>
      </w:rPr>
    </w:lvl>
    <w:lvl w:ilvl="8" w:tplc="BB702DE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942305B"/>
    <w:multiLevelType w:val="hybridMultilevel"/>
    <w:tmpl w:val="B19C5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7"/>
  </w:num>
  <w:num w:numId="5">
    <w:abstractNumId w:val="6"/>
  </w:num>
  <w:num w:numId="6">
    <w:abstractNumId w:val="8"/>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50"/>
    <w:rsid w:val="0000269E"/>
    <w:rsid w:val="00006680"/>
    <w:rsid w:val="00010BBA"/>
    <w:rsid w:val="00035BED"/>
    <w:rsid w:val="0003701A"/>
    <w:rsid w:val="00051089"/>
    <w:rsid w:val="0005200F"/>
    <w:rsid w:val="000532B2"/>
    <w:rsid w:val="00064BD6"/>
    <w:rsid w:val="00066903"/>
    <w:rsid w:val="00076655"/>
    <w:rsid w:val="0008439A"/>
    <w:rsid w:val="0009486B"/>
    <w:rsid w:val="00097C72"/>
    <w:rsid w:val="000A5FA4"/>
    <w:rsid w:val="000A6F82"/>
    <w:rsid w:val="000B2BF2"/>
    <w:rsid w:val="000B367F"/>
    <w:rsid w:val="000B3DD4"/>
    <w:rsid w:val="000C04B8"/>
    <w:rsid w:val="000C25F7"/>
    <w:rsid w:val="000C75B4"/>
    <w:rsid w:val="000C7843"/>
    <w:rsid w:val="000D12AB"/>
    <w:rsid w:val="000D4724"/>
    <w:rsid w:val="000D5C4F"/>
    <w:rsid w:val="000E0B40"/>
    <w:rsid w:val="000E1486"/>
    <w:rsid w:val="000E3C11"/>
    <w:rsid w:val="000F0BBD"/>
    <w:rsid w:val="000F1CF6"/>
    <w:rsid w:val="000F3255"/>
    <w:rsid w:val="000F52DB"/>
    <w:rsid w:val="00101754"/>
    <w:rsid w:val="00101DC6"/>
    <w:rsid w:val="00102E4D"/>
    <w:rsid w:val="001038E5"/>
    <w:rsid w:val="00107989"/>
    <w:rsid w:val="00114C38"/>
    <w:rsid w:val="00121C21"/>
    <w:rsid w:val="001369AA"/>
    <w:rsid w:val="00140698"/>
    <w:rsid w:val="001418C4"/>
    <w:rsid w:val="00152028"/>
    <w:rsid w:val="00157F52"/>
    <w:rsid w:val="001731B1"/>
    <w:rsid w:val="00175F9B"/>
    <w:rsid w:val="00181B43"/>
    <w:rsid w:val="00191FE4"/>
    <w:rsid w:val="00192D84"/>
    <w:rsid w:val="00193A78"/>
    <w:rsid w:val="0019589B"/>
    <w:rsid w:val="0019667D"/>
    <w:rsid w:val="001A6D40"/>
    <w:rsid w:val="001B4240"/>
    <w:rsid w:val="001C14BE"/>
    <w:rsid w:val="001C17B7"/>
    <w:rsid w:val="001C1F2C"/>
    <w:rsid w:val="001C5C9C"/>
    <w:rsid w:val="001D14D1"/>
    <w:rsid w:val="001D183E"/>
    <w:rsid w:val="001D6416"/>
    <w:rsid w:val="001E15CA"/>
    <w:rsid w:val="001E42E0"/>
    <w:rsid w:val="001F12A5"/>
    <w:rsid w:val="001F38B7"/>
    <w:rsid w:val="001F42B3"/>
    <w:rsid w:val="001F6919"/>
    <w:rsid w:val="00201D62"/>
    <w:rsid w:val="00206646"/>
    <w:rsid w:val="0020704B"/>
    <w:rsid w:val="00217801"/>
    <w:rsid w:val="002274B9"/>
    <w:rsid w:val="00230ED3"/>
    <w:rsid w:val="002378FD"/>
    <w:rsid w:val="002435FB"/>
    <w:rsid w:val="00244D98"/>
    <w:rsid w:val="0025549F"/>
    <w:rsid w:val="0025659A"/>
    <w:rsid w:val="0026103A"/>
    <w:rsid w:val="00262CCB"/>
    <w:rsid w:val="00263E65"/>
    <w:rsid w:val="0026558B"/>
    <w:rsid w:val="00272FDA"/>
    <w:rsid w:val="002751B9"/>
    <w:rsid w:val="002775BC"/>
    <w:rsid w:val="00277642"/>
    <w:rsid w:val="002918E2"/>
    <w:rsid w:val="0029413D"/>
    <w:rsid w:val="00295B06"/>
    <w:rsid w:val="002B190C"/>
    <w:rsid w:val="002B283B"/>
    <w:rsid w:val="002B7AB9"/>
    <w:rsid w:val="002C1C1D"/>
    <w:rsid w:val="002C3AF6"/>
    <w:rsid w:val="002D4A45"/>
    <w:rsid w:val="002E0695"/>
    <w:rsid w:val="002E23ED"/>
    <w:rsid w:val="002E27E2"/>
    <w:rsid w:val="002E3AAC"/>
    <w:rsid w:val="002E70CC"/>
    <w:rsid w:val="002E7651"/>
    <w:rsid w:val="002F0D83"/>
    <w:rsid w:val="002F3BFA"/>
    <w:rsid w:val="002F4646"/>
    <w:rsid w:val="002F6D43"/>
    <w:rsid w:val="002F723A"/>
    <w:rsid w:val="002F7CBE"/>
    <w:rsid w:val="00300ED1"/>
    <w:rsid w:val="003067C6"/>
    <w:rsid w:val="00311DB6"/>
    <w:rsid w:val="003269AF"/>
    <w:rsid w:val="00326A21"/>
    <w:rsid w:val="00331B8D"/>
    <w:rsid w:val="0033785F"/>
    <w:rsid w:val="00344252"/>
    <w:rsid w:val="00345E16"/>
    <w:rsid w:val="00356819"/>
    <w:rsid w:val="0036229F"/>
    <w:rsid w:val="00363C82"/>
    <w:rsid w:val="00364CC4"/>
    <w:rsid w:val="00374A78"/>
    <w:rsid w:val="00382DB1"/>
    <w:rsid w:val="003865BD"/>
    <w:rsid w:val="00391007"/>
    <w:rsid w:val="00394CF2"/>
    <w:rsid w:val="003A0848"/>
    <w:rsid w:val="003A605B"/>
    <w:rsid w:val="003A74E5"/>
    <w:rsid w:val="003B293D"/>
    <w:rsid w:val="003B5F3F"/>
    <w:rsid w:val="003D0BAD"/>
    <w:rsid w:val="003E57A1"/>
    <w:rsid w:val="00400852"/>
    <w:rsid w:val="0041348A"/>
    <w:rsid w:val="00426B1F"/>
    <w:rsid w:val="00432BA8"/>
    <w:rsid w:val="00440085"/>
    <w:rsid w:val="00440D51"/>
    <w:rsid w:val="004413D9"/>
    <w:rsid w:val="00443089"/>
    <w:rsid w:val="00443B04"/>
    <w:rsid w:val="004445CA"/>
    <w:rsid w:val="00447E98"/>
    <w:rsid w:val="00451CE4"/>
    <w:rsid w:val="004538D5"/>
    <w:rsid w:val="00456133"/>
    <w:rsid w:val="0046043B"/>
    <w:rsid w:val="004622E7"/>
    <w:rsid w:val="00463BFF"/>
    <w:rsid w:val="00477A19"/>
    <w:rsid w:val="0048354E"/>
    <w:rsid w:val="004873CF"/>
    <w:rsid w:val="00487791"/>
    <w:rsid w:val="00493D76"/>
    <w:rsid w:val="0049623D"/>
    <w:rsid w:val="004A1CA6"/>
    <w:rsid w:val="004A2C8D"/>
    <w:rsid w:val="004A6345"/>
    <w:rsid w:val="004B2490"/>
    <w:rsid w:val="004B7E77"/>
    <w:rsid w:val="004C47ED"/>
    <w:rsid w:val="004C480A"/>
    <w:rsid w:val="004C5D9E"/>
    <w:rsid w:val="004D18E5"/>
    <w:rsid w:val="004D302A"/>
    <w:rsid w:val="004D3A4A"/>
    <w:rsid w:val="004E6FDA"/>
    <w:rsid w:val="004E734D"/>
    <w:rsid w:val="004F48AF"/>
    <w:rsid w:val="004F6D91"/>
    <w:rsid w:val="00503144"/>
    <w:rsid w:val="00506138"/>
    <w:rsid w:val="005176A2"/>
    <w:rsid w:val="00530110"/>
    <w:rsid w:val="00531A01"/>
    <w:rsid w:val="00550742"/>
    <w:rsid w:val="00551F8E"/>
    <w:rsid w:val="00553AEB"/>
    <w:rsid w:val="0055604F"/>
    <w:rsid w:val="00562FC9"/>
    <w:rsid w:val="005647A2"/>
    <w:rsid w:val="0056529B"/>
    <w:rsid w:val="00565F70"/>
    <w:rsid w:val="00571CAD"/>
    <w:rsid w:val="00571E74"/>
    <w:rsid w:val="005725B6"/>
    <w:rsid w:val="005733DE"/>
    <w:rsid w:val="00580FE8"/>
    <w:rsid w:val="00585E3E"/>
    <w:rsid w:val="0058653F"/>
    <w:rsid w:val="00590096"/>
    <w:rsid w:val="00591007"/>
    <w:rsid w:val="005A5278"/>
    <w:rsid w:val="005A55CA"/>
    <w:rsid w:val="005A5D4D"/>
    <w:rsid w:val="005B10A9"/>
    <w:rsid w:val="005B2B3D"/>
    <w:rsid w:val="005B2E6B"/>
    <w:rsid w:val="005B51E9"/>
    <w:rsid w:val="005D14EA"/>
    <w:rsid w:val="005D4DE8"/>
    <w:rsid w:val="0060091A"/>
    <w:rsid w:val="0061054C"/>
    <w:rsid w:val="00613C9C"/>
    <w:rsid w:val="00617134"/>
    <w:rsid w:val="00622B9B"/>
    <w:rsid w:val="00623215"/>
    <w:rsid w:val="00627E6F"/>
    <w:rsid w:val="006435DF"/>
    <w:rsid w:val="00647C8A"/>
    <w:rsid w:val="00647E8D"/>
    <w:rsid w:val="0065796E"/>
    <w:rsid w:val="00660ED6"/>
    <w:rsid w:val="0066646F"/>
    <w:rsid w:val="00676994"/>
    <w:rsid w:val="00682420"/>
    <w:rsid w:val="006856C9"/>
    <w:rsid w:val="0068642A"/>
    <w:rsid w:val="006877AF"/>
    <w:rsid w:val="00694506"/>
    <w:rsid w:val="0069531B"/>
    <w:rsid w:val="006A071D"/>
    <w:rsid w:val="006A2C01"/>
    <w:rsid w:val="006B0EDD"/>
    <w:rsid w:val="006B5B40"/>
    <w:rsid w:val="006C1E04"/>
    <w:rsid w:val="006D36A8"/>
    <w:rsid w:val="006D7519"/>
    <w:rsid w:val="006E647A"/>
    <w:rsid w:val="006F6B3D"/>
    <w:rsid w:val="00700C31"/>
    <w:rsid w:val="00701F62"/>
    <w:rsid w:val="0070540B"/>
    <w:rsid w:val="00707284"/>
    <w:rsid w:val="007128D7"/>
    <w:rsid w:val="0071318E"/>
    <w:rsid w:val="00722DD8"/>
    <w:rsid w:val="00724700"/>
    <w:rsid w:val="00731DBB"/>
    <w:rsid w:val="00744C95"/>
    <w:rsid w:val="0074505B"/>
    <w:rsid w:val="007461EB"/>
    <w:rsid w:val="00746929"/>
    <w:rsid w:val="00754A4F"/>
    <w:rsid w:val="00761CA3"/>
    <w:rsid w:val="0076352B"/>
    <w:rsid w:val="00767108"/>
    <w:rsid w:val="00772481"/>
    <w:rsid w:val="00777F2E"/>
    <w:rsid w:val="00785A15"/>
    <w:rsid w:val="007929A6"/>
    <w:rsid w:val="00796F20"/>
    <w:rsid w:val="007A38ED"/>
    <w:rsid w:val="007A720A"/>
    <w:rsid w:val="007B325A"/>
    <w:rsid w:val="007C0E6C"/>
    <w:rsid w:val="007C1A6E"/>
    <w:rsid w:val="007D6B49"/>
    <w:rsid w:val="007D6E9C"/>
    <w:rsid w:val="007E2E13"/>
    <w:rsid w:val="007E6606"/>
    <w:rsid w:val="007F1A0C"/>
    <w:rsid w:val="007F26CE"/>
    <w:rsid w:val="007F2C01"/>
    <w:rsid w:val="007F53FA"/>
    <w:rsid w:val="007F72DC"/>
    <w:rsid w:val="00801687"/>
    <w:rsid w:val="00803338"/>
    <w:rsid w:val="0080365C"/>
    <w:rsid w:val="008145DF"/>
    <w:rsid w:val="00822210"/>
    <w:rsid w:val="00823125"/>
    <w:rsid w:val="00826EB3"/>
    <w:rsid w:val="00833D01"/>
    <w:rsid w:val="008431F0"/>
    <w:rsid w:val="00850630"/>
    <w:rsid w:val="0085147F"/>
    <w:rsid w:val="00855E91"/>
    <w:rsid w:val="0086304E"/>
    <w:rsid w:val="0086355B"/>
    <w:rsid w:val="00870B9D"/>
    <w:rsid w:val="00872A38"/>
    <w:rsid w:val="008776B3"/>
    <w:rsid w:val="0088141A"/>
    <w:rsid w:val="0088604F"/>
    <w:rsid w:val="0089658F"/>
    <w:rsid w:val="008A5F11"/>
    <w:rsid w:val="008A68CD"/>
    <w:rsid w:val="008B33FD"/>
    <w:rsid w:val="008B5BBF"/>
    <w:rsid w:val="008B61B2"/>
    <w:rsid w:val="008C57B2"/>
    <w:rsid w:val="008E0986"/>
    <w:rsid w:val="008E716B"/>
    <w:rsid w:val="008F2114"/>
    <w:rsid w:val="008F3077"/>
    <w:rsid w:val="008F5B4A"/>
    <w:rsid w:val="00902301"/>
    <w:rsid w:val="00903DD8"/>
    <w:rsid w:val="00913E71"/>
    <w:rsid w:val="00916C14"/>
    <w:rsid w:val="00921229"/>
    <w:rsid w:val="00925992"/>
    <w:rsid w:val="00936314"/>
    <w:rsid w:val="00943117"/>
    <w:rsid w:val="00944443"/>
    <w:rsid w:val="009460D5"/>
    <w:rsid w:val="00954650"/>
    <w:rsid w:val="009710ED"/>
    <w:rsid w:val="0098010C"/>
    <w:rsid w:val="00993EE7"/>
    <w:rsid w:val="009968C9"/>
    <w:rsid w:val="009B0272"/>
    <w:rsid w:val="009B2177"/>
    <w:rsid w:val="009B251A"/>
    <w:rsid w:val="009B3C98"/>
    <w:rsid w:val="009B3E97"/>
    <w:rsid w:val="009C245C"/>
    <w:rsid w:val="009C2623"/>
    <w:rsid w:val="009C6D15"/>
    <w:rsid w:val="009D5369"/>
    <w:rsid w:val="009E407A"/>
    <w:rsid w:val="009F2D2E"/>
    <w:rsid w:val="009F3666"/>
    <w:rsid w:val="009F605F"/>
    <w:rsid w:val="00A02F42"/>
    <w:rsid w:val="00A04A1F"/>
    <w:rsid w:val="00A14C91"/>
    <w:rsid w:val="00A27878"/>
    <w:rsid w:val="00A32D52"/>
    <w:rsid w:val="00A362DE"/>
    <w:rsid w:val="00A44BCC"/>
    <w:rsid w:val="00A4546E"/>
    <w:rsid w:val="00A60BC8"/>
    <w:rsid w:val="00A62566"/>
    <w:rsid w:val="00A63D75"/>
    <w:rsid w:val="00A65E21"/>
    <w:rsid w:val="00A71118"/>
    <w:rsid w:val="00A77F60"/>
    <w:rsid w:val="00A92583"/>
    <w:rsid w:val="00A94EDE"/>
    <w:rsid w:val="00A96FA0"/>
    <w:rsid w:val="00AA5CCB"/>
    <w:rsid w:val="00AA6546"/>
    <w:rsid w:val="00AB1B89"/>
    <w:rsid w:val="00AB277D"/>
    <w:rsid w:val="00AB39E3"/>
    <w:rsid w:val="00AB3A94"/>
    <w:rsid w:val="00AD2538"/>
    <w:rsid w:val="00AD4512"/>
    <w:rsid w:val="00AD4860"/>
    <w:rsid w:val="00AE1C3E"/>
    <w:rsid w:val="00AE328B"/>
    <w:rsid w:val="00AE5C76"/>
    <w:rsid w:val="00AE7EE8"/>
    <w:rsid w:val="00AF2F80"/>
    <w:rsid w:val="00AF74B8"/>
    <w:rsid w:val="00B00202"/>
    <w:rsid w:val="00B01168"/>
    <w:rsid w:val="00B06BF8"/>
    <w:rsid w:val="00B34093"/>
    <w:rsid w:val="00B37619"/>
    <w:rsid w:val="00B4269C"/>
    <w:rsid w:val="00B43345"/>
    <w:rsid w:val="00B577EB"/>
    <w:rsid w:val="00B72CB7"/>
    <w:rsid w:val="00B73A2E"/>
    <w:rsid w:val="00B77646"/>
    <w:rsid w:val="00B85C91"/>
    <w:rsid w:val="00B922B4"/>
    <w:rsid w:val="00B92C8C"/>
    <w:rsid w:val="00BA0803"/>
    <w:rsid w:val="00BA1CA5"/>
    <w:rsid w:val="00BA1D3B"/>
    <w:rsid w:val="00BA7028"/>
    <w:rsid w:val="00BA774A"/>
    <w:rsid w:val="00BB25A9"/>
    <w:rsid w:val="00BC1534"/>
    <w:rsid w:val="00BC2978"/>
    <w:rsid w:val="00BC2AE6"/>
    <w:rsid w:val="00BC2E2E"/>
    <w:rsid w:val="00BC310E"/>
    <w:rsid w:val="00BC4BCF"/>
    <w:rsid w:val="00BD2E07"/>
    <w:rsid w:val="00BD2F58"/>
    <w:rsid w:val="00BD6B15"/>
    <w:rsid w:val="00BE5D37"/>
    <w:rsid w:val="00BF5EA3"/>
    <w:rsid w:val="00BF65AF"/>
    <w:rsid w:val="00C0127D"/>
    <w:rsid w:val="00C04237"/>
    <w:rsid w:val="00C04CFE"/>
    <w:rsid w:val="00C07E53"/>
    <w:rsid w:val="00C12283"/>
    <w:rsid w:val="00C125EE"/>
    <w:rsid w:val="00C157E0"/>
    <w:rsid w:val="00C15ED4"/>
    <w:rsid w:val="00C2063D"/>
    <w:rsid w:val="00C26715"/>
    <w:rsid w:val="00C26D91"/>
    <w:rsid w:val="00C276ED"/>
    <w:rsid w:val="00C33501"/>
    <w:rsid w:val="00C36A52"/>
    <w:rsid w:val="00C37B72"/>
    <w:rsid w:val="00C4236F"/>
    <w:rsid w:val="00C44080"/>
    <w:rsid w:val="00C46A36"/>
    <w:rsid w:val="00C473A9"/>
    <w:rsid w:val="00C47A2C"/>
    <w:rsid w:val="00C5375C"/>
    <w:rsid w:val="00C53BC2"/>
    <w:rsid w:val="00C56351"/>
    <w:rsid w:val="00C56459"/>
    <w:rsid w:val="00C63654"/>
    <w:rsid w:val="00C64AEF"/>
    <w:rsid w:val="00C73544"/>
    <w:rsid w:val="00C75287"/>
    <w:rsid w:val="00C837EA"/>
    <w:rsid w:val="00C84631"/>
    <w:rsid w:val="00C850E8"/>
    <w:rsid w:val="00C86D4A"/>
    <w:rsid w:val="00C87DE8"/>
    <w:rsid w:val="00C917CF"/>
    <w:rsid w:val="00C941C0"/>
    <w:rsid w:val="00C95F1D"/>
    <w:rsid w:val="00CA0703"/>
    <w:rsid w:val="00CA23E3"/>
    <w:rsid w:val="00CA6100"/>
    <w:rsid w:val="00CB09D4"/>
    <w:rsid w:val="00CB2A2E"/>
    <w:rsid w:val="00CB6404"/>
    <w:rsid w:val="00CB6960"/>
    <w:rsid w:val="00CC6F50"/>
    <w:rsid w:val="00CE0C60"/>
    <w:rsid w:val="00CF1C28"/>
    <w:rsid w:val="00CF4847"/>
    <w:rsid w:val="00CF7C99"/>
    <w:rsid w:val="00D01579"/>
    <w:rsid w:val="00D056AA"/>
    <w:rsid w:val="00D070F0"/>
    <w:rsid w:val="00D07E51"/>
    <w:rsid w:val="00D10387"/>
    <w:rsid w:val="00D1196E"/>
    <w:rsid w:val="00D155D0"/>
    <w:rsid w:val="00D15EC1"/>
    <w:rsid w:val="00D16D0A"/>
    <w:rsid w:val="00D21BDC"/>
    <w:rsid w:val="00D247CB"/>
    <w:rsid w:val="00D25044"/>
    <w:rsid w:val="00D2742F"/>
    <w:rsid w:val="00D31FC6"/>
    <w:rsid w:val="00D33B5F"/>
    <w:rsid w:val="00D4011D"/>
    <w:rsid w:val="00D40798"/>
    <w:rsid w:val="00D40E54"/>
    <w:rsid w:val="00D510AF"/>
    <w:rsid w:val="00D535E8"/>
    <w:rsid w:val="00D5621D"/>
    <w:rsid w:val="00D57DA1"/>
    <w:rsid w:val="00D60E21"/>
    <w:rsid w:val="00D61C89"/>
    <w:rsid w:val="00D61D91"/>
    <w:rsid w:val="00D6362D"/>
    <w:rsid w:val="00D70D9D"/>
    <w:rsid w:val="00D81FF8"/>
    <w:rsid w:val="00D836F3"/>
    <w:rsid w:val="00D85B38"/>
    <w:rsid w:val="00D93352"/>
    <w:rsid w:val="00D945B8"/>
    <w:rsid w:val="00DA727D"/>
    <w:rsid w:val="00DC34C2"/>
    <w:rsid w:val="00DC59C6"/>
    <w:rsid w:val="00DC69EE"/>
    <w:rsid w:val="00DD2C50"/>
    <w:rsid w:val="00DD7823"/>
    <w:rsid w:val="00DE07B7"/>
    <w:rsid w:val="00DE710D"/>
    <w:rsid w:val="00DF0534"/>
    <w:rsid w:val="00DF0820"/>
    <w:rsid w:val="00E01D40"/>
    <w:rsid w:val="00E1056C"/>
    <w:rsid w:val="00E112C8"/>
    <w:rsid w:val="00E1240D"/>
    <w:rsid w:val="00E144C1"/>
    <w:rsid w:val="00E30463"/>
    <w:rsid w:val="00E31A15"/>
    <w:rsid w:val="00E34C86"/>
    <w:rsid w:val="00E378E8"/>
    <w:rsid w:val="00E4245B"/>
    <w:rsid w:val="00E44792"/>
    <w:rsid w:val="00E46517"/>
    <w:rsid w:val="00E47E85"/>
    <w:rsid w:val="00E57FD6"/>
    <w:rsid w:val="00E619DD"/>
    <w:rsid w:val="00E64815"/>
    <w:rsid w:val="00E64CE6"/>
    <w:rsid w:val="00E65575"/>
    <w:rsid w:val="00E8094B"/>
    <w:rsid w:val="00E87DB5"/>
    <w:rsid w:val="00E90615"/>
    <w:rsid w:val="00E90D6D"/>
    <w:rsid w:val="00EA53AE"/>
    <w:rsid w:val="00EA7A0F"/>
    <w:rsid w:val="00EB171D"/>
    <w:rsid w:val="00EB38BC"/>
    <w:rsid w:val="00EC4434"/>
    <w:rsid w:val="00ED1CBB"/>
    <w:rsid w:val="00ED1EC4"/>
    <w:rsid w:val="00EE06B7"/>
    <w:rsid w:val="00EE0C89"/>
    <w:rsid w:val="00EF3E0E"/>
    <w:rsid w:val="00F110DE"/>
    <w:rsid w:val="00F149E3"/>
    <w:rsid w:val="00F14B25"/>
    <w:rsid w:val="00F16F4E"/>
    <w:rsid w:val="00F24453"/>
    <w:rsid w:val="00F2715E"/>
    <w:rsid w:val="00F423A5"/>
    <w:rsid w:val="00F510FD"/>
    <w:rsid w:val="00F52117"/>
    <w:rsid w:val="00F53075"/>
    <w:rsid w:val="00F575E9"/>
    <w:rsid w:val="00F6350E"/>
    <w:rsid w:val="00F64B95"/>
    <w:rsid w:val="00F85489"/>
    <w:rsid w:val="00FB01C0"/>
    <w:rsid w:val="00FB04A9"/>
    <w:rsid w:val="00FB7866"/>
    <w:rsid w:val="00FC4832"/>
    <w:rsid w:val="00FD65CE"/>
    <w:rsid w:val="00FE55ED"/>
    <w:rsid w:val="00FF1B48"/>
    <w:rsid w:val="00FF62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FCFB60"/>
  <w15:docId w15:val="{BD1FDAD1-42D6-4E12-B9EF-9EBB0D57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650"/>
    <w:pPr>
      <w:spacing w:after="0" w:line="240" w:lineRule="auto"/>
    </w:pPr>
    <w:rPr>
      <w:rFonts w:ascii="Times New Roman" w:eastAsia="Times New Roman" w:hAnsi="Times New Roman" w:cs="Times New Roman"/>
      <w:sz w:val="20"/>
      <w:szCs w:val="20"/>
      <w:lang w:eastAsia="pt-BR"/>
    </w:rPr>
  </w:style>
  <w:style w:type="paragraph" w:styleId="Ttulo4">
    <w:name w:val="heading 4"/>
    <w:basedOn w:val="Normal"/>
    <w:next w:val="Normal"/>
    <w:link w:val="Ttulo4Char"/>
    <w:qFormat/>
    <w:rsid w:val="00954650"/>
    <w:pPr>
      <w:keepNext/>
      <w:tabs>
        <w:tab w:val="left" w:pos="6946"/>
      </w:tabs>
      <w:jc w:val="center"/>
      <w:outlineLvl w:val="3"/>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954650"/>
    <w:rPr>
      <w:rFonts w:ascii="Times New Roman" w:eastAsia="Times New Roman" w:hAnsi="Times New Roman" w:cs="Times New Roman"/>
      <w:b/>
      <w:sz w:val="20"/>
      <w:szCs w:val="20"/>
      <w:lang w:eastAsia="pt-BR"/>
    </w:rPr>
  </w:style>
  <w:style w:type="paragraph" w:styleId="Cabealho">
    <w:name w:val="header"/>
    <w:basedOn w:val="Normal"/>
    <w:link w:val="CabealhoChar"/>
    <w:rsid w:val="00954650"/>
    <w:pPr>
      <w:tabs>
        <w:tab w:val="center" w:pos="4419"/>
        <w:tab w:val="right" w:pos="8838"/>
      </w:tabs>
    </w:pPr>
  </w:style>
  <w:style w:type="character" w:customStyle="1" w:styleId="CabealhoChar">
    <w:name w:val="Cabeçalho Char"/>
    <w:basedOn w:val="Fontepargpadro"/>
    <w:link w:val="Cabealho"/>
    <w:rsid w:val="00954650"/>
    <w:rPr>
      <w:rFonts w:ascii="Times New Roman" w:eastAsia="Times New Roman" w:hAnsi="Times New Roman" w:cs="Times New Roman"/>
      <w:sz w:val="20"/>
      <w:szCs w:val="20"/>
      <w:lang w:eastAsia="pt-BR"/>
    </w:rPr>
  </w:style>
  <w:style w:type="paragraph" w:styleId="Rodap">
    <w:name w:val="footer"/>
    <w:basedOn w:val="Normal"/>
    <w:link w:val="RodapChar"/>
    <w:rsid w:val="00954650"/>
    <w:pPr>
      <w:tabs>
        <w:tab w:val="center" w:pos="4419"/>
        <w:tab w:val="right" w:pos="8838"/>
      </w:tabs>
    </w:pPr>
  </w:style>
  <w:style w:type="character" w:customStyle="1" w:styleId="RodapChar">
    <w:name w:val="Rodapé Char"/>
    <w:basedOn w:val="Fontepargpadro"/>
    <w:link w:val="Rodap"/>
    <w:rsid w:val="00954650"/>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54650"/>
    <w:pPr>
      <w:jc w:val="both"/>
    </w:pPr>
    <w:rPr>
      <w:rFonts w:ascii="Arial" w:hAnsi="Arial"/>
      <w:sz w:val="24"/>
    </w:rPr>
  </w:style>
  <w:style w:type="character" w:customStyle="1" w:styleId="CorpodetextoChar">
    <w:name w:val="Corpo de texto Char"/>
    <w:basedOn w:val="Fontepargpadro"/>
    <w:link w:val="Corpodetexto"/>
    <w:rsid w:val="00954650"/>
    <w:rPr>
      <w:rFonts w:ascii="Arial" w:eastAsia="Times New Roman" w:hAnsi="Arial" w:cs="Times New Roman"/>
      <w:sz w:val="24"/>
      <w:szCs w:val="20"/>
      <w:lang w:eastAsia="pt-BR"/>
    </w:rPr>
  </w:style>
  <w:style w:type="paragraph" w:styleId="Data">
    <w:name w:val="Date"/>
    <w:basedOn w:val="Normal"/>
    <w:next w:val="Normal"/>
    <w:link w:val="DataChar"/>
    <w:rsid w:val="00954650"/>
    <w:pPr>
      <w:jc w:val="both"/>
    </w:pPr>
    <w:rPr>
      <w:rFonts w:ascii="Arial" w:hAnsi="Arial"/>
      <w:spacing w:val="-5"/>
    </w:rPr>
  </w:style>
  <w:style w:type="character" w:customStyle="1" w:styleId="DataChar">
    <w:name w:val="Data Char"/>
    <w:basedOn w:val="Fontepargpadro"/>
    <w:link w:val="Data"/>
    <w:rsid w:val="00954650"/>
    <w:rPr>
      <w:rFonts w:ascii="Arial" w:eastAsia="Times New Roman" w:hAnsi="Arial" w:cs="Times New Roman"/>
      <w:spacing w:val="-5"/>
      <w:sz w:val="20"/>
      <w:szCs w:val="20"/>
      <w:lang w:eastAsia="pt-BR"/>
    </w:rPr>
  </w:style>
  <w:style w:type="character" w:customStyle="1" w:styleId="grame">
    <w:name w:val="grame"/>
    <w:basedOn w:val="Fontepargpadro"/>
    <w:rsid w:val="005D14EA"/>
  </w:style>
  <w:style w:type="character" w:customStyle="1" w:styleId="apple-converted-space">
    <w:name w:val="apple-converted-space"/>
    <w:basedOn w:val="Fontepargpadro"/>
    <w:rsid w:val="005D14EA"/>
  </w:style>
  <w:style w:type="paragraph" w:styleId="PargrafodaLista">
    <w:name w:val="List Paragraph"/>
    <w:basedOn w:val="Normal"/>
    <w:uiPriority w:val="34"/>
    <w:qFormat/>
    <w:rsid w:val="00B4269C"/>
    <w:pPr>
      <w:ind w:left="720"/>
      <w:contextualSpacing/>
    </w:pPr>
  </w:style>
  <w:style w:type="paragraph" w:styleId="Textodebalo">
    <w:name w:val="Balloon Text"/>
    <w:basedOn w:val="Normal"/>
    <w:link w:val="TextodebaloChar"/>
    <w:uiPriority w:val="99"/>
    <w:semiHidden/>
    <w:unhideWhenUsed/>
    <w:rsid w:val="00B37619"/>
    <w:rPr>
      <w:rFonts w:ascii="Tahoma" w:hAnsi="Tahoma" w:cs="Tahoma"/>
      <w:sz w:val="16"/>
      <w:szCs w:val="16"/>
    </w:rPr>
  </w:style>
  <w:style w:type="character" w:customStyle="1" w:styleId="TextodebaloChar">
    <w:name w:val="Texto de balão Char"/>
    <w:basedOn w:val="Fontepargpadro"/>
    <w:link w:val="Textodebalo"/>
    <w:uiPriority w:val="99"/>
    <w:semiHidden/>
    <w:rsid w:val="00B37619"/>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7E6606"/>
  </w:style>
  <w:style w:type="character" w:customStyle="1" w:styleId="TextodenotadefimChar">
    <w:name w:val="Texto de nota de fim Char"/>
    <w:basedOn w:val="Fontepargpadro"/>
    <w:link w:val="Textodenotadefim"/>
    <w:uiPriority w:val="99"/>
    <w:semiHidden/>
    <w:rsid w:val="007E6606"/>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E6606"/>
    <w:rPr>
      <w:vertAlign w:val="superscript"/>
    </w:rPr>
  </w:style>
  <w:style w:type="paragraph" w:styleId="NormalWeb">
    <w:name w:val="Normal (Web)"/>
    <w:basedOn w:val="Normal"/>
    <w:uiPriority w:val="99"/>
    <w:semiHidden/>
    <w:unhideWhenUsed/>
    <w:rsid w:val="000C75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2846">
      <w:bodyDiv w:val="1"/>
      <w:marLeft w:val="0"/>
      <w:marRight w:val="0"/>
      <w:marTop w:val="0"/>
      <w:marBottom w:val="0"/>
      <w:divBdr>
        <w:top w:val="none" w:sz="0" w:space="0" w:color="auto"/>
        <w:left w:val="none" w:sz="0" w:space="0" w:color="auto"/>
        <w:bottom w:val="none" w:sz="0" w:space="0" w:color="auto"/>
        <w:right w:val="none" w:sz="0" w:space="0" w:color="auto"/>
      </w:divBdr>
      <w:divsChild>
        <w:div w:id="1635404094">
          <w:marLeft w:val="547"/>
          <w:marRight w:val="0"/>
          <w:marTop w:val="67"/>
          <w:marBottom w:val="0"/>
          <w:divBdr>
            <w:top w:val="none" w:sz="0" w:space="0" w:color="auto"/>
            <w:left w:val="none" w:sz="0" w:space="0" w:color="auto"/>
            <w:bottom w:val="none" w:sz="0" w:space="0" w:color="auto"/>
            <w:right w:val="none" w:sz="0" w:space="0" w:color="auto"/>
          </w:divBdr>
        </w:div>
        <w:div w:id="1478258959">
          <w:marLeft w:val="547"/>
          <w:marRight w:val="0"/>
          <w:marTop w:val="67"/>
          <w:marBottom w:val="0"/>
          <w:divBdr>
            <w:top w:val="none" w:sz="0" w:space="0" w:color="auto"/>
            <w:left w:val="none" w:sz="0" w:space="0" w:color="auto"/>
            <w:bottom w:val="none" w:sz="0" w:space="0" w:color="auto"/>
            <w:right w:val="none" w:sz="0" w:space="0" w:color="auto"/>
          </w:divBdr>
        </w:div>
        <w:div w:id="1510636877">
          <w:marLeft w:val="547"/>
          <w:marRight w:val="0"/>
          <w:marTop w:val="67"/>
          <w:marBottom w:val="0"/>
          <w:divBdr>
            <w:top w:val="none" w:sz="0" w:space="0" w:color="auto"/>
            <w:left w:val="none" w:sz="0" w:space="0" w:color="auto"/>
            <w:bottom w:val="none" w:sz="0" w:space="0" w:color="auto"/>
            <w:right w:val="none" w:sz="0" w:space="0" w:color="auto"/>
          </w:divBdr>
        </w:div>
        <w:div w:id="1056394329">
          <w:marLeft w:val="547"/>
          <w:marRight w:val="0"/>
          <w:marTop w:val="67"/>
          <w:marBottom w:val="0"/>
          <w:divBdr>
            <w:top w:val="none" w:sz="0" w:space="0" w:color="auto"/>
            <w:left w:val="none" w:sz="0" w:space="0" w:color="auto"/>
            <w:bottom w:val="none" w:sz="0" w:space="0" w:color="auto"/>
            <w:right w:val="none" w:sz="0" w:space="0" w:color="auto"/>
          </w:divBdr>
        </w:div>
        <w:div w:id="986084046">
          <w:marLeft w:val="547"/>
          <w:marRight w:val="0"/>
          <w:marTop w:val="67"/>
          <w:marBottom w:val="0"/>
          <w:divBdr>
            <w:top w:val="none" w:sz="0" w:space="0" w:color="auto"/>
            <w:left w:val="none" w:sz="0" w:space="0" w:color="auto"/>
            <w:bottom w:val="none" w:sz="0" w:space="0" w:color="auto"/>
            <w:right w:val="none" w:sz="0" w:space="0" w:color="auto"/>
          </w:divBdr>
        </w:div>
        <w:div w:id="410389128">
          <w:marLeft w:val="547"/>
          <w:marRight w:val="0"/>
          <w:marTop w:val="67"/>
          <w:marBottom w:val="0"/>
          <w:divBdr>
            <w:top w:val="none" w:sz="0" w:space="0" w:color="auto"/>
            <w:left w:val="none" w:sz="0" w:space="0" w:color="auto"/>
            <w:bottom w:val="none" w:sz="0" w:space="0" w:color="auto"/>
            <w:right w:val="none" w:sz="0" w:space="0" w:color="auto"/>
          </w:divBdr>
        </w:div>
        <w:div w:id="720595199">
          <w:marLeft w:val="547"/>
          <w:marRight w:val="0"/>
          <w:marTop w:val="67"/>
          <w:marBottom w:val="0"/>
          <w:divBdr>
            <w:top w:val="none" w:sz="0" w:space="0" w:color="auto"/>
            <w:left w:val="none" w:sz="0" w:space="0" w:color="auto"/>
            <w:bottom w:val="none" w:sz="0" w:space="0" w:color="auto"/>
            <w:right w:val="none" w:sz="0" w:space="0" w:color="auto"/>
          </w:divBdr>
        </w:div>
        <w:div w:id="1661346269">
          <w:marLeft w:val="547"/>
          <w:marRight w:val="0"/>
          <w:marTop w:val="67"/>
          <w:marBottom w:val="0"/>
          <w:divBdr>
            <w:top w:val="none" w:sz="0" w:space="0" w:color="auto"/>
            <w:left w:val="none" w:sz="0" w:space="0" w:color="auto"/>
            <w:bottom w:val="none" w:sz="0" w:space="0" w:color="auto"/>
            <w:right w:val="none" w:sz="0" w:space="0" w:color="auto"/>
          </w:divBdr>
        </w:div>
        <w:div w:id="270556802">
          <w:marLeft w:val="547"/>
          <w:marRight w:val="0"/>
          <w:marTop w:val="67"/>
          <w:marBottom w:val="0"/>
          <w:divBdr>
            <w:top w:val="none" w:sz="0" w:space="0" w:color="auto"/>
            <w:left w:val="none" w:sz="0" w:space="0" w:color="auto"/>
            <w:bottom w:val="none" w:sz="0" w:space="0" w:color="auto"/>
            <w:right w:val="none" w:sz="0" w:space="0" w:color="auto"/>
          </w:divBdr>
        </w:div>
        <w:div w:id="856508994">
          <w:marLeft w:val="547"/>
          <w:marRight w:val="0"/>
          <w:marTop w:val="67"/>
          <w:marBottom w:val="0"/>
          <w:divBdr>
            <w:top w:val="none" w:sz="0" w:space="0" w:color="auto"/>
            <w:left w:val="none" w:sz="0" w:space="0" w:color="auto"/>
            <w:bottom w:val="none" w:sz="0" w:space="0" w:color="auto"/>
            <w:right w:val="none" w:sz="0" w:space="0" w:color="auto"/>
          </w:divBdr>
        </w:div>
        <w:div w:id="1867789872">
          <w:marLeft w:val="547"/>
          <w:marRight w:val="0"/>
          <w:marTop w:val="67"/>
          <w:marBottom w:val="0"/>
          <w:divBdr>
            <w:top w:val="none" w:sz="0" w:space="0" w:color="auto"/>
            <w:left w:val="none" w:sz="0" w:space="0" w:color="auto"/>
            <w:bottom w:val="none" w:sz="0" w:space="0" w:color="auto"/>
            <w:right w:val="none" w:sz="0" w:space="0" w:color="auto"/>
          </w:divBdr>
        </w:div>
        <w:div w:id="449474055">
          <w:marLeft w:val="547"/>
          <w:marRight w:val="0"/>
          <w:marTop w:val="67"/>
          <w:marBottom w:val="0"/>
          <w:divBdr>
            <w:top w:val="none" w:sz="0" w:space="0" w:color="auto"/>
            <w:left w:val="none" w:sz="0" w:space="0" w:color="auto"/>
            <w:bottom w:val="none" w:sz="0" w:space="0" w:color="auto"/>
            <w:right w:val="none" w:sz="0" w:space="0" w:color="auto"/>
          </w:divBdr>
        </w:div>
        <w:div w:id="1059596055">
          <w:marLeft w:val="547"/>
          <w:marRight w:val="0"/>
          <w:marTop w:val="67"/>
          <w:marBottom w:val="0"/>
          <w:divBdr>
            <w:top w:val="none" w:sz="0" w:space="0" w:color="auto"/>
            <w:left w:val="none" w:sz="0" w:space="0" w:color="auto"/>
            <w:bottom w:val="none" w:sz="0" w:space="0" w:color="auto"/>
            <w:right w:val="none" w:sz="0" w:space="0" w:color="auto"/>
          </w:divBdr>
        </w:div>
        <w:div w:id="1590386082">
          <w:marLeft w:val="547"/>
          <w:marRight w:val="0"/>
          <w:marTop w:val="67"/>
          <w:marBottom w:val="0"/>
          <w:divBdr>
            <w:top w:val="none" w:sz="0" w:space="0" w:color="auto"/>
            <w:left w:val="none" w:sz="0" w:space="0" w:color="auto"/>
            <w:bottom w:val="none" w:sz="0" w:space="0" w:color="auto"/>
            <w:right w:val="none" w:sz="0" w:space="0" w:color="auto"/>
          </w:divBdr>
        </w:div>
        <w:div w:id="184176861">
          <w:marLeft w:val="547"/>
          <w:marRight w:val="0"/>
          <w:marTop w:val="67"/>
          <w:marBottom w:val="0"/>
          <w:divBdr>
            <w:top w:val="none" w:sz="0" w:space="0" w:color="auto"/>
            <w:left w:val="none" w:sz="0" w:space="0" w:color="auto"/>
            <w:bottom w:val="none" w:sz="0" w:space="0" w:color="auto"/>
            <w:right w:val="none" w:sz="0" w:space="0" w:color="auto"/>
          </w:divBdr>
        </w:div>
        <w:div w:id="1057896698">
          <w:marLeft w:val="547"/>
          <w:marRight w:val="0"/>
          <w:marTop w:val="67"/>
          <w:marBottom w:val="200"/>
          <w:divBdr>
            <w:top w:val="none" w:sz="0" w:space="0" w:color="auto"/>
            <w:left w:val="none" w:sz="0" w:space="0" w:color="auto"/>
            <w:bottom w:val="none" w:sz="0" w:space="0" w:color="auto"/>
            <w:right w:val="none" w:sz="0" w:space="0" w:color="auto"/>
          </w:divBdr>
        </w:div>
        <w:div w:id="636109709">
          <w:marLeft w:val="547"/>
          <w:marRight w:val="0"/>
          <w:marTop w:val="67"/>
          <w:marBottom w:val="200"/>
          <w:divBdr>
            <w:top w:val="none" w:sz="0" w:space="0" w:color="auto"/>
            <w:left w:val="none" w:sz="0" w:space="0" w:color="auto"/>
            <w:bottom w:val="none" w:sz="0" w:space="0" w:color="auto"/>
            <w:right w:val="none" w:sz="0" w:space="0" w:color="auto"/>
          </w:divBdr>
        </w:div>
      </w:divsChild>
    </w:div>
    <w:div w:id="349378069">
      <w:bodyDiv w:val="1"/>
      <w:marLeft w:val="0"/>
      <w:marRight w:val="0"/>
      <w:marTop w:val="0"/>
      <w:marBottom w:val="0"/>
      <w:divBdr>
        <w:top w:val="none" w:sz="0" w:space="0" w:color="auto"/>
        <w:left w:val="none" w:sz="0" w:space="0" w:color="auto"/>
        <w:bottom w:val="none" w:sz="0" w:space="0" w:color="auto"/>
        <w:right w:val="none" w:sz="0" w:space="0" w:color="auto"/>
      </w:divBdr>
    </w:div>
    <w:div w:id="682173938">
      <w:bodyDiv w:val="1"/>
      <w:marLeft w:val="0"/>
      <w:marRight w:val="0"/>
      <w:marTop w:val="0"/>
      <w:marBottom w:val="0"/>
      <w:divBdr>
        <w:top w:val="none" w:sz="0" w:space="0" w:color="auto"/>
        <w:left w:val="none" w:sz="0" w:space="0" w:color="auto"/>
        <w:bottom w:val="none" w:sz="0" w:space="0" w:color="auto"/>
        <w:right w:val="none" w:sz="0" w:space="0" w:color="auto"/>
      </w:divBdr>
      <w:divsChild>
        <w:div w:id="559293793">
          <w:marLeft w:val="547"/>
          <w:marRight w:val="0"/>
          <w:marTop w:val="67"/>
          <w:marBottom w:val="0"/>
          <w:divBdr>
            <w:top w:val="none" w:sz="0" w:space="0" w:color="auto"/>
            <w:left w:val="none" w:sz="0" w:space="0" w:color="auto"/>
            <w:bottom w:val="none" w:sz="0" w:space="0" w:color="auto"/>
            <w:right w:val="none" w:sz="0" w:space="0" w:color="auto"/>
          </w:divBdr>
        </w:div>
        <w:div w:id="241725326">
          <w:marLeft w:val="547"/>
          <w:marRight w:val="0"/>
          <w:marTop w:val="67"/>
          <w:marBottom w:val="0"/>
          <w:divBdr>
            <w:top w:val="none" w:sz="0" w:space="0" w:color="auto"/>
            <w:left w:val="none" w:sz="0" w:space="0" w:color="auto"/>
            <w:bottom w:val="none" w:sz="0" w:space="0" w:color="auto"/>
            <w:right w:val="none" w:sz="0" w:space="0" w:color="auto"/>
          </w:divBdr>
        </w:div>
        <w:div w:id="1829052480">
          <w:marLeft w:val="547"/>
          <w:marRight w:val="0"/>
          <w:marTop w:val="67"/>
          <w:marBottom w:val="0"/>
          <w:divBdr>
            <w:top w:val="none" w:sz="0" w:space="0" w:color="auto"/>
            <w:left w:val="none" w:sz="0" w:space="0" w:color="auto"/>
            <w:bottom w:val="none" w:sz="0" w:space="0" w:color="auto"/>
            <w:right w:val="none" w:sz="0" w:space="0" w:color="auto"/>
          </w:divBdr>
        </w:div>
        <w:div w:id="2054815761">
          <w:marLeft w:val="547"/>
          <w:marRight w:val="0"/>
          <w:marTop w:val="67"/>
          <w:marBottom w:val="0"/>
          <w:divBdr>
            <w:top w:val="none" w:sz="0" w:space="0" w:color="auto"/>
            <w:left w:val="none" w:sz="0" w:space="0" w:color="auto"/>
            <w:bottom w:val="none" w:sz="0" w:space="0" w:color="auto"/>
            <w:right w:val="none" w:sz="0" w:space="0" w:color="auto"/>
          </w:divBdr>
        </w:div>
        <w:div w:id="816149786">
          <w:marLeft w:val="547"/>
          <w:marRight w:val="0"/>
          <w:marTop w:val="67"/>
          <w:marBottom w:val="0"/>
          <w:divBdr>
            <w:top w:val="none" w:sz="0" w:space="0" w:color="auto"/>
            <w:left w:val="none" w:sz="0" w:space="0" w:color="auto"/>
            <w:bottom w:val="none" w:sz="0" w:space="0" w:color="auto"/>
            <w:right w:val="none" w:sz="0" w:space="0" w:color="auto"/>
          </w:divBdr>
        </w:div>
        <w:div w:id="1160003531">
          <w:marLeft w:val="547"/>
          <w:marRight w:val="0"/>
          <w:marTop w:val="67"/>
          <w:marBottom w:val="0"/>
          <w:divBdr>
            <w:top w:val="none" w:sz="0" w:space="0" w:color="auto"/>
            <w:left w:val="none" w:sz="0" w:space="0" w:color="auto"/>
            <w:bottom w:val="none" w:sz="0" w:space="0" w:color="auto"/>
            <w:right w:val="none" w:sz="0" w:space="0" w:color="auto"/>
          </w:divBdr>
        </w:div>
        <w:div w:id="832455940">
          <w:marLeft w:val="547"/>
          <w:marRight w:val="0"/>
          <w:marTop w:val="67"/>
          <w:marBottom w:val="0"/>
          <w:divBdr>
            <w:top w:val="none" w:sz="0" w:space="0" w:color="auto"/>
            <w:left w:val="none" w:sz="0" w:space="0" w:color="auto"/>
            <w:bottom w:val="none" w:sz="0" w:space="0" w:color="auto"/>
            <w:right w:val="none" w:sz="0" w:space="0" w:color="auto"/>
          </w:divBdr>
        </w:div>
        <w:div w:id="1007175690">
          <w:marLeft w:val="547"/>
          <w:marRight w:val="0"/>
          <w:marTop w:val="67"/>
          <w:marBottom w:val="0"/>
          <w:divBdr>
            <w:top w:val="none" w:sz="0" w:space="0" w:color="auto"/>
            <w:left w:val="none" w:sz="0" w:space="0" w:color="auto"/>
            <w:bottom w:val="none" w:sz="0" w:space="0" w:color="auto"/>
            <w:right w:val="none" w:sz="0" w:space="0" w:color="auto"/>
          </w:divBdr>
        </w:div>
        <w:div w:id="538083321">
          <w:marLeft w:val="547"/>
          <w:marRight w:val="0"/>
          <w:marTop w:val="67"/>
          <w:marBottom w:val="0"/>
          <w:divBdr>
            <w:top w:val="none" w:sz="0" w:space="0" w:color="auto"/>
            <w:left w:val="none" w:sz="0" w:space="0" w:color="auto"/>
            <w:bottom w:val="none" w:sz="0" w:space="0" w:color="auto"/>
            <w:right w:val="none" w:sz="0" w:space="0" w:color="auto"/>
          </w:divBdr>
        </w:div>
        <w:div w:id="947155713">
          <w:marLeft w:val="547"/>
          <w:marRight w:val="0"/>
          <w:marTop w:val="67"/>
          <w:marBottom w:val="0"/>
          <w:divBdr>
            <w:top w:val="none" w:sz="0" w:space="0" w:color="auto"/>
            <w:left w:val="none" w:sz="0" w:space="0" w:color="auto"/>
            <w:bottom w:val="none" w:sz="0" w:space="0" w:color="auto"/>
            <w:right w:val="none" w:sz="0" w:space="0" w:color="auto"/>
          </w:divBdr>
        </w:div>
        <w:div w:id="532421108">
          <w:marLeft w:val="547"/>
          <w:marRight w:val="0"/>
          <w:marTop w:val="67"/>
          <w:marBottom w:val="0"/>
          <w:divBdr>
            <w:top w:val="none" w:sz="0" w:space="0" w:color="auto"/>
            <w:left w:val="none" w:sz="0" w:space="0" w:color="auto"/>
            <w:bottom w:val="none" w:sz="0" w:space="0" w:color="auto"/>
            <w:right w:val="none" w:sz="0" w:space="0" w:color="auto"/>
          </w:divBdr>
        </w:div>
        <w:div w:id="1202017379">
          <w:marLeft w:val="547"/>
          <w:marRight w:val="0"/>
          <w:marTop w:val="67"/>
          <w:marBottom w:val="0"/>
          <w:divBdr>
            <w:top w:val="none" w:sz="0" w:space="0" w:color="auto"/>
            <w:left w:val="none" w:sz="0" w:space="0" w:color="auto"/>
            <w:bottom w:val="none" w:sz="0" w:space="0" w:color="auto"/>
            <w:right w:val="none" w:sz="0" w:space="0" w:color="auto"/>
          </w:divBdr>
        </w:div>
        <w:div w:id="25914399">
          <w:marLeft w:val="547"/>
          <w:marRight w:val="0"/>
          <w:marTop w:val="67"/>
          <w:marBottom w:val="0"/>
          <w:divBdr>
            <w:top w:val="none" w:sz="0" w:space="0" w:color="auto"/>
            <w:left w:val="none" w:sz="0" w:space="0" w:color="auto"/>
            <w:bottom w:val="none" w:sz="0" w:space="0" w:color="auto"/>
            <w:right w:val="none" w:sz="0" w:space="0" w:color="auto"/>
          </w:divBdr>
        </w:div>
        <w:div w:id="2056545267">
          <w:marLeft w:val="547"/>
          <w:marRight w:val="0"/>
          <w:marTop w:val="67"/>
          <w:marBottom w:val="0"/>
          <w:divBdr>
            <w:top w:val="none" w:sz="0" w:space="0" w:color="auto"/>
            <w:left w:val="none" w:sz="0" w:space="0" w:color="auto"/>
            <w:bottom w:val="none" w:sz="0" w:space="0" w:color="auto"/>
            <w:right w:val="none" w:sz="0" w:space="0" w:color="auto"/>
          </w:divBdr>
        </w:div>
        <w:div w:id="1361930128">
          <w:marLeft w:val="547"/>
          <w:marRight w:val="0"/>
          <w:marTop w:val="67"/>
          <w:marBottom w:val="0"/>
          <w:divBdr>
            <w:top w:val="none" w:sz="0" w:space="0" w:color="auto"/>
            <w:left w:val="none" w:sz="0" w:space="0" w:color="auto"/>
            <w:bottom w:val="none" w:sz="0" w:space="0" w:color="auto"/>
            <w:right w:val="none" w:sz="0" w:space="0" w:color="auto"/>
          </w:divBdr>
        </w:div>
        <w:div w:id="1048532147">
          <w:marLeft w:val="547"/>
          <w:marRight w:val="0"/>
          <w:marTop w:val="67"/>
          <w:marBottom w:val="0"/>
          <w:divBdr>
            <w:top w:val="none" w:sz="0" w:space="0" w:color="auto"/>
            <w:left w:val="none" w:sz="0" w:space="0" w:color="auto"/>
            <w:bottom w:val="none" w:sz="0" w:space="0" w:color="auto"/>
            <w:right w:val="none" w:sz="0" w:space="0" w:color="auto"/>
          </w:divBdr>
        </w:div>
        <w:div w:id="766078625">
          <w:marLeft w:val="547"/>
          <w:marRight w:val="0"/>
          <w:marTop w:val="67"/>
          <w:marBottom w:val="0"/>
          <w:divBdr>
            <w:top w:val="none" w:sz="0" w:space="0" w:color="auto"/>
            <w:left w:val="none" w:sz="0" w:space="0" w:color="auto"/>
            <w:bottom w:val="none" w:sz="0" w:space="0" w:color="auto"/>
            <w:right w:val="none" w:sz="0" w:space="0" w:color="auto"/>
          </w:divBdr>
        </w:div>
        <w:div w:id="1037782248">
          <w:marLeft w:val="547"/>
          <w:marRight w:val="0"/>
          <w:marTop w:val="67"/>
          <w:marBottom w:val="0"/>
          <w:divBdr>
            <w:top w:val="none" w:sz="0" w:space="0" w:color="auto"/>
            <w:left w:val="none" w:sz="0" w:space="0" w:color="auto"/>
            <w:bottom w:val="none" w:sz="0" w:space="0" w:color="auto"/>
            <w:right w:val="none" w:sz="0" w:space="0" w:color="auto"/>
          </w:divBdr>
        </w:div>
        <w:div w:id="1290086517">
          <w:marLeft w:val="547"/>
          <w:marRight w:val="0"/>
          <w:marTop w:val="67"/>
          <w:marBottom w:val="0"/>
          <w:divBdr>
            <w:top w:val="none" w:sz="0" w:space="0" w:color="auto"/>
            <w:left w:val="none" w:sz="0" w:space="0" w:color="auto"/>
            <w:bottom w:val="none" w:sz="0" w:space="0" w:color="auto"/>
            <w:right w:val="none" w:sz="0" w:space="0" w:color="auto"/>
          </w:divBdr>
        </w:div>
        <w:div w:id="704406539">
          <w:marLeft w:val="547"/>
          <w:marRight w:val="0"/>
          <w:marTop w:val="67"/>
          <w:marBottom w:val="200"/>
          <w:divBdr>
            <w:top w:val="none" w:sz="0" w:space="0" w:color="auto"/>
            <w:left w:val="none" w:sz="0" w:space="0" w:color="auto"/>
            <w:bottom w:val="none" w:sz="0" w:space="0" w:color="auto"/>
            <w:right w:val="none" w:sz="0" w:space="0" w:color="auto"/>
          </w:divBdr>
        </w:div>
      </w:divsChild>
    </w:div>
    <w:div w:id="727067590">
      <w:bodyDiv w:val="1"/>
      <w:marLeft w:val="0"/>
      <w:marRight w:val="0"/>
      <w:marTop w:val="0"/>
      <w:marBottom w:val="0"/>
      <w:divBdr>
        <w:top w:val="none" w:sz="0" w:space="0" w:color="auto"/>
        <w:left w:val="none" w:sz="0" w:space="0" w:color="auto"/>
        <w:bottom w:val="none" w:sz="0" w:space="0" w:color="auto"/>
        <w:right w:val="none" w:sz="0" w:space="0" w:color="auto"/>
      </w:divBdr>
      <w:divsChild>
        <w:div w:id="1623147462">
          <w:marLeft w:val="547"/>
          <w:marRight w:val="0"/>
          <w:marTop w:val="67"/>
          <w:marBottom w:val="200"/>
          <w:divBdr>
            <w:top w:val="none" w:sz="0" w:space="0" w:color="auto"/>
            <w:left w:val="none" w:sz="0" w:space="0" w:color="auto"/>
            <w:bottom w:val="none" w:sz="0" w:space="0" w:color="auto"/>
            <w:right w:val="none" w:sz="0" w:space="0" w:color="auto"/>
          </w:divBdr>
        </w:div>
        <w:div w:id="1345550791">
          <w:marLeft w:val="547"/>
          <w:marRight w:val="0"/>
          <w:marTop w:val="67"/>
          <w:marBottom w:val="200"/>
          <w:divBdr>
            <w:top w:val="none" w:sz="0" w:space="0" w:color="auto"/>
            <w:left w:val="none" w:sz="0" w:space="0" w:color="auto"/>
            <w:bottom w:val="none" w:sz="0" w:space="0" w:color="auto"/>
            <w:right w:val="none" w:sz="0" w:space="0" w:color="auto"/>
          </w:divBdr>
        </w:div>
        <w:div w:id="1616015313">
          <w:marLeft w:val="547"/>
          <w:marRight w:val="0"/>
          <w:marTop w:val="67"/>
          <w:marBottom w:val="200"/>
          <w:divBdr>
            <w:top w:val="none" w:sz="0" w:space="0" w:color="auto"/>
            <w:left w:val="none" w:sz="0" w:space="0" w:color="auto"/>
            <w:bottom w:val="none" w:sz="0" w:space="0" w:color="auto"/>
            <w:right w:val="none" w:sz="0" w:space="0" w:color="auto"/>
          </w:divBdr>
        </w:div>
        <w:div w:id="252981888">
          <w:marLeft w:val="547"/>
          <w:marRight w:val="0"/>
          <w:marTop w:val="67"/>
          <w:marBottom w:val="200"/>
          <w:divBdr>
            <w:top w:val="none" w:sz="0" w:space="0" w:color="auto"/>
            <w:left w:val="none" w:sz="0" w:space="0" w:color="auto"/>
            <w:bottom w:val="none" w:sz="0" w:space="0" w:color="auto"/>
            <w:right w:val="none" w:sz="0" w:space="0" w:color="auto"/>
          </w:divBdr>
        </w:div>
        <w:div w:id="1100219373">
          <w:marLeft w:val="547"/>
          <w:marRight w:val="0"/>
          <w:marTop w:val="67"/>
          <w:marBottom w:val="200"/>
          <w:divBdr>
            <w:top w:val="none" w:sz="0" w:space="0" w:color="auto"/>
            <w:left w:val="none" w:sz="0" w:space="0" w:color="auto"/>
            <w:bottom w:val="none" w:sz="0" w:space="0" w:color="auto"/>
            <w:right w:val="none" w:sz="0" w:space="0" w:color="auto"/>
          </w:divBdr>
        </w:div>
      </w:divsChild>
    </w:div>
    <w:div w:id="739446127">
      <w:bodyDiv w:val="1"/>
      <w:marLeft w:val="0"/>
      <w:marRight w:val="0"/>
      <w:marTop w:val="0"/>
      <w:marBottom w:val="0"/>
      <w:divBdr>
        <w:top w:val="none" w:sz="0" w:space="0" w:color="auto"/>
        <w:left w:val="none" w:sz="0" w:space="0" w:color="auto"/>
        <w:bottom w:val="none" w:sz="0" w:space="0" w:color="auto"/>
        <w:right w:val="none" w:sz="0" w:space="0" w:color="auto"/>
      </w:divBdr>
    </w:div>
    <w:div w:id="823542861">
      <w:bodyDiv w:val="1"/>
      <w:marLeft w:val="0"/>
      <w:marRight w:val="0"/>
      <w:marTop w:val="0"/>
      <w:marBottom w:val="0"/>
      <w:divBdr>
        <w:top w:val="none" w:sz="0" w:space="0" w:color="auto"/>
        <w:left w:val="none" w:sz="0" w:space="0" w:color="auto"/>
        <w:bottom w:val="none" w:sz="0" w:space="0" w:color="auto"/>
        <w:right w:val="none" w:sz="0" w:space="0" w:color="auto"/>
      </w:divBdr>
      <w:divsChild>
        <w:div w:id="2021006061">
          <w:marLeft w:val="547"/>
          <w:marRight w:val="0"/>
          <w:marTop w:val="72"/>
          <w:marBottom w:val="0"/>
          <w:divBdr>
            <w:top w:val="none" w:sz="0" w:space="0" w:color="auto"/>
            <w:left w:val="none" w:sz="0" w:space="0" w:color="auto"/>
            <w:bottom w:val="none" w:sz="0" w:space="0" w:color="auto"/>
            <w:right w:val="none" w:sz="0" w:space="0" w:color="auto"/>
          </w:divBdr>
        </w:div>
        <w:div w:id="1704479457">
          <w:marLeft w:val="547"/>
          <w:marRight w:val="0"/>
          <w:marTop w:val="72"/>
          <w:marBottom w:val="0"/>
          <w:divBdr>
            <w:top w:val="none" w:sz="0" w:space="0" w:color="auto"/>
            <w:left w:val="none" w:sz="0" w:space="0" w:color="auto"/>
            <w:bottom w:val="none" w:sz="0" w:space="0" w:color="auto"/>
            <w:right w:val="none" w:sz="0" w:space="0" w:color="auto"/>
          </w:divBdr>
        </w:div>
        <w:div w:id="1989748538">
          <w:marLeft w:val="547"/>
          <w:marRight w:val="0"/>
          <w:marTop w:val="72"/>
          <w:marBottom w:val="0"/>
          <w:divBdr>
            <w:top w:val="none" w:sz="0" w:space="0" w:color="auto"/>
            <w:left w:val="none" w:sz="0" w:space="0" w:color="auto"/>
            <w:bottom w:val="none" w:sz="0" w:space="0" w:color="auto"/>
            <w:right w:val="none" w:sz="0" w:space="0" w:color="auto"/>
          </w:divBdr>
        </w:div>
        <w:div w:id="55983228">
          <w:marLeft w:val="547"/>
          <w:marRight w:val="0"/>
          <w:marTop w:val="72"/>
          <w:marBottom w:val="0"/>
          <w:divBdr>
            <w:top w:val="none" w:sz="0" w:space="0" w:color="auto"/>
            <w:left w:val="none" w:sz="0" w:space="0" w:color="auto"/>
            <w:bottom w:val="none" w:sz="0" w:space="0" w:color="auto"/>
            <w:right w:val="none" w:sz="0" w:space="0" w:color="auto"/>
          </w:divBdr>
        </w:div>
        <w:div w:id="1928952987">
          <w:marLeft w:val="547"/>
          <w:marRight w:val="0"/>
          <w:marTop w:val="72"/>
          <w:marBottom w:val="0"/>
          <w:divBdr>
            <w:top w:val="none" w:sz="0" w:space="0" w:color="auto"/>
            <w:left w:val="none" w:sz="0" w:space="0" w:color="auto"/>
            <w:bottom w:val="none" w:sz="0" w:space="0" w:color="auto"/>
            <w:right w:val="none" w:sz="0" w:space="0" w:color="auto"/>
          </w:divBdr>
        </w:div>
        <w:div w:id="459111871">
          <w:marLeft w:val="547"/>
          <w:marRight w:val="0"/>
          <w:marTop w:val="72"/>
          <w:marBottom w:val="0"/>
          <w:divBdr>
            <w:top w:val="none" w:sz="0" w:space="0" w:color="auto"/>
            <w:left w:val="none" w:sz="0" w:space="0" w:color="auto"/>
            <w:bottom w:val="none" w:sz="0" w:space="0" w:color="auto"/>
            <w:right w:val="none" w:sz="0" w:space="0" w:color="auto"/>
          </w:divBdr>
        </w:div>
      </w:divsChild>
    </w:div>
    <w:div w:id="1048996428">
      <w:bodyDiv w:val="1"/>
      <w:marLeft w:val="0"/>
      <w:marRight w:val="0"/>
      <w:marTop w:val="0"/>
      <w:marBottom w:val="0"/>
      <w:divBdr>
        <w:top w:val="none" w:sz="0" w:space="0" w:color="auto"/>
        <w:left w:val="none" w:sz="0" w:space="0" w:color="auto"/>
        <w:bottom w:val="none" w:sz="0" w:space="0" w:color="auto"/>
        <w:right w:val="none" w:sz="0" w:space="0" w:color="auto"/>
      </w:divBdr>
    </w:div>
    <w:div w:id="1056465787">
      <w:bodyDiv w:val="1"/>
      <w:marLeft w:val="0"/>
      <w:marRight w:val="0"/>
      <w:marTop w:val="0"/>
      <w:marBottom w:val="0"/>
      <w:divBdr>
        <w:top w:val="none" w:sz="0" w:space="0" w:color="auto"/>
        <w:left w:val="none" w:sz="0" w:space="0" w:color="auto"/>
        <w:bottom w:val="none" w:sz="0" w:space="0" w:color="auto"/>
        <w:right w:val="none" w:sz="0" w:space="0" w:color="auto"/>
      </w:divBdr>
      <w:divsChild>
        <w:div w:id="816800214">
          <w:marLeft w:val="547"/>
          <w:marRight w:val="0"/>
          <w:marTop w:val="67"/>
          <w:marBottom w:val="0"/>
          <w:divBdr>
            <w:top w:val="none" w:sz="0" w:space="0" w:color="auto"/>
            <w:left w:val="none" w:sz="0" w:space="0" w:color="auto"/>
            <w:bottom w:val="none" w:sz="0" w:space="0" w:color="auto"/>
            <w:right w:val="none" w:sz="0" w:space="0" w:color="auto"/>
          </w:divBdr>
        </w:div>
        <w:div w:id="1508670910">
          <w:marLeft w:val="547"/>
          <w:marRight w:val="0"/>
          <w:marTop w:val="67"/>
          <w:marBottom w:val="0"/>
          <w:divBdr>
            <w:top w:val="none" w:sz="0" w:space="0" w:color="auto"/>
            <w:left w:val="none" w:sz="0" w:space="0" w:color="auto"/>
            <w:bottom w:val="none" w:sz="0" w:space="0" w:color="auto"/>
            <w:right w:val="none" w:sz="0" w:space="0" w:color="auto"/>
          </w:divBdr>
        </w:div>
        <w:div w:id="124202017">
          <w:marLeft w:val="547"/>
          <w:marRight w:val="0"/>
          <w:marTop w:val="67"/>
          <w:marBottom w:val="0"/>
          <w:divBdr>
            <w:top w:val="none" w:sz="0" w:space="0" w:color="auto"/>
            <w:left w:val="none" w:sz="0" w:space="0" w:color="auto"/>
            <w:bottom w:val="none" w:sz="0" w:space="0" w:color="auto"/>
            <w:right w:val="none" w:sz="0" w:space="0" w:color="auto"/>
          </w:divBdr>
        </w:div>
        <w:div w:id="1282496943">
          <w:marLeft w:val="547"/>
          <w:marRight w:val="0"/>
          <w:marTop w:val="67"/>
          <w:marBottom w:val="0"/>
          <w:divBdr>
            <w:top w:val="none" w:sz="0" w:space="0" w:color="auto"/>
            <w:left w:val="none" w:sz="0" w:space="0" w:color="auto"/>
            <w:bottom w:val="none" w:sz="0" w:space="0" w:color="auto"/>
            <w:right w:val="none" w:sz="0" w:space="0" w:color="auto"/>
          </w:divBdr>
        </w:div>
      </w:divsChild>
    </w:div>
    <w:div w:id="1172837511">
      <w:bodyDiv w:val="1"/>
      <w:marLeft w:val="0"/>
      <w:marRight w:val="0"/>
      <w:marTop w:val="0"/>
      <w:marBottom w:val="0"/>
      <w:divBdr>
        <w:top w:val="none" w:sz="0" w:space="0" w:color="auto"/>
        <w:left w:val="none" w:sz="0" w:space="0" w:color="auto"/>
        <w:bottom w:val="none" w:sz="0" w:space="0" w:color="auto"/>
        <w:right w:val="none" w:sz="0" w:space="0" w:color="auto"/>
      </w:divBdr>
    </w:div>
    <w:div w:id="1296764131">
      <w:bodyDiv w:val="1"/>
      <w:marLeft w:val="0"/>
      <w:marRight w:val="0"/>
      <w:marTop w:val="0"/>
      <w:marBottom w:val="0"/>
      <w:divBdr>
        <w:top w:val="none" w:sz="0" w:space="0" w:color="auto"/>
        <w:left w:val="none" w:sz="0" w:space="0" w:color="auto"/>
        <w:bottom w:val="none" w:sz="0" w:space="0" w:color="auto"/>
        <w:right w:val="none" w:sz="0" w:space="0" w:color="auto"/>
      </w:divBdr>
    </w:div>
    <w:div w:id="1317565053">
      <w:bodyDiv w:val="1"/>
      <w:marLeft w:val="0"/>
      <w:marRight w:val="0"/>
      <w:marTop w:val="0"/>
      <w:marBottom w:val="0"/>
      <w:divBdr>
        <w:top w:val="none" w:sz="0" w:space="0" w:color="auto"/>
        <w:left w:val="none" w:sz="0" w:space="0" w:color="auto"/>
        <w:bottom w:val="none" w:sz="0" w:space="0" w:color="auto"/>
        <w:right w:val="none" w:sz="0" w:space="0" w:color="auto"/>
      </w:divBdr>
    </w:div>
    <w:div w:id="1345933756">
      <w:bodyDiv w:val="1"/>
      <w:marLeft w:val="0"/>
      <w:marRight w:val="0"/>
      <w:marTop w:val="0"/>
      <w:marBottom w:val="0"/>
      <w:divBdr>
        <w:top w:val="none" w:sz="0" w:space="0" w:color="auto"/>
        <w:left w:val="none" w:sz="0" w:space="0" w:color="auto"/>
        <w:bottom w:val="none" w:sz="0" w:space="0" w:color="auto"/>
        <w:right w:val="none" w:sz="0" w:space="0" w:color="auto"/>
      </w:divBdr>
      <w:divsChild>
        <w:div w:id="921328952">
          <w:marLeft w:val="547"/>
          <w:marRight w:val="0"/>
          <w:marTop w:val="67"/>
          <w:marBottom w:val="0"/>
          <w:divBdr>
            <w:top w:val="none" w:sz="0" w:space="0" w:color="auto"/>
            <w:left w:val="none" w:sz="0" w:space="0" w:color="auto"/>
            <w:bottom w:val="none" w:sz="0" w:space="0" w:color="auto"/>
            <w:right w:val="none" w:sz="0" w:space="0" w:color="auto"/>
          </w:divBdr>
        </w:div>
        <w:div w:id="67583547">
          <w:marLeft w:val="547"/>
          <w:marRight w:val="0"/>
          <w:marTop w:val="67"/>
          <w:marBottom w:val="0"/>
          <w:divBdr>
            <w:top w:val="none" w:sz="0" w:space="0" w:color="auto"/>
            <w:left w:val="none" w:sz="0" w:space="0" w:color="auto"/>
            <w:bottom w:val="none" w:sz="0" w:space="0" w:color="auto"/>
            <w:right w:val="none" w:sz="0" w:space="0" w:color="auto"/>
          </w:divBdr>
        </w:div>
        <w:div w:id="874003206">
          <w:marLeft w:val="547"/>
          <w:marRight w:val="0"/>
          <w:marTop w:val="67"/>
          <w:marBottom w:val="0"/>
          <w:divBdr>
            <w:top w:val="none" w:sz="0" w:space="0" w:color="auto"/>
            <w:left w:val="none" w:sz="0" w:space="0" w:color="auto"/>
            <w:bottom w:val="none" w:sz="0" w:space="0" w:color="auto"/>
            <w:right w:val="none" w:sz="0" w:space="0" w:color="auto"/>
          </w:divBdr>
        </w:div>
        <w:div w:id="364673029">
          <w:marLeft w:val="547"/>
          <w:marRight w:val="0"/>
          <w:marTop w:val="67"/>
          <w:marBottom w:val="0"/>
          <w:divBdr>
            <w:top w:val="none" w:sz="0" w:space="0" w:color="auto"/>
            <w:left w:val="none" w:sz="0" w:space="0" w:color="auto"/>
            <w:bottom w:val="none" w:sz="0" w:space="0" w:color="auto"/>
            <w:right w:val="none" w:sz="0" w:space="0" w:color="auto"/>
          </w:divBdr>
        </w:div>
        <w:div w:id="1673794455">
          <w:marLeft w:val="547"/>
          <w:marRight w:val="0"/>
          <w:marTop w:val="67"/>
          <w:marBottom w:val="0"/>
          <w:divBdr>
            <w:top w:val="none" w:sz="0" w:space="0" w:color="auto"/>
            <w:left w:val="none" w:sz="0" w:space="0" w:color="auto"/>
            <w:bottom w:val="none" w:sz="0" w:space="0" w:color="auto"/>
            <w:right w:val="none" w:sz="0" w:space="0" w:color="auto"/>
          </w:divBdr>
        </w:div>
        <w:div w:id="565338311">
          <w:marLeft w:val="547"/>
          <w:marRight w:val="0"/>
          <w:marTop w:val="67"/>
          <w:marBottom w:val="0"/>
          <w:divBdr>
            <w:top w:val="none" w:sz="0" w:space="0" w:color="auto"/>
            <w:left w:val="none" w:sz="0" w:space="0" w:color="auto"/>
            <w:bottom w:val="none" w:sz="0" w:space="0" w:color="auto"/>
            <w:right w:val="none" w:sz="0" w:space="0" w:color="auto"/>
          </w:divBdr>
        </w:div>
        <w:div w:id="682167329">
          <w:marLeft w:val="547"/>
          <w:marRight w:val="0"/>
          <w:marTop w:val="67"/>
          <w:marBottom w:val="200"/>
          <w:divBdr>
            <w:top w:val="none" w:sz="0" w:space="0" w:color="auto"/>
            <w:left w:val="none" w:sz="0" w:space="0" w:color="auto"/>
            <w:bottom w:val="none" w:sz="0" w:space="0" w:color="auto"/>
            <w:right w:val="none" w:sz="0" w:space="0" w:color="auto"/>
          </w:divBdr>
        </w:div>
      </w:divsChild>
    </w:div>
    <w:div w:id="1370688044">
      <w:bodyDiv w:val="1"/>
      <w:marLeft w:val="0"/>
      <w:marRight w:val="0"/>
      <w:marTop w:val="0"/>
      <w:marBottom w:val="0"/>
      <w:divBdr>
        <w:top w:val="none" w:sz="0" w:space="0" w:color="auto"/>
        <w:left w:val="none" w:sz="0" w:space="0" w:color="auto"/>
        <w:bottom w:val="none" w:sz="0" w:space="0" w:color="auto"/>
        <w:right w:val="none" w:sz="0" w:space="0" w:color="auto"/>
      </w:divBdr>
    </w:div>
    <w:div w:id="1645044000">
      <w:bodyDiv w:val="1"/>
      <w:marLeft w:val="0"/>
      <w:marRight w:val="0"/>
      <w:marTop w:val="0"/>
      <w:marBottom w:val="0"/>
      <w:divBdr>
        <w:top w:val="none" w:sz="0" w:space="0" w:color="auto"/>
        <w:left w:val="none" w:sz="0" w:space="0" w:color="auto"/>
        <w:bottom w:val="none" w:sz="0" w:space="0" w:color="auto"/>
        <w:right w:val="none" w:sz="0" w:space="0" w:color="auto"/>
      </w:divBdr>
    </w:div>
    <w:div w:id="19993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C7EA-DA89-4A54-8547-DF39D8FE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11401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carloszandona</dc:creator>
  <cp:lastModifiedBy>Lanna Moraes Cavalcante</cp:lastModifiedBy>
  <cp:revision>2</cp:revision>
  <cp:lastPrinted>2017-11-10T12:21:00Z</cp:lastPrinted>
  <dcterms:created xsi:type="dcterms:W3CDTF">2017-11-17T19:49:00Z</dcterms:created>
  <dcterms:modified xsi:type="dcterms:W3CDTF">2017-11-17T19:49:00Z</dcterms:modified>
</cp:coreProperties>
</file>