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0C7067" w:rsidRDefault="00E30274" w:rsidP="000C7067">
      <w:pPr>
        <w:widowControl w:val="0"/>
        <w:autoSpaceDE w:val="0"/>
        <w:autoSpaceDN w:val="0"/>
        <w:adjustRightInd w:val="0"/>
        <w:spacing w:after="0"/>
        <w:jc w:val="center"/>
        <w:rPr>
          <w:b/>
          <w:bCs/>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A7AB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A7AB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A7AB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5A7ABF">
        <w:rPr>
          <w:b/>
          <w:bCs/>
          <w:color w:val="000000"/>
          <w:sz w:val="20"/>
          <w:szCs w:val="20"/>
        </w:rPr>
        <w:t xml:space="preserve"> </w:t>
      </w:r>
      <w:r w:rsidR="00A962B4">
        <w:rPr>
          <w:b/>
          <w:bCs/>
          <w:color w:val="000000"/>
          <w:sz w:val="20"/>
          <w:szCs w:val="20"/>
        </w:rPr>
        <w:t>ITENS EXCLUSIVOS</w:t>
      </w:r>
      <w:r w:rsidR="005A7ABF">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5A7AB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5A7AB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5A7AB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5A7ABF">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5A7ABF">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18</w:t>
      </w:r>
      <w:r w:rsidRPr="00FC47D3">
        <w:rPr>
          <w:b/>
          <w:bCs/>
          <w:color w:val="000000"/>
          <w:sz w:val="20"/>
          <w:szCs w:val="20"/>
        </w:rPr>
        <w:t>. DA</w:t>
      </w:r>
      <w:r>
        <w:rPr>
          <w:b/>
          <w:bCs/>
          <w:color w:val="000000"/>
          <w:sz w:val="20"/>
          <w:szCs w:val="20"/>
        </w:rPr>
        <w:t xml:space="preserve">S SANÇÕES ADMINISTRATIVAS </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D16083">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D1608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608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A7ABF">
        <w:rPr>
          <w:color w:val="000000"/>
          <w:sz w:val="20"/>
          <w:szCs w:val="20"/>
        </w:rPr>
        <w:t xml:space="preserve"> </w:t>
      </w:r>
      <w:r w:rsidRPr="00FC47D3">
        <w:rPr>
          <w:color w:val="000000"/>
          <w:spacing w:val="-2"/>
          <w:sz w:val="20"/>
          <w:szCs w:val="20"/>
        </w:rPr>
        <w:t>I</w:t>
      </w:r>
      <w:r w:rsidR="005A7ABF">
        <w:rPr>
          <w:color w:val="000000"/>
          <w:spacing w:val="-2"/>
          <w:sz w:val="20"/>
          <w:szCs w:val="20"/>
        </w:rPr>
        <w:t xml:space="preserve"> </w:t>
      </w:r>
      <w:r w:rsidR="005D646A">
        <w:rPr>
          <w:color w:val="000000"/>
          <w:sz w:val="20"/>
          <w:szCs w:val="20"/>
        </w:rPr>
        <w:t>–</w:t>
      </w:r>
      <w:r w:rsidR="005A7AB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A7ABF">
        <w:rPr>
          <w:bCs/>
          <w:sz w:val="20"/>
          <w:szCs w:val="20"/>
        </w:rPr>
        <w:t xml:space="preserve"> </w:t>
      </w:r>
      <w:r w:rsidRPr="00FC47D3">
        <w:rPr>
          <w:bCs/>
          <w:sz w:val="20"/>
          <w:szCs w:val="20"/>
        </w:rPr>
        <w:t>I</w:t>
      </w:r>
      <w:r w:rsidR="006A6F97">
        <w:rPr>
          <w:bCs/>
          <w:sz w:val="20"/>
          <w:szCs w:val="20"/>
        </w:rPr>
        <w:t>I</w:t>
      </w:r>
      <w:r w:rsidR="005D646A">
        <w:rPr>
          <w:bCs/>
          <w:sz w:val="20"/>
          <w:szCs w:val="20"/>
        </w:rPr>
        <w:t>I</w:t>
      </w:r>
      <w:r w:rsidR="005A7ABF">
        <w:rPr>
          <w:bCs/>
          <w:sz w:val="20"/>
          <w:szCs w:val="20"/>
        </w:rPr>
        <w:t xml:space="preserve"> </w:t>
      </w:r>
      <w:r w:rsidR="006A6F97">
        <w:rPr>
          <w:bCs/>
          <w:sz w:val="20"/>
          <w:szCs w:val="20"/>
        </w:rPr>
        <w:t>–</w:t>
      </w:r>
      <w:r w:rsidR="005A7AB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A7AB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A7ABF">
        <w:rPr>
          <w:color w:val="000000"/>
          <w:sz w:val="20"/>
          <w:szCs w:val="20"/>
        </w:rPr>
        <w:t xml:space="preserve"> </w:t>
      </w:r>
      <w:r w:rsidR="00395D78" w:rsidRPr="00CB03EE">
        <w:rPr>
          <w:rFonts w:cs="Calibri"/>
          <w:color w:val="000000"/>
          <w:sz w:val="20"/>
          <w:szCs w:val="20"/>
        </w:rPr>
        <w:t>Carta de Correção de Proposta de Preços</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A7AB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5A7AB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5A7AB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A7AB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5A7AB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B956A7" w:rsidRPr="00CB03EE" w:rsidRDefault="00B956A7" w:rsidP="00B956A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A7AB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5A7A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5A7AB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5A7AB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5A7AB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395D78" w:rsidRPr="00CB03EE" w:rsidRDefault="00B956A7" w:rsidP="00395D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5A7ABF">
        <w:rPr>
          <w:color w:val="000000"/>
          <w:sz w:val="20"/>
          <w:szCs w:val="20"/>
        </w:rPr>
        <w:t xml:space="preserve"> </w:t>
      </w:r>
      <w:r w:rsidR="00395D78" w:rsidRPr="00CB03EE">
        <w:rPr>
          <w:rFonts w:cs="Calibri"/>
          <w:color w:val="000000"/>
          <w:spacing w:val="-1"/>
          <w:sz w:val="20"/>
          <w:szCs w:val="20"/>
        </w:rPr>
        <w:t>D</w:t>
      </w:r>
      <w:r w:rsidR="00395D78" w:rsidRPr="00CB03EE">
        <w:rPr>
          <w:rFonts w:cs="Calibri"/>
          <w:color w:val="000000"/>
          <w:sz w:val="20"/>
          <w:szCs w:val="20"/>
        </w:rPr>
        <w:t>ec</w:t>
      </w:r>
      <w:r w:rsidR="00395D78" w:rsidRPr="00CB03EE">
        <w:rPr>
          <w:rFonts w:cs="Calibri"/>
          <w:color w:val="000000"/>
          <w:spacing w:val="1"/>
          <w:sz w:val="20"/>
          <w:szCs w:val="20"/>
        </w:rPr>
        <w:t>l</w:t>
      </w:r>
      <w:r w:rsidR="00395D78" w:rsidRPr="00CB03EE">
        <w:rPr>
          <w:rFonts w:cs="Calibri"/>
          <w:color w:val="000000"/>
          <w:sz w:val="20"/>
          <w:szCs w:val="20"/>
        </w:rPr>
        <w:t>a</w:t>
      </w:r>
      <w:r w:rsidR="00395D78" w:rsidRPr="00CB03EE">
        <w:rPr>
          <w:rFonts w:cs="Calibri"/>
          <w:color w:val="000000"/>
          <w:spacing w:val="1"/>
          <w:sz w:val="20"/>
          <w:szCs w:val="20"/>
        </w:rPr>
        <w:t>r</w:t>
      </w:r>
      <w:r w:rsidR="00395D78" w:rsidRPr="00CB03EE">
        <w:rPr>
          <w:rFonts w:cs="Calibri"/>
          <w:color w:val="000000"/>
          <w:sz w:val="20"/>
          <w:szCs w:val="20"/>
        </w:rPr>
        <w:t>a</w:t>
      </w:r>
      <w:r w:rsidR="00395D78" w:rsidRPr="00CB03EE">
        <w:rPr>
          <w:rFonts w:cs="Calibri"/>
          <w:color w:val="000000"/>
          <w:spacing w:val="-2"/>
          <w:sz w:val="20"/>
          <w:szCs w:val="20"/>
        </w:rPr>
        <w:t>çã</w:t>
      </w:r>
      <w:r w:rsidR="00395D78" w:rsidRPr="00CB03EE">
        <w:rPr>
          <w:rFonts w:cs="Calibri"/>
          <w:color w:val="000000"/>
          <w:sz w:val="20"/>
          <w:szCs w:val="20"/>
        </w:rPr>
        <w:t xml:space="preserve">o de </w:t>
      </w:r>
      <w:r w:rsidR="00395D78" w:rsidRPr="00CB03EE">
        <w:rPr>
          <w:rFonts w:cs="Calibri"/>
          <w:color w:val="000000"/>
          <w:spacing w:val="-2"/>
          <w:sz w:val="20"/>
          <w:szCs w:val="20"/>
        </w:rPr>
        <w:t>M</w:t>
      </w:r>
      <w:r w:rsidR="00395D78" w:rsidRPr="00CB03EE">
        <w:rPr>
          <w:rFonts w:cs="Calibri"/>
          <w:color w:val="000000"/>
          <w:spacing w:val="1"/>
          <w:sz w:val="20"/>
          <w:szCs w:val="20"/>
        </w:rPr>
        <w:t>i</w:t>
      </w:r>
      <w:r w:rsidR="00395D78" w:rsidRPr="00CB03EE">
        <w:rPr>
          <w:rFonts w:cs="Calibri"/>
          <w:color w:val="000000"/>
          <w:spacing w:val="-2"/>
          <w:sz w:val="20"/>
          <w:szCs w:val="20"/>
        </w:rPr>
        <w:t>c</w:t>
      </w:r>
      <w:r w:rsidR="00395D78" w:rsidRPr="00CB03EE">
        <w:rPr>
          <w:rFonts w:cs="Calibri"/>
          <w:color w:val="000000"/>
          <w:spacing w:val="1"/>
          <w:sz w:val="20"/>
          <w:szCs w:val="20"/>
        </w:rPr>
        <w:t>r</w:t>
      </w:r>
      <w:r w:rsidR="00395D78" w:rsidRPr="00CB03EE">
        <w:rPr>
          <w:rFonts w:cs="Calibri"/>
          <w:color w:val="000000"/>
          <w:sz w:val="20"/>
          <w:szCs w:val="20"/>
        </w:rPr>
        <w:t>oe</w:t>
      </w:r>
      <w:r w:rsidR="00395D78" w:rsidRPr="00CB03EE">
        <w:rPr>
          <w:rFonts w:cs="Calibri"/>
          <w:color w:val="000000"/>
          <w:spacing w:val="-3"/>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5A7ABF">
        <w:rPr>
          <w:rFonts w:cs="Calibri"/>
          <w:color w:val="000000"/>
          <w:sz w:val="20"/>
          <w:szCs w:val="20"/>
        </w:rPr>
        <w:t xml:space="preserve"> </w:t>
      </w:r>
      <w:r w:rsidR="00395D78" w:rsidRPr="00CB03EE">
        <w:rPr>
          <w:rFonts w:cs="Calibri"/>
          <w:color w:val="000000"/>
          <w:sz w:val="20"/>
          <w:szCs w:val="20"/>
        </w:rPr>
        <w:t>ou E</w:t>
      </w:r>
      <w:r w:rsidR="00395D78" w:rsidRPr="00CB03EE">
        <w:rPr>
          <w:rFonts w:cs="Calibri"/>
          <w:color w:val="000000"/>
          <w:spacing w:val="-4"/>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5A7ABF">
        <w:rPr>
          <w:rFonts w:cs="Calibri"/>
          <w:color w:val="000000"/>
          <w:sz w:val="20"/>
          <w:szCs w:val="20"/>
        </w:rPr>
        <w:t xml:space="preserve"> </w:t>
      </w:r>
      <w:r w:rsidR="00395D78" w:rsidRPr="00CB03EE">
        <w:rPr>
          <w:rFonts w:cs="Calibri"/>
          <w:color w:val="000000"/>
          <w:sz w:val="20"/>
          <w:szCs w:val="20"/>
        </w:rPr>
        <w:t>de P</w:t>
      </w:r>
      <w:r w:rsidR="00395D78" w:rsidRPr="00CB03EE">
        <w:rPr>
          <w:rFonts w:cs="Calibri"/>
          <w:color w:val="000000"/>
          <w:spacing w:val="-2"/>
          <w:sz w:val="20"/>
          <w:szCs w:val="20"/>
        </w:rPr>
        <w:t>e</w:t>
      </w:r>
      <w:r w:rsidR="00395D78" w:rsidRPr="00CB03EE">
        <w:rPr>
          <w:rFonts w:cs="Calibri"/>
          <w:color w:val="000000"/>
          <w:sz w:val="20"/>
          <w:szCs w:val="20"/>
        </w:rPr>
        <w:t xml:space="preserve">queno </w:t>
      </w:r>
      <w:r w:rsidR="00395D78" w:rsidRPr="00CB03EE">
        <w:rPr>
          <w:rFonts w:cs="Calibri"/>
          <w:color w:val="000000"/>
          <w:spacing w:val="-2"/>
          <w:sz w:val="20"/>
          <w:szCs w:val="20"/>
        </w:rPr>
        <w:t>P</w:t>
      </w:r>
      <w:r w:rsidR="00395D78" w:rsidRPr="00CB03EE">
        <w:rPr>
          <w:rFonts w:cs="Calibri"/>
          <w:color w:val="000000"/>
          <w:sz w:val="20"/>
          <w:szCs w:val="20"/>
        </w:rPr>
        <w:t>o</w:t>
      </w:r>
      <w:r w:rsidR="00395D78" w:rsidRPr="00CB03EE">
        <w:rPr>
          <w:rFonts w:cs="Calibri"/>
          <w:color w:val="000000"/>
          <w:spacing w:val="-2"/>
          <w:sz w:val="20"/>
          <w:szCs w:val="20"/>
        </w:rPr>
        <w:t>r</w:t>
      </w:r>
      <w:r w:rsidR="00395D78" w:rsidRPr="00CB03EE">
        <w:rPr>
          <w:rFonts w:cs="Calibri"/>
          <w:color w:val="000000"/>
          <w:spacing w:val="1"/>
          <w:sz w:val="20"/>
          <w:szCs w:val="20"/>
        </w:rPr>
        <w:t>t</w:t>
      </w:r>
      <w:r w:rsidR="00395D78" w:rsidRPr="00CB03EE">
        <w:rPr>
          <w:rFonts w:cs="Calibri"/>
          <w:color w:val="000000"/>
          <w:sz w:val="20"/>
          <w:szCs w:val="20"/>
        </w:rPr>
        <w:t>e</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B956A7">
        <w:rPr>
          <w:rFonts w:cs="Calibri"/>
          <w:color w:val="000000"/>
          <w:sz w:val="20"/>
          <w:szCs w:val="20"/>
        </w:rPr>
        <w:t>5</w:t>
      </w:r>
      <w:r w:rsidR="005A7ABF">
        <w:rPr>
          <w:rFonts w:cs="Calibri"/>
          <w:color w:val="000000"/>
          <w:sz w:val="20"/>
          <w:szCs w:val="20"/>
        </w:rPr>
        <w:t xml:space="preserve"> </w:t>
      </w:r>
      <w:r>
        <w:rPr>
          <w:color w:val="000000"/>
          <w:sz w:val="20"/>
          <w:szCs w:val="20"/>
        </w:rPr>
        <w:t>–</w:t>
      </w:r>
      <w:r w:rsidR="005A7ABF">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52A1C" w:rsidRDefault="00452A1C" w:rsidP="00153FC8">
      <w:pPr>
        <w:widowControl w:val="0"/>
        <w:autoSpaceDE w:val="0"/>
        <w:autoSpaceDN w:val="0"/>
        <w:adjustRightInd w:val="0"/>
        <w:spacing w:after="0"/>
        <w:ind w:left="1101"/>
        <w:rPr>
          <w:bCs/>
          <w:sz w:val="20"/>
          <w:szCs w:val="20"/>
        </w:rPr>
      </w:pPr>
    </w:p>
    <w:p w:rsidR="005A7ABF" w:rsidRDefault="005A7ABF">
      <w:pPr>
        <w:spacing w:after="0" w:line="240" w:lineRule="auto"/>
        <w:rPr>
          <w:bCs/>
          <w:sz w:val="20"/>
          <w:szCs w:val="20"/>
        </w:rPr>
      </w:pPr>
      <w:r>
        <w:rPr>
          <w:bCs/>
          <w:sz w:val="20"/>
          <w:szCs w:val="20"/>
        </w:rPr>
        <w:br w:type="page"/>
      </w:r>
    </w:p>
    <w:p w:rsidR="00B04EE6" w:rsidRDefault="00B04EE6" w:rsidP="00B453B3">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4C12E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4C12EF">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4C12EF">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52A1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52A1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52A1C">
              <w:rPr>
                <w:rFonts w:cs="Arial Narrow"/>
                <w:bCs/>
                <w:spacing w:val="-1"/>
                <w:position w:val="-1"/>
                <w:sz w:val="16"/>
                <w:szCs w:val="16"/>
              </w:rPr>
              <w:t>7990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A7ABF">
              <w:rPr>
                <w:rFonts w:cs="Arial Narrow"/>
                <w:b/>
                <w:bCs/>
                <w:spacing w:val="-1"/>
                <w:position w:val="-1"/>
                <w:sz w:val="16"/>
                <w:szCs w:val="16"/>
              </w:rPr>
              <w:t xml:space="preserve"> 19 de fevereiro de 2018</w:t>
            </w:r>
            <w:r w:rsidRPr="00CD233E">
              <w:rPr>
                <w:rFonts w:cs="Arial Narrow"/>
                <w:b/>
                <w:bCs/>
                <w:spacing w:val="-1"/>
                <w:position w:val="-1"/>
                <w:sz w:val="16"/>
                <w:szCs w:val="16"/>
              </w:rPr>
              <w:tab/>
              <w:t>Hora da abertura:</w:t>
            </w:r>
            <w:r w:rsidR="005A7ABF">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A7ABF">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3354D1" w:rsidP="003354D1">
            <w:pPr>
              <w:widowControl w:val="0"/>
              <w:autoSpaceDE w:val="0"/>
              <w:autoSpaceDN w:val="0"/>
              <w:adjustRightInd w:val="0"/>
              <w:spacing w:after="0" w:line="240" w:lineRule="auto"/>
              <w:jc w:val="center"/>
              <w:rPr>
                <w:rFonts w:cs="Arial Narrow"/>
                <w:bCs/>
                <w:spacing w:val="-1"/>
                <w:position w:val="-1"/>
                <w:sz w:val="16"/>
                <w:szCs w:val="16"/>
              </w:rPr>
            </w:pPr>
            <w:r>
              <w:rPr>
                <w:rFonts w:cs="Arial Narrow"/>
                <w:b/>
                <w:bCs/>
                <w:spacing w:val="-1"/>
                <w:position w:val="-1"/>
                <w:sz w:val="16"/>
                <w:szCs w:val="16"/>
              </w:rPr>
              <w:t>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500A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A7ABF">
              <w:rPr>
                <w:rFonts w:cs="Arial Narrow"/>
                <w:b/>
                <w:bCs/>
                <w:spacing w:val="-1"/>
                <w:position w:val="-1"/>
                <w:sz w:val="16"/>
                <w:szCs w:val="16"/>
              </w:rPr>
              <w:t xml:space="preserve"> </w:t>
            </w:r>
            <w:r w:rsidR="00F500AD">
              <w:rPr>
                <w:rFonts w:cs="Arial Narrow"/>
                <w:bCs/>
                <w:spacing w:val="-1"/>
                <w:position w:val="-1"/>
                <w:sz w:val="16"/>
                <w:szCs w:val="16"/>
              </w:rPr>
              <w:t xml:space="preserve">0102 </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A7ABF">
              <w:rPr>
                <w:rFonts w:cs="Arial Narrow"/>
                <w:b/>
                <w:bCs/>
                <w:spacing w:val="-1"/>
                <w:position w:val="-1"/>
                <w:sz w:val="16"/>
                <w:szCs w:val="16"/>
              </w:rPr>
              <w:t xml:space="preserve"> </w:t>
            </w:r>
            <w:r w:rsidR="00E30274">
              <w:rPr>
                <w:rFonts w:cs="Arial Narrow"/>
                <w:bCs/>
                <w:spacing w:val="-1"/>
                <w:position w:val="-1"/>
                <w:sz w:val="16"/>
                <w:szCs w:val="16"/>
              </w:rPr>
              <w:t>4</w:t>
            </w:r>
            <w:r w:rsidR="00F500AD">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64EB7">
              <w:rPr>
                <w:rFonts w:cs="Arial Narrow"/>
                <w:b/>
                <w:bCs/>
                <w:spacing w:val="-1"/>
                <w:position w:val="-1"/>
                <w:sz w:val="16"/>
                <w:szCs w:val="16"/>
              </w:rPr>
              <w:t xml:space="preserve"> </w:t>
            </w:r>
            <w:r w:rsidR="003D0C53">
              <w:rPr>
                <w:rFonts w:cs="Arial Narrow"/>
                <w:bCs/>
                <w:spacing w:val="-1"/>
                <w:position w:val="-1"/>
                <w:sz w:val="16"/>
                <w:szCs w:val="16"/>
              </w:rPr>
              <w:t>33.90.</w:t>
            </w:r>
            <w:r w:rsidR="00F500AD">
              <w:rPr>
                <w:rFonts w:cs="Arial Narrow"/>
                <w:bCs/>
                <w:spacing w:val="-1"/>
                <w:position w:val="-1"/>
                <w:sz w:val="16"/>
                <w:szCs w:val="16"/>
              </w:rPr>
              <w:t>91</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A7ABF">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5A7AB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A7ABF">
              <w:rPr>
                <w:rFonts w:cs="Arial Narrow"/>
                <w:bCs/>
                <w:spacing w:val="-1"/>
                <w:position w:val="-1"/>
                <w:sz w:val="16"/>
                <w:szCs w:val="16"/>
              </w:rPr>
              <w:t>1722</w:t>
            </w:r>
            <w:r w:rsidR="003107E8">
              <w:rPr>
                <w:rFonts w:cs="Arial Narrow"/>
                <w:b/>
                <w:bCs/>
                <w:spacing w:val="-1"/>
                <w:position w:val="-1"/>
                <w:sz w:val="16"/>
                <w:szCs w:val="16"/>
              </w:rPr>
              <w:t>/</w:t>
            </w:r>
            <w:r w:rsidR="003107E8" w:rsidRPr="003107E8">
              <w:rPr>
                <w:rFonts w:cs="Arial Narrow"/>
                <w:bCs/>
                <w:spacing w:val="-1"/>
                <w:position w:val="-1"/>
                <w:sz w:val="16"/>
                <w:szCs w:val="16"/>
              </w:rPr>
              <w:t>17</w:t>
            </w:r>
            <w:r w:rsidR="005A7ABF">
              <w:rPr>
                <w:rFonts w:cs="Arial Narrow"/>
                <w:bCs/>
                <w:spacing w:val="-1"/>
                <w:position w:val="-1"/>
                <w:sz w:val="16"/>
                <w:szCs w:val="16"/>
              </w:rPr>
              <w:t>15</w:t>
            </w:r>
            <w:r w:rsidR="00A0602F">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A0602F">
              <w:rPr>
                <w:rFonts w:cs="Arial Narrow"/>
                <w:bCs/>
                <w:spacing w:val="-1"/>
                <w:position w:val="-1"/>
                <w:sz w:val="16"/>
                <w:szCs w:val="16"/>
              </w:rPr>
              <w:t>/</w:t>
            </w:r>
            <w:hyperlink r:id="rId9" w:history="1">
              <w:r w:rsidR="00A0602F" w:rsidRPr="00A0602F">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5005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8F20F3" w:rsidRPr="00CD233E" w:rsidTr="00840676">
        <w:tc>
          <w:tcPr>
            <w:tcW w:w="8789" w:type="dxa"/>
            <w:shd w:val="clear" w:color="auto" w:fill="auto"/>
          </w:tcPr>
          <w:p w:rsidR="008F20F3" w:rsidRPr="008F20F3" w:rsidRDefault="008F20F3" w:rsidP="008F20F3">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25005B">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CA4E48" w:rsidRDefault="00E245A5" w:rsidP="00CA4E48">
      <w:pPr>
        <w:widowControl w:val="0"/>
        <w:tabs>
          <w:tab w:val="left" w:pos="142"/>
          <w:tab w:val="left" w:pos="284"/>
        </w:tabs>
        <w:autoSpaceDE w:val="0"/>
        <w:autoSpaceDN w:val="0"/>
        <w:adjustRightInd w:val="0"/>
        <w:spacing w:after="0" w:line="240" w:lineRule="auto"/>
        <w:ind w:right="-17"/>
        <w:jc w:val="both"/>
        <w:rPr>
          <w:rFonts w:asciiTheme="minorHAnsi" w:hAnsiTheme="minorHAnsi"/>
          <w:b/>
          <w:bCs/>
          <w:sz w:val="20"/>
          <w:szCs w:val="20"/>
        </w:rPr>
      </w:pPr>
      <w:r>
        <w:rPr>
          <w:b/>
          <w:bCs/>
          <w:sz w:val="20"/>
          <w:szCs w:val="20"/>
          <w:highlight w:val="lightGray"/>
        </w:rPr>
        <w:br w:type="page"/>
      </w:r>
      <w:r w:rsidR="0056140C">
        <w:rPr>
          <w:b/>
          <w:bCs/>
          <w:sz w:val="20"/>
          <w:szCs w:val="20"/>
        </w:rPr>
        <w:lastRenderedPageBreak/>
        <w:t xml:space="preserve">1. </w:t>
      </w:r>
      <w:r w:rsidR="001A51BF" w:rsidRPr="00CA4E48">
        <w:rPr>
          <w:rFonts w:asciiTheme="minorHAnsi" w:hAnsiTheme="minorHAnsi"/>
          <w:b/>
          <w:bCs/>
          <w:spacing w:val="-1"/>
          <w:sz w:val="20"/>
          <w:szCs w:val="20"/>
        </w:rPr>
        <w:t>D</w:t>
      </w:r>
      <w:r w:rsidR="001A51BF" w:rsidRPr="00CA4E48">
        <w:rPr>
          <w:rFonts w:asciiTheme="minorHAnsi" w:hAnsiTheme="minorHAnsi"/>
          <w:b/>
          <w:bCs/>
          <w:sz w:val="20"/>
          <w:szCs w:val="20"/>
        </w:rPr>
        <w:t>O</w:t>
      </w:r>
      <w:r w:rsidR="001A51BF" w:rsidRPr="00CA4E48">
        <w:rPr>
          <w:rFonts w:asciiTheme="minorHAnsi" w:hAnsiTheme="minorHAnsi"/>
          <w:b/>
          <w:bCs/>
          <w:spacing w:val="-1"/>
          <w:sz w:val="20"/>
          <w:szCs w:val="20"/>
        </w:rPr>
        <w:t>O</w:t>
      </w:r>
      <w:r w:rsidR="001A51BF" w:rsidRPr="00CA4E48">
        <w:rPr>
          <w:rFonts w:asciiTheme="minorHAnsi" w:hAnsiTheme="minorHAnsi"/>
          <w:b/>
          <w:bCs/>
          <w:spacing w:val="1"/>
          <w:sz w:val="20"/>
          <w:szCs w:val="20"/>
        </w:rPr>
        <w:t>B</w:t>
      </w:r>
      <w:r w:rsidR="001A51BF" w:rsidRPr="00CA4E48">
        <w:rPr>
          <w:rFonts w:asciiTheme="minorHAnsi" w:hAnsiTheme="minorHAnsi"/>
          <w:b/>
          <w:bCs/>
          <w:sz w:val="20"/>
          <w:szCs w:val="20"/>
        </w:rPr>
        <w:t>J</w:t>
      </w:r>
      <w:r w:rsidR="001A51BF" w:rsidRPr="00CA4E48">
        <w:rPr>
          <w:rFonts w:asciiTheme="minorHAnsi" w:hAnsiTheme="minorHAnsi"/>
          <w:b/>
          <w:bCs/>
          <w:spacing w:val="-1"/>
          <w:sz w:val="20"/>
          <w:szCs w:val="20"/>
        </w:rPr>
        <w:t>E</w:t>
      </w:r>
      <w:r w:rsidR="001A51BF" w:rsidRPr="00CA4E48">
        <w:rPr>
          <w:rFonts w:asciiTheme="minorHAnsi" w:hAnsiTheme="minorHAnsi"/>
          <w:b/>
          <w:bCs/>
          <w:spacing w:val="-3"/>
          <w:sz w:val="20"/>
          <w:szCs w:val="20"/>
        </w:rPr>
        <w:t>T</w:t>
      </w:r>
      <w:r w:rsidR="001A51BF" w:rsidRPr="00CA4E48">
        <w:rPr>
          <w:rFonts w:asciiTheme="minorHAnsi" w:hAnsiTheme="minorHAnsi"/>
          <w:b/>
          <w:bCs/>
          <w:sz w:val="20"/>
          <w:szCs w:val="20"/>
        </w:rPr>
        <w:t>O</w:t>
      </w:r>
    </w:p>
    <w:p w:rsidR="00CA4E48" w:rsidRPr="00CA4E48" w:rsidRDefault="0056140C" w:rsidP="00CA4E48">
      <w:pPr>
        <w:autoSpaceDE w:val="0"/>
        <w:autoSpaceDN w:val="0"/>
        <w:adjustRightInd w:val="0"/>
        <w:spacing w:after="0" w:line="240" w:lineRule="auto"/>
        <w:jc w:val="both"/>
        <w:rPr>
          <w:rFonts w:asciiTheme="minorHAnsi" w:hAnsiTheme="minorHAnsi" w:cs="Arial"/>
          <w:sz w:val="20"/>
          <w:szCs w:val="20"/>
        </w:rPr>
      </w:pPr>
      <w:r w:rsidRPr="00CA4E48">
        <w:rPr>
          <w:rFonts w:asciiTheme="minorHAnsi" w:hAnsiTheme="minorHAnsi"/>
          <w:b/>
          <w:sz w:val="20"/>
          <w:szCs w:val="20"/>
        </w:rPr>
        <w:t>1.1.</w:t>
      </w:r>
      <w:r w:rsidR="005A7ABF">
        <w:rPr>
          <w:rFonts w:asciiTheme="minorHAnsi" w:hAnsiTheme="minorHAnsi"/>
          <w:b/>
          <w:sz w:val="20"/>
          <w:szCs w:val="20"/>
        </w:rPr>
        <w:t xml:space="preserve"> </w:t>
      </w:r>
      <w:r w:rsidR="009258C9" w:rsidRPr="00CA4E48">
        <w:rPr>
          <w:rFonts w:asciiTheme="minorHAnsi" w:hAnsiTheme="minorHAnsi"/>
          <w:sz w:val="20"/>
          <w:szCs w:val="20"/>
        </w:rPr>
        <w:t xml:space="preserve">O presente </w:t>
      </w:r>
      <w:r w:rsidR="002C0806" w:rsidRPr="00CA4E48">
        <w:rPr>
          <w:rFonts w:asciiTheme="minorHAnsi" w:hAnsiTheme="minorHAnsi"/>
          <w:sz w:val="20"/>
          <w:szCs w:val="20"/>
        </w:rPr>
        <w:t>pregão</w:t>
      </w:r>
      <w:r w:rsidR="009258C9" w:rsidRPr="00CA4E48">
        <w:rPr>
          <w:rFonts w:asciiTheme="minorHAnsi" w:hAnsiTheme="minorHAnsi"/>
          <w:sz w:val="20"/>
          <w:szCs w:val="20"/>
        </w:rPr>
        <w:t xml:space="preserve"> tem por objeto </w:t>
      </w:r>
      <w:r w:rsidR="00CA4E48" w:rsidRPr="00CA4E48">
        <w:rPr>
          <w:rFonts w:asciiTheme="minorHAnsi" w:hAnsiTheme="minorHAnsi" w:cs="Arial"/>
          <w:sz w:val="20"/>
          <w:szCs w:val="20"/>
        </w:rPr>
        <w:t xml:space="preserve">Aquisição de medicamentos referentes aos processos apensados ao processo 2016/30550/007990, destinados a atender pacientes oriundos de Decisões Judiciais. </w:t>
      </w:r>
    </w:p>
    <w:p w:rsidR="0056140C" w:rsidRPr="00CA4E48" w:rsidRDefault="0056140C" w:rsidP="00CA4E48">
      <w:pPr>
        <w:pStyle w:val="PargrafodaLista"/>
        <w:tabs>
          <w:tab w:val="left" w:pos="0"/>
          <w:tab w:val="left" w:pos="426"/>
        </w:tabs>
        <w:spacing w:after="0" w:line="240" w:lineRule="auto"/>
        <w:ind w:left="0"/>
        <w:jc w:val="both"/>
        <w:rPr>
          <w:rFonts w:asciiTheme="minorHAnsi" w:eastAsia="Batang" w:hAnsiTheme="minorHAnsi" w:cs="Courier New"/>
          <w:bCs/>
          <w:color w:val="000000"/>
          <w:sz w:val="20"/>
          <w:szCs w:val="20"/>
        </w:rPr>
      </w:pPr>
      <w:r w:rsidRPr="00CA4E48">
        <w:rPr>
          <w:rFonts w:asciiTheme="minorHAnsi" w:eastAsia="Batang" w:hAnsiTheme="minorHAnsi" w:cs="Courier New"/>
          <w:b/>
          <w:bCs/>
          <w:color w:val="000000"/>
          <w:sz w:val="20"/>
          <w:szCs w:val="20"/>
        </w:rPr>
        <w:t>1.2.</w:t>
      </w:r>
      <w:r w:rsidR="005A7ABF">
        <w:rPr>
          <w:rFonts w:asciiTheme="minorHAnsi" w:eastAsia="Batang" w:hAnsiTheme="minorHAnsi" w:cs="Courier New"/>
          <w:b/>
          <w:bCs/>
          <w:color w:val="000000"/>
          <w:sz w:val="20"/>
          <w:szCs w:val="20"/>
        </w:rPr>
        <w:t xml:space="preserve"> </w:t>
      </w:r>
      <w:r w:rsidRPr="00CA4E48">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56140C" w:rsidRPr="00CA4E48" w:rsidRDefault="0056140C" w:rsidP="00CA4E48">
      <w:pPr>
        <w:pStyle w:val="PargrafodaLista"/>
        <w:tabs>
          <w:tab w:val="left" w:pos="0"/>
          <w:tab w:val="left" w:pos="426"/>
        </w:tabs>
        <w:spacing w:after="0" w:line="240" w:lineRule="auto"/>
        <w:ind w:left="0"/>
        <w:jc w:val="both"/>
        <w:rPr>
          <w:rFonts w:asciiTheme="minorHAnsi" w:hAnsiTheme="minorHAnsi"/>
          <w:sz w:val="20"/>
          <w:szCs w:val="20"/>
        </w:rPr>
      </w:pPr>
      <w:r w:rsidRPr="00CA4E48">
        <w:rPr>
          <w:rFonts w:asciiTheme="minorHAnsi" w:eastAsia="Batang" w:hAnsiTheme="minorHAnsi" w:cs="Courier New"/>
          <w:b/>
          <w:bCs/>
          <w:color w:val="000000"/>
          <w:sz w:val="20"/>
          <w:szCs w:val="20"/>
        </w:rPr>
        <w:t>1.3.</w:t>
      </w:r>
      <w:r w:rsidRPr="00CA4E48">
        <w:rPr>
          <w:rFonts w:asciiTheme="minorHAnsi" w:eastAsia="Batang" w:hAnsiTheme="minorHAnsi" w:cs="Courier New"/>
          <w:bCs/>
          <w:color w:val="000000"/>
          <w:sz w:val="20"/>
          <w:szCs w:val="20"/>
        </w:rPr>
        <w:t xml:space="preserve"> Para fins deste Edital, </w:t>
      </w:r>
      <w:r w:rsidRPr="00CA4E48">
        <w:rPr>
          <w:rFonts w:asciiTheme="minorHAnsi" w:eastAsia="Batang" w:hAnsiTheme="minorHAnsi" w:cs="Courier New"/>
          <w:b/>
          <w:bCs/>
          <w:color w:val="000000"/>
          <w:sz w:val="20"/>
          <w:szCs w:val="20"/>
        </w:rPr>
        <w:t>produto(s)</w:t>
      </w:r>
      <w:r w:rsidRPr="00CA4E48">
        <w:rPr>
          <w:rFonts w:asciiTheme="minorHAnsi" w:eastAsia="Batang" w:hAnsiTheme="minorHAnsi" w:cs="Courier New"/>
          <w:bCs/>
          <w:color w:val="000000"/>
          <w:sz w:val="20"/>
          <w:szCs w:val="20"/>
        </w:rPr>
        <w:t xml:space="preserve">, leia-se: </w:t>
      </w:r>
      <w:r w:rsidR="00CA4E48">
        <w:rPr>
          <w:rFonts w:asciiTheme="minorHAnsi" w:hAnsiTheme="minorHAnsi"/>
          <w:b/>
          <w:bCs/>
          <w:color w:val="000000"/>
          <w:sz w:val="20"/>
          <w:szCs w:val="20"/>
        </w:rPr>
        <w:t>Medicamentos</w:t>
      </w:r>
    </w:p>
    <w:p w:rsidR="00CA4E48" w:rsidRDefault="00CA4E48" w:rsidP="00C7205F">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25005B"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105639">
        <w:rPr>
          <w:color w:val="000000"/>
          <w:sz w:val="20"/>
          <w:szCs w:val="20"/>
        </w:rPr>
        <w:t xml:space="preserve"> </w:t>
      </w:r>
      <w:r w:rsidR="00964EB7" w:rsidRPr="00964EB7">
        <w:rPr>
          <w:rFonts w:cs="Arial Narrow"/>
          <w:b/>
          <w:bCs/>
          <w:spacing w:val="-1"/>
          <w:position w:val="-1"/>
          <w:sz w:val="20"/>
          <w:szCs w:val="20"/>
        </w:rPr>
        <w:t>superintendencia.licitacao@saude.to.gov.br</w:t>
      </w:r>
      <w:r w:rsidR="00964EB7" w:rsidRPr="000E2FDE">
        <w:rPr>
          <w:sz w:val="20"/>
          <w:szCs w:val="20"/>
          <w:shd w:val="clear" w:color="auto" w:fill="FFFFFF"/>
        </w:rPr>
        <w:t xml:space="preserve"> </w:t>
      </w:r>
      <w:r w:rsidR="0025005B" w:rsidRPr="000E2FDE">
        <w:rPr>
          <w:sz w:val="20"/>
          <w:szCs w:val="20"/>
          <w:shd w:val="clear" w:color="auto" w:fill="FFFFFF"/>
        </w:rPr>
        <w:t xml:space="preserve">obrigatoriamente com cópia para </w:t>
      </w:r>
      <w:hyperlink r:id="rId12" w:history="1">
        <w:r w:rsidR="0025005B" w:rsidRPr="0025005B">
          <w:rPr>
            <w:rStyle w:val="Hyperlink"/>
            <w:b/>
            <w:color w:val="auto"/>
            <w:sz w:val="20"/>
            <w:szCs w:val="20"/>
            <w:u w:val="none"/>
            <w:shd w:val="clear" w:color="auto" w:fill="FFFFFF"/>
          </w:rPr>
          <w:t>cpl.saudeto@gmail.com</w:t>
        </w:r>
      </w:hyperlink>
      <w:r w:rsidR="0025005B">
        <w:rPr>
          <w:sz w:val="20"/>
          <w:szCs w:val="20"/>
          <w:shd w:val="clear" w:color="auto" w:fill="FFFFFF"/>
        </w:rPr>
        <w:t>. O solicitante</w:t>
      </w:r>
      <w:r w:rsidR="0025005B"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105639"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00105639">
        <w:rPr>
          <w:color w:val="000000"/>
          <w:sz w:val="20"/>
          <w:szCs w:val="20"/>
        </w:rPr>
        <w:t xml:space="preserve"> </w:t>
      </w:r>
      <w:r w:rsidR="00667FB7" w:rsidRPr="00667FB7">
        <w:rPr>
          <w:rFonts w:cs="Arial Narrow"/>
          <w:b/>
          <w:bCs/>
          <w:spacing w:val="-1"/>
          <w:position w:val="-1"/>
          <w:sz w:val="20"/>
          <w:szCs w:val="20"/>
        </w:rPr>
        <w:t xml:space="preserve"> </w:t>
      </w:r>
      <w:hyperlink r:id="rId13" w:history="1">
        <w:r w:rsidR="00667FB7" w:rsidRPr="00667FB7">
          <w:rPr>
            <w:rStyle w:val="Hyperlink"/>
            <w:rFonts w:cs="Arial Narrow"/>
            <w:b/>
            <w:bCs/>
            <w:color w:val="000000" w:themeColor="text1"/>
            <w:spacing w:val="-1"/>
            <w:position w:val="-1"/>
            <w:sz w:val="20"/>
            <w:szCs w:val="20"/>
            <w:u w:val="none"/>
          </w:rPr>
          <w:t>superintendencia.licitacao@saude.to.gov.br</w:t>
        </w:r>
      </w:hyperlink>
      <w:r w:rsidR="00667FB7">
        <w:rPr>
          <w:sz w:val="20"/>
          <w:szCs w:val="20"/>
          <w:shd w:val="clear" w:color="auto" w:fill="FFFFFF"/>
        </w:rPr>
        <w:t xml:space="preserve"> </w:t>
      </w:r>
      <w:r w:rsidR="00105639" w:rsidRPr="000E2FDE">
        <w:rPr>
          <w:sz w:val="20"/>
          <w:szCs w:val="20"/>
          <w:shd w:val="clear" w:color="auto" w:fill="FFFFFF"/>
        </w:rPr>
        <w:t xml:space="preserve">obrigatoriamente com cópia para </w:t>
      </w:r>
      <w:hyperlink r:id="rId14" w:history="1">
        <w:r w:rsidR="00105639" w:rsidRPr="0025005B">
          <w:rPr>
            <w:rStyle w:val="Hyperlink"/>
            <w:b/>
            <w:color w:val="auto"/>
            <w:sz w:val="20"/>
            <w:szCs w:val="20"/>
            <w:u w:val="none"/>
            <w:shd w:val="clear" w:color="auto" w:fill="FFFFFF"/>
          </w:rPr>
          <w:t>cpl.saudeto@gmail.com</w:t>
        </w:r>
      </w:hyperlink>
      <w:r w:rsidR="00105639">
        <w:rPr>
          <w:sz w:val="20"/>
          <w:szCs w:val="20"/>
          <w:shd w:val="clear" w:color="auto" w:fill="FFFFFF"/>
        </w:rPr>
        <w:t>. O solicitante</w:t>
      </w:r>
      <w:r w:rsidR="00105639"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5"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6132F7">
        <w:rPr>
          <w:sz w:val="20"/>
          <w:szCs w:val="20"/>
        </w:rPr>
        <w:t xml:space="preserve"> </w:t>
      </w:r>
      <w:r>
        <w:rPr>
          <w:sz w:val="20"/>
          <w:szCs w:val="20"/>
        </w:rPr>
        <w:t>demais</w:t>
      </w:r>
      <w:r w:rsidR="006132F7">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1A0DE0" w:rsidRDefault="001A0DE0" w:rsidP="001A0DE0">
      <w:pPr>
        <w:widowControl w:val="0"/>
        <w:autoSpaceDE w:val="0"/>
        <w:autoSpaceDN w:val="0"/>
        <w:adjustRightInd w:val="0"/>
        <w:spacing w:after="0" w:line="240" w:lineRule="auto"/>
        <w:ind w:right="-17"/>
        <w:jc w:val="both"/>
        <w:rPr>
          <w:bCs/>
          <w:color w:val="000000"/>
          <w:sz w:val="20"/>
          <w:szCs w:val="20"/>
        </w:rPr>
      </w:pPr>
      <w:r w:rsidRPr="00A10E9A">
        <w:rPr>
          <w:b/>
          <w:bCs/>
          <w:color w:val="000000"/>
          <w:sz w:val="20"/>
          <w:szCs w:val="20"/>
        </w:rPr>
        <w:t>5.1</w:t>
      </w:r>
      <w:r w:rsidRPr="00A10E9A">
        <w:rPr>
          <w:bCs/>
          <w:color w:val="000000"/>
          <w:sz w:val="20"/>
          <w:szCs w:val="20"/>
        </w:rPr>
        <w:t xml:space="preserve"> A Licitante deverá encaminhar proposta, exclusivamente por meio do SISTEMA eletrônico, </w:t>
      </w:r>
      <w:r w:rsidRPr="00A10E9A">
        <w:rPr>
          <w:b/>
          <w:bCs/>
          <w:color w:val="000000"/>
          <w:sz w:val="20"/>
          <w:szCs w:val="20"/>
          <w:u w:val="single"/>
        </w:rPr>
        <w:t xml:space="preserve">até </w:t>
      </w:r>
      <w:proofErr w:type="gramStart"/>
      <w:r w:rsidRPr="00A10E9A">
        <w:rPr>
          <w:b/>
          <w:bCs/>
          <w:color w:val="000000"/>
          <w:sz w:val="20"/>
          <w:szCs w:val="20"/>
          <w:u w:val="single"/>
        </w:rPr>
        <w:t>1</w:t>
      </w:r>
      <w:proofErr w:type="gramEnd"/>
      <w:r w:rsidRPr="00A10E9A">
        <w:rPr>
          <w:b/>
          <w:bCs/>
          <w:color w:val="000000"/>
          <w:sz w:val="20"/>
          <w:szCs w:val="20"/>
          <w:u w:val="single"/>
        </w:rPr>
        <w:t xml:space="preserve"> (uma) hora antes do horário marcado para abertura da sessão, </w:t>
      </w:r>
      <w:r w:rsidRPr="00A10E9A">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B37A1" w:rsidRDefault="005B37A1"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A7AB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A7ABF">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5A7ABF">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 xml:space="preserve">s, em tempo real, do valor do menor lance </w:t>
      </w:r>
      <w:r w:rsidRPr="00FC47D3">
        <w:rPr>
          <w:bCs/>
          <w:color w:val="000000"/>
          <w:sz w:val="20"/>
          <w:szCs w:val="20"/>
        </w:rPr>
        <w:lastRenderedPageBreak/>
        <w:t>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7AB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543214">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5A7ABF">
        <w:rPr>
          <w:bCs/>
          <w:color w:val="000000"/>
          <w:sz w:val="20"/>
          <w:szCs w:val="20"/>
        </w:rPr>
        <w:t>4</w:t>
      </w:r>
      <w:r w:rsidRPr="009F266E">
        <w:rPr>
          <w:bCs/>
          <w:color w:val="000000"/>
          <w:sz w:val="20"/>
          <w:szCs w:val="20"/>
        </w:rPr>
        <w:t>.</w:t>
      </w:r>
      <w:r w:rsidR="005A7ABF">
        <w:rPr>
          <w:bCs/>
          <w:color w:val="000000"/>
          <w:sz w:val="20"/>
          <w:szCs w:val="20"/>
        </w:rPr>
        <w:t>8</w:t>
      </w:r>
      <w:r w:rsidRPr="009F266E">
        <w:rPr>
          <w:bCs/>
          <w:color w:val="000000"/>
          <w:sz w:val="20"/>
          <w:szCs w:val="20"/>
        </w:rPr>
        <w:t>00.000,00 (</w:t>
      </w:r>
      <w:r w:rsidR="005A7ABF">
        <w:rPr>
          <w:bCs/>
          <w:color w:val="000000"/>
          <w:sz w:val="20"/>
          <w:szCs w:val="20"/>
        </w:rPr>
        <w:t>quatro</w:t>
      </w:r>
      <w:r w:rsidRPr="009F266E">
        <w:rPr>
          <w:bCs/>
          <w:color w:val="000000"/>
          <w:sz w:val="20"/>
          <w:szCs w:val="20"/>
        </w:rPr>
        <w:t xml:space="preserve"> milhões e </w:t>
      </w:r>
      <w:r w:rsidR="005A7ABF">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5A7ABF">
        <w:rPr>
          <w:b/>
          <w:bCs/>
          <w:color w:val="000000"/>
          <w:sz w:val="20"/>
          <w:szCs w:val="20"/>
        </w:rPr>
        <w:t xml:space="preserve"> </w:t>
      </w:r>
      <w:r w:rsidRPr="009F266E">
        <w:rPr>
          <w:bCs/>
          <w:color w:val="000000"/>
          <w:sz w:val="20"/>
          <w:szCs w:val="20"/>
        </w:rPr>
        <w:t xml:space="preserve">A sociedade cooperativa com receita bruta igual ou inferior a R$ </w:t>
      </w:r>
      <w:r w:rsidR="005A7ABF">
        <w:rPr>
          <w:bCs/>
          <w:color w:val="000000"/>
          <w:sz w:val="20"/>
          <w:szCs w:val="20"/>
        </w:rPr>
        <w:t>4</w:t>
      </w:r>
      <w:r w:rsidRPr="009F266E">
        <w:rPr>
          <w:bCs/>
          <w:color w:val="000000"/>
          <w:sz w:val="20"/>
          <w:szCs w:val="20"/>
        </w:rPr>
        <w:t>.</w:t>
      </w:r>
      <w:r w:rsidR="005A7ABF">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w:t>
      </w:r>
      <w:r w:rsidRPr="009F266E">
        <w:rPr>
          <w:bCs/>
          <w:color w:val="000000"/>
          <w:sz w:val="20"/>
          <w:szCs w:val="20"/>
        </w:rPr>
        <w:lastRenderedPageBreak/>
        <w:t xml:space="preserve">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20458F">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5A7ABF">
        <w:rPr>
          <w:bCs/>
          <w:color w:val="000000"/>
          <w:sz w:val="20"/>
          <w:szCs w:val="20"/>
        </w:rPr>
        <w:t>4</w:t>
      </w:r>
      <w:r w:rsidRPr="009F266E">
        <w:rPr>
          <w:bCs/>
          <w:color w:val="000000"/>
          <w:sz w:val="20"/>
          <w:szCs w:val="20"/>
        </w:rPr>
        <w:t>.</w:t>
      </w:r>
      <w:r w:rsidR="005A7ABF">
        <w:rPr>
          <w:bCs/>
          <w:color w:val="000000"/>
          <w:sz w:val="20"/>
          <w:szCs w:val="20"/>
        </w:rPr>
        <w:t>8</w:t>
      </w:r>
      <w:r w:rsidRPr="009F266E">
        <w:rPr>
          <w:bCs/>
          <w:color w:val="000000"/>
          <w:sz w:val="20"/>
          <w:szCs w:val="20"/>
        </w:rPr>
        <w:t>00.000,00 (</w:t>
      </w:r>
      <w:r w:rsidR="005A7ABF">
        <w:rPr>
          <w:bCs/>
          <w:color w:val="000000"/>
          <w:sz w:val="20"/>
          <w:szCs w:val="20"/>
        </w:rPr>
        <w:t>quatro</w:t>
      </w:r>
      <w:r w:rsidRPr="009F266E">
        <w:rPr>
          <w:bCs/>
          <w:color w:val="000000"/>
          <w:sz w:val="20"/>
          <w:szCs w:val="20"/>
        </w:rPr>
        <w:t xml:space="preserve"> milhões e </w:t>
      </w:r>
      <w:r w:rsidR="005A7ABF">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w:t>
      </w:r>
      <w:r w:rsidR="005A7ABF">
        <w:rPr>
          <w:bCs/>
          <w:color w:val="000000"/>
          <w:sz w:val="20"/>
          <w:szCs w:val="20"/>
        </w:rPr>
        <w:t>4</w:t>
      </w:r>
      <w:r w:rsidRPr="009F266E">
        <w:rPr>
          <w:bCs/>
          <w:color w:val="000000"/>
          <w:sz w:val="20"/>
          <w:szCs w:val="20"/>
        </w:rPr>
        <w:t>.</w:t>
      </w:r>
      <w:r w:rsidR="005A7ABF">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54321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54321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543214"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5 (cinco) minutos, controlados pelo </w:t>
      </w:r>
      <w:r w:rsidR="007E38CB" w:rsidRPr="00FC47D3">
        <w:rPr>
          <w:bCs/>
          <w:color w:val="000000"/>
          <w:sz w:val="20"/>
          <w:szCs w:val="20"/>
        </w:rPr>
        <w:lastRenderedPageBreak/>
        <w:t>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2572F1">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2572F1">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8541BC">
        <w:rPr>
          <w:b/>
          <w:bCs/>
          <w:color w:val="000000" w:themeColor="text1"/>
          <w:sz w:val="20"/>
          <w:szCs w:val="20"/>
        </w:rPr>
        <w:t xml:space="preserve">MENOR VALOR 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2572F1">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2572F1">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2572F1">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0214DE">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5A7ABF">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5A7ABF">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C1569">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E05915" w:rsidRPr="00FC47D3" w:rsidRDefault="00E05915" w:rsidP="00166183">
      <w:pPr>
        <w:widowControl w:val="0"/>
        <w:autoSpaceDE w:val="0"/>
        <w:autoSpaceDN w:val="0"/>
        <w:adjustRightInd w:val="0"/>
        <w:spacing w:after="0" w:line="240" w:lineRule="auto"/>
        <w:jc w:val="both"/>
        <w:rPr>
          <w:bCs/>
          <w:color w:val="000000"/>
          <w:sz w:val="20"/>
          <w:szCs w:val="20"/>
        </w:rPr>
      </w:pPr>
      <w:r w:rsidRPr="00E05915">
        <w:rPr>
          <w:b/>
          <w:bCs/>
          <w:color w:val="000000"/>
          <w:sz w:val="20"/>
          <w:szCs w:val="20"/>
        </w:rPr>
        <w:t>14.9.</w:t>
      </w:r>
      <w:r w:rsidRPr="00E0591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E0591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51E00"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D51E00">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51E00"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A52CF">
        <w:rPr>
          <w:b/>
          <w:bCs/>
          <w:sz w:val="20"/>
          <w:szCs w:val="20"/>
        </w:rPr>
        <w:t xml:space="preserve">constantes dos artigos 28 a 31 </w:t>
      </w:r>
      <w:r w:rsidR="001C3C43" w:rsidRPr="001C3C43">
        <w:rPr>
          <w:b/>
          <w:bCs/>
          <w:sz w:val="20"/>
          <w:szCs w:val="20"/>
        </w:rPr>
        <w:t>da Lei Federal nº 8.666/1993</w:t>
      </w:r>
      <w:r w:rsidR="001C3C43" w:rsidRPr="001C3C43">
        <w:rPr>
          <w:bCs/>
          <w:sz w:val="20"/>
          <w:szCs w:val="20"/>
        </w:rPr>
        <w:t>, no que couber.</w:t>
      </w:r>
    </w:p>
    <w:p w:rsidR="00166183" w:rsidRPr="0063215A" w:rsidRDefault="002A0356" w:rsidP="0063215A">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3215A">
        <w:rPr>
          <w:rFonts w:asciiTheme="minorHAnsi" w:hAnsiTheme="minorHAnsi"/>
          <w:b/>
          <w:bCs/>
          <w:sz w:val="20"/>
          <w:szCs w:val="20"/>
        </w:rPr>
        <w:t>a seguinte documentação complementar:</w:t>
      </w:r>
    </w:p>
    <w:p w:rsidR="0063215A" w:rsidRPr="0063215A" w:rsidRDefault="0063215A" w:rsidP="0063215A">
      <w:pPr>
        <w:autoSpaceDE w:val="0"/>
        <w:autoSpaceDN w:val="0"/>
        <w:adjustRightInd w:val="0"/>
        <w:spacing w:after="0" w:line="240" w:lineRule="auto"/>
        <w:jc w:val="both"/>
        <w:rPr>
          <w:rFonts w:asciiTheme="minorHAnsi" w:hAnsiTheme="minorHAnsi" w:cs="Arial"/>
          <w:sz w:val="20"/>
          <w:szCs w:val="20"/>
        </w:rPr>
      </w:pPr>
      <w:r w:rsidRPr="0063215A">
        <w:rPr>
          <w:rFonts w:asciiTheme="minorHAnsi" w:hAnsiTheme="minorHAnsi" w:cs="Arial"/>
          <w:b/>
          <w:sz w:val="20"/>
          <w:szCs w:val="20"/>
        </w:rPr>
        <w:t>a)</w:t>
      </w:r>
      <w:r w:rsidR="005A7ABF">
        <w:rPr>
          <w:rFonts w:asciiTheme="minorHAnsi" w:hAnsiTheme="minorHAnsi" w:cs="Arial"/>
          <w:b/>
          <w:sz w:val="20"/>
          <w:szCs w:val="20"/>
        </w:rPr>
        <w:t xml:space="preserve"> </w:t>
      </w:r>
      <w:proofErr w:type="gramStart"/>
      <w:r w:rsidRPr="0063215A">
        <w:rPr>
          <w:rFonts w:asciiTheme="minorHAnsi" w:hAnsiTheme="minorHAnsi" w:cs="Arial"/>
          <w:sz w:val="20"/>
          <w:szCs w:val="20"/>
        </w:rPr>
        <w:t>Atestado(</w:t>
      </w:r>
      <w:proofErr w:type="gramEnd"/>
      <w:r w:rsidRPr="0063215A">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63215A" w:rsidRPr="0063215A" w:rsidRDefault="0063215A" w:rsidP="0063215A">
      <w:pPr>
        <w:autoSpaceDE w:val="0"/>
        <w:autoSpaceDN w:val="0"/>
        <w:adjustRightInd w:val="0"/>
        <w:spacing w:after="0" w:line="240" w:lineRule="auto"/>
        <w:jc w:val="both"/>
        <w:rPr>
          <w:rFonts w:asciiTheme="minorHAnsi" w:hAnsiTheme="minorHAnsi" w:cs="Arial"/>
          <w:sz w:val="20"/>
          <w:szCs w:val="20"/>
        </w:rPr>
      </w:pPr>
      <w:r w:rsidRPr="0063215A">
        <w:rPr>
          <w:rFonts w:asciiTheme="minorHAnsi" w:hAnsiTheme="minorHAnsi" w:cs="Arial"/>
          <w:b/>
          <w:sz w:val="20"/>
          <w:szCs w:val="20"/>
        </w:rPr>
        <w:t>b)</w:t>
      </w:r>
      <w:r w:rsidR="005A7ABF">
        <w:rPr>
          <w:rFonts w:asciiTheme="minorHAnsi" w:hAnsiTheme="minorHAnsi" w:cs="Arial"/>
          <w:b/>
          <w:sz w:val="20"/>
          <w:szCs w:val="20"/>
        </w:rPr>
        <w:t xml:space="preserve"> </w:t>
      </w:r>
      <w:r w:rsidRPr="0063215A">
        <w:rPr>
          <w:rFonts w:asciiTheme="minorHAnsi" w:hAnsiTheme="minorHAnsi" w:cs="Arial"/>
          <w:sz w:val="20"/>
          <w:szCs w:val="20"/>
        </w:rPr>
        <w:t>Autorização de Funcionamento emitida pela ANVISA/MS, da empresa participante da licitação, nos termos do artigo 21 da lei Federal n° 5.991/1973;</w:t>
      </w:r>
    </w:p>
    <w:p w:rsidR="0063215A" w:rsidRPr="0063215A" w:rsidRDefault="0063215A" w:rsidP="0063215A">
      <w:pPr>
        <w:autoSpaceDE w:val="0"/>
        <w:autoSpaceDN w:val="0"/>
        <w:adjustRightInd w:val="0"/>
        <w:spacing w:after="0" w:line="240" w:lineRule="auto"/>
        <w:jc w:val="both"/>
        <w:rPr>
          <w:rFonts w:asciiTheme="minorHAnsi" w:hAnsiTheme="minorHAnsi" w:cs="Arial"/>
          <w:sz w:val="20"/>
          <w:szCs w:val="20"/>
        </w:rPr>
      </w:pPr>
      <w:r w:rsidRPr="0063215A">
        <w:rPr>
          <w:rFonts w:asciiTheme="minorHAnsi" w:hAnsiTheme="minorHAnsi" w:cs="Arial"/>
          <w:b/>
          <w:sz w:val="20"/>
          <w:szCs w:val="20"/>
        </w:rPr>
        <w:lastRenderedPageBreak/>
        <w:t>c)</w:t>
      </w:r>
      <w:r w:rsidR="005A7ABF">
        <w:rPr>
          <w:rFonts w:asciiTheme="minorHAnsi" w:hAnsiTheme="minorHAnsi" w:cs="Arial"/>
          <w:b/>
          <w:sz w:val="20"/>
          <w:szCs w:val="20"/>
        </w:rPr>
        <w:t xml:space="preserve"> </w:t>
      </w:r>
      <w:r w:rsidRPr="0063215A">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63215A" w:rsidRPr="0063215A" w:rsidRDefault="0063215A" w:rsidP="0063215A">
      <w:pPr>
        <w:autoSpaceDE w:val="0"/>
        <w:autoSpaceDN w:val="0"/>
        <w:adjustRightInd w:val="0"/>
        <w:spacing w:after="0" w:line="240" w:lineRule="auto"/>
        <w:jc w:val="both"/>
        <w:rPr>
          <w:rFonts w:asciiTheme="minorHAnsi" w:hAnsiTheme="minorHAnsi" w:cs="Arial"/>
          <w:sz w:val="20"/>
          <w:szCs w:val="20"/>
        </w:rPr>
      </w:pPr>
      <w:r w:rsidRPr="0063215A">
        <w:rPr>
          <w:rFonts w:asciiTheme="minorHAnsi" w:hAnsiTheme="minorHAnsi" w:cs="Arial"/>
          <w:b/>
          <w:sz w:val="20"/>
          <w:szCs w:val="20"/>
        </w:rPr>
        <w:t>d)</w:t>
      </w:r>
      <w:r w:rsidR="005A7ABF">
        <w:rPr>
          <w:rFonts w:asciiTheme="minorHAnsi" w:hAnsiTheme="minorHAnsi" w:cs="Arial"/>
          <w:b/>
          <w:sz w:val="20"/>
          <w:szCs w:val="20"/>
        </w:rPr>
        <w:t xml:space="preserve"> </w:t>
      </w:r>
      <w:r w:rsidRPr="0063215A">
        <w:rPr>
          <w:rFonts w:asciiTheme="minorHAnsi" w:hAnsiTheme="minorHAnsi" w:cs="Arial"/>
          <w:sz w:val="20"/>
          <w:szCs w:val="20"/>
        </w:rPr>
        <w:t>Licença de Funcionamento emitido pela Vigilância Sanitária Estadual ou Municipal, nos termos do artigo 21 da lei Federal n° 5.991/1973;</w:t>
      </w:r>
    </w:p>
    <w:p w:rsidR="00D122F8" w:rsidRPr="0063215A" w:rsidRDefault="00D85985" w:rsidP="0063215A">
      <w:pPr>
        <w:widowControl w:val="0"/>
        <w:autoSpaceDE w:val="0"/>
        <w:autoSpaceDN w:val="0"/>
        <w:adjustRightInd w:val="0"/>
        <w:spacing w:after="0" w:line="240" w:lineRule="auto"/>
        <w:jc w:val="both"/>
        <w:rPr>
          <w:rFonts w:asciiTheme="minorHAnsi" w:hAnsiTheme="minorHAnsi"/>
          <w:bCs/>
          <w:color w:val="000000"/>
          <w:sz w:val="20"/>
          <w:szCs w:val="20"/>
        </w:rPr>
      </w:pPr>
      <w:r w:rsidRPr="0063215A">
        <w:rPr>
          <w:rFonts w:asciiTheme="minorHAnsi" w:hAnsiTheme="minorHAnsi"/>
          <w:b/>
          <w:bCs/>
          <w:color w:val="000000"/>
          <w:sz w:val="20"/>
          <w:szCs w:val="20"/>
        </w:rPr>
        <w:t>e</w:t>
      </w:r>
      <w:r w:rsidR="00D122F8" w:rsidRPr="0063215A">
        <w:rPr>
          <w:rFonts w:asciiTheme="minorHAnsi" w:hAnsiTheme="minorHAnsi"/>
          <w:b/>
          <w:bCs/>
          <w:color w:val="000000"/>
          <w:sz w:val="20"/>
          <w:szCs w:val="20"/>
        </w:rPr>
        <w:t xml:space="preserve">) </w:t>
      </w:r>
      <w:r w:rsidR="00D122F8" w:rsidRPr="0063215A">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63215A" w:rsidRDefault="005C4415" w:rsidP="0063215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63215A">
        <w:rPr>
          <w:rFonts w:asciiTheme="minorHAnsi" w:hAnsiTheme="minorHAnsi" w:cs="Calibri"/>
          <w:b/>
          <w:bCs/>
          <w:color w:val="000000" w:themeColor="text1"/>
          <w:sz w:val="20"/>
          <w:szCs w:val="20"/>
        </w:rPr>
        <w:t>f</w:t>
      </w:r>
      <w:r w:rsidR="00E822CF" w:rsidRPr="0063215A">
        <w:rPr>
          <w:rFonts w:asciiTheme="minorHAnsi" w:hAnsiTheme="minorHAnsi" w:cs="Calibri"/>
          <w:b/>
          <w:bCs/>
          <w:color w:val="000000" w:themeColor="text1"/>
          <w:sz w:val="20"/>
          <w:szCs w:val="20"/>
        </w:rPr>
        <w:t xml:space="preserve">) </w:t>
      </w:r>
      <w:r w:rsidR="00E822CF" w:rsidRPr="0063215A">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63215A">
        <w:rPr>
          <w:rFonts w:asciiTheme="minorHAnsi" w:hAnsiTheme="minorHAnsi" w:cs="Calibri"/>
          <w:bCs/>
          <w:color w:val="000000" w:themeColor="text1"/>
          <w:sz w:val="20"/>
          <w:szCs w:val="20"/>
        </w:rPr>
        <w:t>2</w:t>
      </w:r>
      <w:proofErr w:type="gramEnd"/>
      <w:r w:rsidR="00E822CF" w:rsidRPr="0063215A">
        <w:rPr>
          <w:rFonts w:asciiTheme="minorHAnsi" w:hAnsiTheme="minorHAnsi" w:cs="Calibri"/>
          <w:bCs/>
          <w:color w:val="000000" w:themeColor="text1"/>
          <w:sz w:val="20"/>
          <w:szCs w:val="20"/>
        </w:rPr>
        <w:t>;</w:t>
      </w:r>
    </w:p>
    <w:p w:rsidR="00E822CF" w:rsidRPr="0063215A" w:rsidRDefault="005C4415" w:rsidP="0063215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63215A">
        <w:rPr>
          <w:rFonts w:asciiTheme="minorHAnsi" w:hAnsiTheme="minorHAnsi" w:cs="Calibri"/>
          <w:b/>
          <w:bCs/>
          <w:color w:val="000000" w:themeColor="text1"/>
          <w:sz w:val="20"/>
          <w:szCs w:val="20"/>
        </w:rPr>
        <w:t>g</w:t>
      </w:r>
      <w:r w:rsidR="00E822CF" w:rsidRPr="0063215A">
        <w:rPr>
          <w:rFonts w:asciiTheme="minorHAnsi" w:hAnsiTheme="minorHAnsi" w:cs="Calibri"/>
          <w:b/>
          <w:bCs/>
          <w:color w:val="000000" w:themeColor="text1"/>
          <w:sz w:val="20"/>
          <w:szCs w:val="20"/>
        </w:rPr>
        <w:t xml:space="preserve">) </w:t>
      </w:r>
      <w:r w:rsidR="00E822CF" w:rsidRPr="0063215A">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63215A">
        <w:rPr>
          <w:rFonts w:asciiTheme="minorHAnsi" w:hAnsiTheme="minorHAnsi" w:cs="Calibri"/>
          <w:bCs/>
          <w:color w:val="000000" w:themeColor="text1"/>
          <w:sz w:val="20"/>
          <w:szCs w:val="20"/>
        </w:rPr>
        <w:t>3</w:t>
      </w:r>
      <w:proofErr w:type="gramEnd"/>
      <w:r w:rsidR="00E822CF" w:rsidRPr="0063215A">
        <w:rPr>
          <w:rFonts w:asciiTheme="minorHAnsi" w:hAnsiTheme="minorHAnsi"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2617B5">
        <w:rPr>
          <w:rFonts w:cs="Calibri"/>
          <w:b/>
          <w:bCs/>
          <w:color w:val="000000" w:themeColor="text1"/>
          <w:sz w:val="20"/>
          <w:szCs w:val="20"/>
        </w:rPr>
        <w:t>h</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 xml:space="preserve">A </w:t>
      </w:r>
      <w:r w:rsidR="006E0309" w:rsidRPr="002617B5">
        <w:rPr>
          <w:rFonts w:cs="Calibri"/>
          <w:bCs/>
          <w:color w:val="000000" w:themeColor="text1"/>
          <w:sz w:val="20"/>
          <w:szCs w:val="20"/>
        </w:rPr>
        <w:t>M</w:t>
      </w:r>
      <w:r w:rsidR="00E822CF" w:rsidRPr="002617B5">
        <w:rPr>
          <w:rFonts w:cs="Calibri"/>
          <w:bCs/>
          <w:color w:val="000000" w:themeColor="text1"/>
          <w:sz w:val="20"/>
          <w:szCs w:val="20"/>
        </w:rPr>
        <w:t xml:space="preserve">icroempresa ou </w:t>
      </w:r>
      <w:r w:rsidR="006E0309" w:rsidRPr="002617B5">
        <w:rPr>
          <w:rFonts w:cs="Calibri"/>
          <w:bCs/>
          <w:color w:val="000000" w:themeColor="text1"/>
          <w:sz w:val="20"/>
          <w:szCs w:val="20"/>
        </w:rPr>
        <w:t>E</w:t>
      </w:r>
      <w:r w:rsidR="00E822CF" w:rsidRPr="002617B5">
        <w:rPr>
          <w:rFonts w:cs="Calibri"/>
          <w:bCs/>
          <w:color w:val="000000" w:themeColor="text1"/>
          <w:sz w:val="20"/>
          <w:szCs w:val="20"/>
        </w:rPr>
        <w:t xml:space="preserve">mpresa de </w:t>
      </w:r>
      <w:r w:rsidR="006E0309" w:rsidRPr="002617B5">
        <w:rPr>
          <w:rFonts w:cs="Calibri"/>
          <w:bCs/>
          <w:color w:val="000000" w:themeColor="text1"/>
          <w:sz w:val="20"/>
          <w:szCs w:val="20"/>
        </w:rPr>
        <w:t>P</w:t>
      </w:r>
      <w:r w:rsidR="00E822CF" w:rsidRPr="002617B5">
        <w:rPr>
          <w:rFonts w:cs="Calibri"/>
          <w:bCs/>
          <w:color w:val="000000" w:themeColor="text1"/>
          <w:sz w:val="20"/>
          <w:szCs w:val="20"/>
        </w:rPr>
        <w:t xml:space="preserve">equeno </w:t>
      </w:r>
      <w:r w:rsidR="006E0309" w:rsidRPr="002617B5">
        <w:rPr>
          <w:rFonts w:cs="Calibri"/>
          <w:bCs/>
          <w:color w:val="000000" w:themeColor="text1"/>
          <w:sz w:val="20"/>
          <w:szCs w:val="20"/>
        </w:rPr>
        <w:t>P</w:t>
      </w:r>
      <w:r w:rsidR="00E822CF" w:rsidRPr="002617B5">
        <w:rPr>
          <w:rFonts w:cs="Calibri"/>
          <w:bCs/>
          <w:color w:val="000000" w:themeColor="text1"/>
          <w:sz w:val="20"/>
          <w:szCs w:val="20"/>
        </w:rPr>
        <w:t xml:space="preserve">orte deverá apresentar a respectiva declaração, conforme Modelo </w:t>
      </w:r>
      <w:proofErr w:type="gramStart"/>
      <w:r w:rsidR="004C1569">
        <w:rPr>
          <w:rFonts w:cs="Calibri"/>
          <w:bCs/>
          <w:color w:val="000000" w:themeColor="text1"/>
          <w:sz w:val="20"/>
          <w:szCs w:val="20"/>
        </w:rPr>
        <w:t>4</w:t>
      </w:r>
      <w:proofErr w:type="gramEnd"/>
      <w:r w:rsidR="00E822CF" w:rsidRPr="002617B5">
        <w:rPr>
          <w:rFonts w:cs="Calibri"/>
          <w:bCs/>
          <w:color w:val="000000" w:themeColor="text1"/>
          <w:sz w:val="20"/>
          <w:szCs w:val="20"/>
        </w:rPr>
        <w:t>;</w:t>
      </w:r>
    </w:p>
    <w:p w:rsidR="00A60F39" w:rsidRPr="00A60F39" w:rsidRDefault="00A60F39" w:rsidP="00E822CF">
      <w:pPr>
        <w:widowControl w:val="0"/>
        <w:autoSpaceDE w:val="0"/>
        <w:autoSpaceDN w:val="0"/>
        <w:adjustRightInd w:val="0"/>
        <w:spacing w:after="0" w:line="240" w:lineRule="auto"/>
        <w:jc w:val="both"/>
        <w:rPr>
          <w:b/>
          <w:bCs/>
          <w:color w:val="000000"/>
          <w:sz w:val="20"/>
          <w:szCs w:val="20"/>
        </w:rPr>
      </w:pPr>
      <w:r w:rsidRPr="00A60F39">
        <w:rPr>
          <w:rFonts w:cs="Calibri"/>
          <w:b/>
          <w:bCs/>
          <w:color w:val="000000" w:themeColor="text1"/>
          <w:sz w:val="20"/>
          <w:szCs w:val="20"/>
        </w:rPr>
        <w:t xml:space="preserve">i) </w:t>
      </w:r>
      <w:r w:rsidR="00707E85">
        <w:rPr>
          <w:bCs/>
          <w:color w:val="000000"/>
          <w:sz w:val="20"/>
          <w:szCs w:val="20"/>
        </w:rPr>
        <w:t>Declaração de atendimento ao disposto no artigo 9º, inciso III da Lei 8.666/93, conforme Modelo 5;</w:t>
      </w:r>
    </w:p>
    <w:p w:rsidR="00A01877" w:rsidRPr="00166183" w:rsidRDefault="00A60F39" w:rsidP="00A60F39">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60F3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A7AB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5A7AB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5A7ABF">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5A7AB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5A7AB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5A7ABF">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5A7AB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5A7ABF">
        <w:rPr>
          <w:b/>
          <w:bCs/>
          <w:sz w:val="20"/>
          <w:szCs w:val="20"/>
        </w:rPr>
        <w:t xml:space="preserve"> </w:t>
      </w:r>
      <w:r w:rsidR="007B1A5E">
        <w:rPr>
          <w:bCs/>
          <w:sz w:val="20"/>
          <w:szCs w:val="20"/>
        </w:rPr>
        <w:t>A</w:t>
      </w:r>
      <w:r w:rsidR="005A7AB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r w:rsidRPr="00FC47D3">
        <w:rPr>
          <w:bCs/>
          <w:sz w:val="20"/>
          <w:szCs w:val="20"/>
        </w:rPr>
        <w:lastRenderedPageBreak/>
        <w:t xml:space="preserve">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DAS SANÇÕES ADMINISTRATIVAS </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18</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sidR="00064C5F">
        <w:rPr>
          <w:bCs/>
          <w:sz w:val="20"/>
          <w:szCs w:val="20"/>
        </w:rPr>
        <w:t>9</w:t>
      </w:r>
      <w:r w:rsidR="00242AA5">
        <w:rPr>
          <w:bCs/>
          <w:sz w:val="20"/>
          <w:szCs w:val="20"/>
        </w:rPr>
        <w:t>.</w:t>
      </w:r>
      <w:r w:rsidR="001B4FD9">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D16083" w:rsidRPr="00FC47D3" w:rsidRDefault="00D16083" w:rsidP="00D160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Pr="00FC47D3">
        <w:rPr>
          <w:b/>
          <w:bCs/>
          <w:color w:val="000000"/>
          <w:sz w:val="20"/>
          <w:szCs w:val="20"/>
          <w:u w:val="single"/>
        </w:rPr>
        <w:t>.8. Poderá haver ainda, pena de: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 xml:space="preserve">Direta e Indireta da União, dos </w:t>
      </w:r>
      <w:r>
        <w:rPr>
          <w:bCs/>
          <w:color w:val="000000"/>
          <w:sz w:val="20"/>
          <w:szCs w:val="20"/>
          <w:shd w:val="clear" w:color="auto" w:fill="FFFFFF"/>
        </w:rPr>
        <w:lastRenderedPageBreak/>
        <w:t>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D16083" w:rsidRPr="00D57EAB" w:rsidRDefault="00D16083" w:rsidP="00D57EAB">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sidR="00D57EAB">
        <w:rPr>
          <w:bCs/>
          <w:color w:val="000000"/>
          <w:sz w:val="20"/>
          <w:szCs w:val="20"/>
        </w:rPr>
        <w:t>rem o procedimento licitatório.</w:t>
      </w:r>
    </w:p>
    <w:p w:rsidR="00242AA5" w:rsidRDefault="00242AA5" w:rsidP="002D52C8">
      <w:pPr>
        <w:widowControl w:val="0"/>
        <w:autoSpaceDE w:val="0"/>
        <w:autoSpaceDN w:val="0"/>
        <w:adjustRightInd w:val="0"/>
        <w:spacing w:after="0" w:line="240" w:lineRule="auto"/>
        <w:jc w:val="both"/>
        <w:rPr>
          <w:b/>
          <w:bCs/>
          <w:color w:val="000000"/>
          <w:sz w:val="20"/>
          <w:szCs w:val="20"/>
        </w:rPr>
      </w:pP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w:t>
      </w:r>
      <w:r w:rsidR="00D57EAB">
        <w:rPr>
          <w:b/>
          <w:bCs/>
          <w:color w:val="000000"/>
          <w:sz w:val="20"/>
          <w:szCs w:val="20"/>
        </w:rPr>
        <w:t>9</w:t>
      </w:r>
      <w:r w:rsidR="004D785B" w:rsidRPr="00FC47D3">
        <w:rPr>
          <w:b/>
          <w:bCs/>
          <w:color w:val="000000"/>
          <w:sz w:val="20"/>
          <w:szCs w:val="20"/>
        </w:rPr>
        <w:t>.1.</w:t>
      </w:r>
      <w:r w:rsidR="008A50A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w:t>
      </w:r>
      <w:r w:rsidR="00D57EAB">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AB7C04" w:rsidRPr="00FC47D3" w:rsidRDefault="00D57EA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D57EAB"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D57EAB"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57EAB">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57EAB">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A7ABF">
        <w:rPr>
          <w:bCs/>
          <w:color w:val="000000"/>
          <w:sz w:val="20"/>
          <w:szCs w:val="20"/>
        </w:rPr>
        <w:t>26</w:t>
      </w:r>
      <w:r w:rsidRPr="00901BD0">
        <w:rPr>
          <w:bCs/>
          <w:color w:val="000000"/>
          <w:sz w:val="20"/>
          <w:szCs w:val="20"/>
        </w:rPr>
        <w:t xml:space="preserve"> de </w:t>
      </w:r>
      <w:r w:rsidR="005A7ABF">
        <w:rPr>
          <w:bCs/>
          <w:color w:val="000000"/>
          <w:sz w:val="20"/>
          <w:szCs w:val="20"/>
        </w:rPr>
        <w:t>janeiro</w:t>
      </w:r>
      <w:r w:rsidRPr="00901BD0">
        <w:rPr>
          <w:bCs/>
          <w:color w:val="000000"/>
          <w:sz w:val="20"/>
          <w:szCs w:val="20"/>
        </w:rPr>
        <w:t xml:space="preserve"> de 201</w:t>
      </w:r>
      <w:r w:rsidR="00D22947">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5A7ABF" w:rsidRPr="00901BD0" w:rsidRDefault="005A7AB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A083E" w:rsidRDefault="004A083E" w:rsidP="00C94F14">
      <w:pPr>
        <w:tabs>
          <w:tab w:val="left" w:pos="7200"/>
        </w:tabs>
        <w:spacing w:after="0"/>
        <w:rPr>
          <w:bCs/>
          <w:color w:val="000000"/>
          <w:sz w:val="20"/>
          <w:szCs w:val="20"/>
        </w:rPr>
      </w:pPr>
    </w:p>
    <w:p w:rsidR="00E40C0B" w:rsidRDefault="00E40C0B" w:rsidP="00C94F14">
      <w:pPr>
        <w:tabs>
          <w:tab w:val="left" w:pos="7200"/>
        </w:tabs>
        <w:spacing w:after="0"/>
        <w:rPr>
          <w:bCs/>
          <w:color w:val="000000"/>
          <w:sz w:val="20"/>
          <w:szCs w:val="20"/>
        </w:rPr>
      </w:pPr>
    </w:p>
    <w:p w:rsidR="00E40C0B" w:rsidRDefault="00E40C0B" w:rsidP="00C94F14">
      <w:pPr>
        <w:tabs>
          <w:tab w:val="left" w:pos="7200"/>
        </w:tabs>
        <w:spacing w:after="0"/>
        <w:rPr>
          <w:bCs/>
          <w:color w:val="000000"/>
          <w:sz w:val="20"/>
          <w:szCs w:val="20"/>
        </w:rPr>
      </w:pPr>
    </w:p>
    <w:p w:rsidR="00E40C0B" w:rsidRDefault="00E40C0B" w:rsidP="00C94F14">
      <w:pPr>
        <w:tabs>
          <w:tab w:val="left" w:pos="7200"/>
        </w:tabs>
        <w:spacing w:after="0"/>
        <w:rPr>
          <w:bCs/>
          <w:color w:val="000000"/>
          <w:sz w:val="20"/>
          <w:szCs w:val="20"/>
        </w:rPr>
      </w:pPr>
    </w:p>
    <w:p w:rsidR="005A7ABF" w:rsidRDefault="005A7ABF">
      <w:pPr>
        <w:spacing w:after="0" w:line="240" w:lineRule="auto"/>
        <w:rPr>
          <w:bCs/>
          <w:color w:val="000000"/>
          <w:sz w:val="20"/>
          <w:szCs w:val="20"/>
        </w:rPr>
      </w:pPr>
      <w:r>
        <w:rPr>
          <w:bCs/>
          <w:color w:val="000000"/>
          <w:sz w:val="20"/>
          <w:szCs w:val="20"/>
        </w:rPr>
        <w:br w:type="page"/>
      </w:r>
    </w:p>
    <w:p w:rsidR="00824A92" w:rsidRDefault="00824A92"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824A92" w:rsidRDefault="00824A92" w:rsidP="00FB7DF1">
      <w:pPr>
        <w:tabs>
          <w:tab w:val="left" w:pos="7200"/>
        </w:tabs>
        <w:spacing w:after="0"/>
        <w:jc w:val="center"/>
        <w:rPr>
          <w:rFonts w:eastAsia="Batang" w:cs="Courier New"/>
          <w:b/>
          <w:bCs/>
          <w:color w:val="000000"/>
          <w:sz w:val="20"/>
          <w:szCs w:val="20"/>
          <w:u w:val="single"/>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824A92" w:rsidRDefault="00824A92"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C94F14">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22947">
        <w:rPr>
          <w:rFonts w:cs="Courier New"/>
          <w:b/>
          <w:color w:val="000000"/>
          <w:sz w:val="20"/>
          <w:szCs w:val="20"/>
          <w:u w:val="single"/>
        </w:rPr>
        <w:t>menor valor</w:t>
      </w:r>
      <w:r w:rsidRPr="003C2C09">
        <w:rPr>
          <w:rFonts w:cs="Courier New"/>
          <w:b/>
          <w:color w:val="000000"/>
          <w:sz w:val="20"/>
          <w:szCs w:val="20"/>
          <w:u w:val="single"/>
        </w:rPr>
        <w:t xml:space="preserve"> </w:t>
      </w:r>
      <w:r w:rsidR="00C94F14">
        <w:rPr>
          <w:rFonts w:cs="Courier New"/>
          <w:b/>
          <w:color w:val="000000"/>
          <w:sz w:val="20"/>
          <w:szCs w:val="20"/>
          <w:u w:val="single"/>
        </w:rPr>
        <w:t>unitário</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C94F14">
        <w:rPr>
          <w:rFonts w:cs="Courier New"/>
          <w:b/>
          <w:sz w:val="20"/>
          <w:szCs w:val="20"/>
        </w:rPr>
        <w:t>b</w:t>
      </w:r>
      <w:r w:rsidR="004C2A6C" w:rsidRPr="00C94F14">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w:t>
      </w:r>
      <w:r w:rsidR="00EB5F3E">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Default="00EC3991" w:rsidP="00057024">
      <w:pPr>
        <w:autoSpaceDE w:val="0"/>
        <w:autoSpaceDN w:val="0"/>
        <w:adjustRightInd w:val="0"/>
        <w:spacing w:after="120"/>
        <w:jc w:val="both"/>
        <w:rPr>
          <w:b/>
          <w:bCs/>
          <w:color w:val="000000"/>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824A92" w:rsidRPr="00CD3371" w:rsidRDefault="00824A92" w:rsidP="00057024">
      <w:pPr>
        <w:autoSpaceDE w:val="0"/>
        <w:autoSpaceDN w:val="0"/>
        <w:adjustRightInd w:val="0"/>
        <w:spacing w:after="120"/>
        <w:jc w:val="both"/>
        <w:rPr>
          <w:rFonts w:eastAsia="Batang" w:cs="Courier New"/>
          <w:b/>
          <w:bCs/>
          <w:sz w:val="20"/>
          <w:szCs w:val="20"/>
          <w:u w:val="single"/>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824A92" w:rsidRDefault="00824A92" w:rsidP="00C10EB7">
      <w:pPr>
        <w:spacing w:after="0"/>
        <w:jc w:val="both"/>
        <w:rPr>
          <w:rFonts w:cs="Courier New"/>
          <w:b/>
          <w:sz w:val="20"/>
          <w:szCs w:val="20"/>
        </w:rPr>
      </w:pP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3"/>
        <w:gridCol w:w="850"/>
        <w:gridCol w:w="992"/>
        <w:gridCol w:w="993"/>
        <w:gridCol w:w="992"/>
      </w:tblGrid>
      <w:tr w:rsidR="00057024" w:rsidRPr="00F134C9" w:rsidTr="00650161">
        <w:trPr>
          <w:trHeight w:val="589"/>
        </w:trPr>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4253"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993"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992"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650161" w:rsidRPr="00F134C9" w:rsidTr="00650161">
        <w:trPr>
          <w:trHeight w:val="259"/>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 xml:space="preserve">OXIBUTININA </w:t>
            </w:r>
            <w:proofErr w:type="gramStart"/>
            <w:r w:rsidRPr="00650161">
              <w:rPr>
                <w:rFonts w:asciiTheme="minorHAnsi" w:hAnsiTheme="minorHAnsi"/>
                <w:sz w:val="18"/>
                <w:szCs w:val="18"/>
              </w:rPr>
              <w:t>5</w:t>
            </w:r>
            <w:proofErr w:type="gramEnd"/>
            <w:r w:rsidRPr="00650161">
              <w:rPr>
                <w:rFonts w:asciiTheme="minorHAnsi" w:hAnsiTheme="minorHAnsi"/>
                <w:sz w:val="18"/>
                <w:szCs w:val="18"/>
              </w:rPr>
              <w:t xml:space="preserve">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55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PANTOPRAZOL SÓDICO SESQUI-HIDRATADO 20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16"/>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CARVEDILOL 12,5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55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CLORIDRATO DE HIDRALAZINA 25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DRG</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tcPr>
          <w:p w:rsid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p w:rsidR="00F76EB7"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720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55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PROPATILNITRATO 10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tcPr>
          <w:p w:rsid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p w:rsidR="00F76EB7"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540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MALEATO DE ENALAPRIL 05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247"/>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DIGOXINA 0,25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325"/>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ÁCIDO ACETILSALICÍLICO 100 MG + GLICINATO DE ALUMÍNIO 30 MG +CARBONATO DE MAGNÉSIO 15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ATORVASTATINA CÁLCICA 20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 xml:space="preserve">MICOFENOLATO DE MOFETILA 500MG COMPRIMIDO REVESTIDO </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720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ENOXAPARINA SÓDICA 60 MG SERINGA PREENCHIDA COM 0,6 ML DE SOLUÇÃO INJETÁVEL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SERINGA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32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SILDENAFILA 20MG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 xml:space="preserve">COMP. </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540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CLORIDRATO DE BIPERIDENO 2MG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0E062B" w:rsidRPr="00650161" w:rsidRDefault="00650161" w:rsidP="000E062B">
            <w:pPr>
              <w:spacing w:after="0" w:line="240" w:lineRule="auto"/>
              <w:rPr>
                <w:rFonts w:asciiTheme="minorHAnsi" w:hAnsiTheme="minorHAnsi"/>
                <w:sz w:val="16"/>
                <w:szCs w:val="16"/>
              </w:rPr>
            </w:pPr>
            <w:r w:rsidRPr="00650161">
              <w:rPr>
                <w:rFonts w:asciiTheme="minorHAnsi" w:hAnsiTheme="minorHAnsi"/>
                <w:sz w:val="18"/>
                <w:szCs w:val="18"/>
              </w:rPr>
              <w:t>OLANZAPINA 10 MG</w:t>
            </w:r>
            <w:r w:rsidR="000E062B" w:rsidRPr="00650161">
              <w:rPr>
                <w:rFonts w:asciiTheme="minorHAnsi" w:hAnsiTheme="minorHAnsi"/>
                <w:sz w:val="16"/>
                <w:szCs w:val="16"/>
              </w:rPr>
              <w:t xml:space="preserve">COMP. </w:t>
            </w:r>
          </w:p>
          <w:p w:rsidR="00650161" w:rsidRPr="00650161" w:rsidRDefault="000E062B" w:rsidP="000E062B">
            <w:pPr>
              <w:spacing w:after="0" w:line="240" w:lineRule="auto"/>
              <w:rPr>
                <w:rFonts w:asciiTheme="minorHAnsi" w:hAnsiTheme="minorHAnsi"/>
                <w:sz w:val="18"/>
                <w:szCs w:val="18"/>
              </w:rPr>
            </w:pPr>
            <w:r w:rsidRPr="00650161">
              <w:rPr>
                <w:rFonts w:asciiTheme="minorHAnsi" w:hAnsiTheme="minorHAnsi"/>
                <w:sz w:val="16"/>
                <w:szCs w:val="16"/>
              </w:rPr>
              <w:t>REVESTIDO</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 xml:space="preserve">COMP. </w:t>
            </w:r>
          </w:p>
          <w:p w:rsidR="00650161" w:rsidRPr="00650161" w:rsidRDefault="00650161" w:rsidP="00650161">
            <w:pPr>
              <w:spacing w:after="0" w:line="240" w:lineRule="auto"/>
              <w:rPr>
                <w:rFonts w:asciiTheme="minorHAnsi" w:hAnsiTheme="minorHAnsi"/>
                <w:sz w:val="16"/>
                <w:szCs w:val="16"/>
                <w:highlight w:val="yellow"/>
              </w:rPr>
            </w:pP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p w:rsidR="00F76EB7"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tcPr>
          <w:p w:rsidR="000E062B" w:rsidRPr="00650161" w:rsidRDefault="00650161" w:rsidP="000E062B">
            <w:pPr>
              <w:spacing w:after="0" w:line="240" w:lineRule="auto"/>
              <w:rPr>
                <w:rFonts w:asciiTheme="minorHAnsi" w:hAnsiTheme="minorHAnsi"/>
                <w:sz w:val="16"/>
                <w:szCs w:val="16"/>
              </w:rPr>
            </w:pPr>
            <w:r w:rsidRPr="00650161">
              <w:rPr>
                <w:rFonts w:asciiTheme="minorHAnsi" w:hAnsiTheme="minorHAnsi"/>
                <w:sz w:val="18"/>
                <w:szCs w:val="18"/>
              </w:rPr>
              <w:t>ACIDO VALPROICO 500MG</w:t>
            </w:r>
            <w:r w:rsidR="000E062B" w:rsidRPr="00650161">
              <w:rPr>
                <w:rFonts w:asciiTheme="minorHAnsi" w:hAnsiTheme="minorHAnsi"/>
                <w:sz w:val="16"/>
                <w:szCs w:val="16"/>
              </w:rPr>
              <w:t xml:space="preserve">COMP. </w:t>
            </w:r>
          </w:p>
          <w:p w:rsidR="00650161" w:rsidRPr="00650161" w:rsidRDefault="000E062B" w:rsidP="000E062B">
            <w:pPr>
              <w:spacing w:after="0" w:line="240" w:lineRule="auto"/>
              <w:rPr>
                <w:rFonts w:asciiTheme="minorHAnsi" w:hAnsiTheme="minorHAnsi"/>
                <w:sz w:val="18"/>
                <w:szCs w:val="18"/>
              </w:rPr>
            </w:pPr>
            <w:r w:rsidRPr="00650161">
              <w:rPr>
                <w:rFonts w:asciiTheme="minorHAnsi" w:hAnsiTheme="minorHAnsi"/>
                <w:sz w:val="16"/>
                <w:szCs w:val="16"/>
              </w:rPr>
              <w:t>REVESTIDO</w:t>
            </w:r>
          </w:p>
        </w:tc>
        <w:tc>
          <w:tcPr>
            <w:tcW w:w="850" w:type="dxa"/>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 xml:space="preserve">COMP. </w:t>
            </w:r>
          </w:p>
          <w:p w:rsidR="00650161" w:rsidRPr="00650161" w:rsidRDefault="00650161" w:rsidP="00650161">
            <w:pPr>
              <w:spacing w:after="0" w:line="240" w:lineRule="auto"/>
              <w:rPr>
                <w:rFonts w:asciiTheme="minorHAnsi" w:hAnsiTheme="minorHAnsi"/>
                <w:sz w:val="16"/>
                <w:szCs w:val="16"/>
              </w:rPr>
            </w:pP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0E062B" w:rsidRPr="00650161" w:rsidRDefault="00650161" w:rsidP="000E062B">
            <w:pPr>
              <w:spacing w:after="0" w:line="240" w:lineRule="auto"/>
              <w:rPr>
                <w:rFonts w:asciiTheme="minorHAnsi" w:hAnsiTheme="minorHAnsi"/>
                <w:sz w:val="16"/>
                <w:szCs w:val="16"/>
              </w:rPr>
            </w:pPr>
            <w:r w:rsidRPr="00650161">
              <w:rPr>
                <w:rFonts w:asciiTheme="minorHAnsi" w:hAnsiTheme="minorHAnsi"/>
                <w:sz w:val="18"/>
                <w:szCs w:val="18"/>
              </w:rPr>
              <w:t xml:space="preserve">TOPIRAMATO 100MG </w:t>
            </w:r>
            <w:r w:rsidR="000E062B" w:rsidRPr="00650161">
              <w:rPr>
                <w:rFonts w:asciiTheme="minorHAnsi" w:hAnsiTheme="minorHAnsi"/>
                <w:sz w:val="16"/>
                <w:szCs w:val="16"/>
              </w:rPr>
              <w:t>COMP.</w:t>
            </w:r>
            <w:r w:rsidR="000E062B">
              <w:rPr>
                <w:rFonts w:asciiTheme="minorHAnsi" w:hAnsiTheme="minorHAnsi"/>
                <w:sz w:val="16"/>
                <w:szCs w:val="16"/>
              </w:rPr>
              <w:t xml:space="preserve"> REVESTIDO</w:t>
            </w:r>
          </w:p>
          <w:p w:rsidR="00650161" w:rsidRPr="00650161" w:rsidRDefault="000E062B" w:rsidP="000E062B">
            <w:pPr>
              <w:rPr>
                <w:rFonts w:asciiTheme="minorHAnsi" w:hAnsiTheme="minorHAnsi"/>
                <w:sz w:val="18"/>
                <w:szCs w:val="18"/>
              </w:rPr>
            </w:pPr>
            <w:r w:rsidRPr="00650161">
              <w:rPr>
                <w:rFonts w:asciiTheme="minorHAnsi" w:hAnsiTheme="minorHAnsi"/>
                <w:sz w:val="16"/>
                <w:szCs w:val="16"/>
              </w:rPr>
              <w:t>REVESTIDO</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 xml:space="preserve">COMP. </w:t>
            </w:r>
          </w:p>
          <w:p w:rsidR="00650161" w:rsidRPr="00650161" w:rsidRDefault="00650161" w:rsidP="00650161">
            <w:pPr>
              <w:spacing w:after="0" w:line="240" w:lineRule="auto"/>
              <w:rPr>
                <w:rFonts w:asciiTheme="minorHAnsi" w:hAnsiTheme="minorHAnsi"/>
                <w:sz w:val="16"/>
                <w:szCs w:val="16"/>
              </w:rPr>
            </w:pP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720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ESILATO DE NINTEDANIBE 150MG CAPSULA MOLE</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CAPSULA</w:t>
            </w:r>
          </w:p>
        </w:tc>
        <w:tc>
          <w:tcPr>
            <w:tcW w:w="992" w:type="dxa"/>
          </w:tcPr>
          <w:p w:rsidR="00650161" w:rsidRDefault="00650161" w:rsidP="00650161">
            <w:pPr>
              <w:spacing w:after="0" w:line="240" w:lineRule="auto"/>
              <w:jc w:val="center"/>
              <w:rPr>
                <w:rFonts w:asciiTheme="minorHAnsi" w:hAnsiTheme="minorHAnsi" w:cs="Calibri"/>
                <w:sz w:val="18"/>
                <w:szCs w:val="18"/>
              </w:rPr>
            </w:pPr>
          </w:p>
          <w:p w:rsidR="008D5861" w:rsidRPr="00650161" w:rsidRDefault="008D5861" w:rsidP="00650161">
            <w:pPr>
              <w:spacing w:after="0" w:line="240" w:lineRule="auto"/>
              <w:jc w:val="center"/>
              <w:rPr>
                <w:rFonts w:asciiTheme="minorHAnsi" w:hAnsiTheme="minorHAnsi" w:cs="Calibri"/>
                <w:sz w:val="18"/>
                <w:szCs w:val="18"/>
              </w:rPr>
            </w:pPr>
            <w:r>
              <w:rPr>
                <w:rFonts w:asciiTheme="minorHAnsi" w:hAnsiTheme="minorHAnsi" w:cs="Calibri"/>
                <w:sz w:val="18"/>
                <w:szCs w:val="18"/>
              </w:rPr>
              <w:t>270</w:t>
            </w:r>
          </w:p>
        </w:tc>
        <w:tc>
          <w:tcPr>
            <w:tcW w:w="993" w:type="dxa"/>
            <w:vAlign w:val="center"/>
          </w:tcPr>
          <w:p w:rsidR="00650161" w:rsidRPr="00650161" w:rsidRDefault="008D5861"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992" w:type="dxa"/>
          </w:tcPr>
          <w:p w:rsid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p w:rsidR="008D5861" w:rsidRPr="00650161" w:rsidRDefault="008D5861"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D5861" w:rsidRPr="00F134C9" w:rsidTr="00650161">
        <w:trPr>
          <w:trHeight w:val="484"/>
        </w:trPr>
        <w:tc>
          <w:tcPr>
            <w:tcW w:w="709" w:type="dxa"/>
            <w:vAlign w:val="center"/>
          </w:tcPr>
          <w:p w:rsidR="008D5861" w:rsidRPr="00650161" w:rsidRDefault="008D58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8D5861" w:rsidRPr="00650161" w:rsidRDefault="008D5861" w:rsidP="00B453B3">
            <w:pPr>
              <w:spacing w:after="0" w:line="240" w:lineRule="auto"/>
              <w:rPr>
                <w:rFonts w:asciiTheme="minorHAnsi" w:hAnsiTheme="minorHAnsi"/>
                <w:sz w:val="18"/>
                <w:szCs w:val="18"/>
              </w:rPr>
            </w:pPr>
            <w:r w:rsidRPr="00650161">
              <w:rPr>
                <w:rFonts w:asciiTheme="minorHAnsi" w:hAnsiTheme="minorHAnsi"/>
                <w:sz w:val="18"/>
                <w:szCs w:val="18"/>
              </w:rPr>
              <w:t>ESILATO DE NINTEDANIBE 150MG CAPSULA MOLE</w:t>
            </w:r>
          </w:p>
        </w:tc>
        <w:tc>
          <w:tcPr>
            <w:tcW w:w="850" w:type="dxa"/>
            <w:vAlign w:val="center"/>
          </w:tcPr>
          <w:p w:rsidR="008D5861" w:rsidRPr="00650161" w:rsidRDefault="008D5861" w:rsidP="00B453B3">
            <w:pPr>
              <w:spacing w:after="0" w:line="240" w:lineRule="auto"/>
              <w:rPr>
                <w:rFonts w:asciiTheme="minorHAnsi" w:hAnsiTheme="minorHAnsi"/>
                <w:sz w:val="16"/>
                <w:szCs w:val="16"/>
              </w:rPr>
            </w:pPr>
            <w:r w:rsidRPr="00650161">
              <w:rPr>
                <w:rFonts w:asciiTheme="minorHAnsi" w:hAnsiTheme="minorHAnsi"/>
                <w:sz w:val="16"/>
                <w:szCs w:val="16"/>
              </w:rPr>
              <w:t>CAPSULA</w:t>
            </w:r>
          </w:p>
        </w:tc>
        <w:tc>
          <w:tcPr>
            <w:tcW w:w="992" w:type="dxa"/>
          </w:tcPr>
          <w:p w:rsidR="008D5861" w:rsidRDefault="008D5861" w:rsidP="00650161">
            <w:pPr>
              <w:spacing w:after="0" w:line="240" w:lineRule="auto"/>
              <w:jc w:val="center"/>
              <w:rPr>
                <w:rFonts w:asciiTheme="minorHAnsi" w:hAnsiTheme="minorHAnsi" w:cs="Calibri"/>
                <w:sz w:val="18"/>
                <w:szCs w:val="18"/>
              </w:rPr>
            </w:pPr>
          </w:p>
          <w:p w:rsidR="008D5861" w:rsidRPr="00650161" w:rsidRDefault="008D5861" w:rsidP="00650161">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993" w:type="dxa"/>
            <w:vAlign w:val="center"/>
          </w:tcPr>
          <w:p w:rsidR="008D5861" w:rsidRPr="00650161" w:rsidRDefault="008D5861"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992" w:type="dxa"/>
          </w:tcPr>
          <w:p w:rsidR="008D5861" w:rsidRDefault="008D5861" w:rsidP="00650161">
            <w:pPr>
              <w:tabs>
                <w:tab w:val="left" w:pos="7200"/>
              </w:tabs>
              <w:spacing w:after="0" w:line="240" w:lineRule="auto"/>
              <w:jc w:val="center"/>
              <w:rPr>
                <w:rFonts w:asciiTheme="minorHAnsi" w:eastAsia="Batang" w:hAnsiTheme="minorHAnsi" w:cstheme="minorHAnsi"/>
                <w:bCs/>
                <w:color w:val="000000"/>
                <w:sz w:val="18"/>
                <w:szCs w:val="18"/>
              </w:rPr>
            </w:pPr>
          </w:p>
          <w:p w:rsidR="008D5861" w:rsidRPr="00650161" w:rsidRDefault="008D5861"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90</w:t>
            </w: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ACETATO DE OCTREOTIDA 20MG FRASCO AMPOLA SOLUÇÃO INJETÁVEL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FRASCO/ AMPOLA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03</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CLORIDRATO DE FLUOXETINA 20 MG</w:t>
            </w:r>
          </w:p>
        </w:tc>
        <w:tc>
          <w:tcPr>
            <w:tcW w:w="850" w:type="dxa"/>
            <w:vAlign w:val="center"/>
          </w:tcPr>
          <w:p w:rsidR="00650161" w:rsidRPr="00650161" w:rsidRDefault="00C83545" w:rsidP="00650161">
            <w:pPr>
              <w:spacing w:after="0" w:line="240" w:lineRule="auto"/>
              <w:rPr>
                <w:rFonts w:asciiTheme="minorHAnsi" w:hAnsiTheme="minorHAnsi"/>
                <w:sz w:val="16"/>
                <w:szCs w:val="16"/>
              </w:rPr>
            </w:pPr>
            <w:r>
              <w:rPr>
                <w:rFonts w:asciiTheme="minorHAnsi" w:hAnsiTheme="minorHAnsi"/>
                <w:sz w:val="16"/>
                <w:szCs w:val="16"/>
              </w:rPr>
              <w:t>CAPSULA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RISPERIDONA 1MG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FORMOTEROL 6MCG +BUDESONIDA 200 MCG CÁPSULA INALATÓRIA</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CAPSULAS</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BUDESONIDA 50MCG SPRAY NASAL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FRASCO</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01</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MONTELUCASTE 5MG/ML FRASCO 100 ML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PREDNISOLONA 3MG/ML FRASCO 100 ML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FRASCO</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01</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 xml:space="preserve">LORATADINA 1MG/ML XAROPE FRASCO </w:t>
            </w:r>
            <w:proofErr w:type="gramStart"/>
            <w:r w:rsidRPr="00650161">
              <w:rPr>
                <w:rFonts w:asciiTheme="minorHAnsi" w:hAnsiTheme="minorHAnsi"/>
                <w:sz w:val="18"/>
                <w:szCs w:val="18"/>
              </w:rPr>
              <w:t>100ML</w:t>
            </w:r>
            <w:proofErr w:type="gramEnd"/>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FRASCO</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01</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SULFATO DE SALBUTAMOL 100MCG SPRAY NASAL FRASCO 200 DOSES</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FRASCO</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02</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SACARATO DE HIDÓXIDO FÉRRICO 20 MG/ML SOLUÇÃO INJETÁVEL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AMPOLA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24</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CLORIDRATO DE SEVELÂMER 800MG COMPRIMIDO REVESTIDO</w:t>
            </w:r>
          </w:p>
        </w:tc>
        <w:tc>
          <w:tcPr>
            <w:tcW w:w="850" w:type="dxa"/>
            <w:vAlign w:val="center"/>
          </w:tcPr>
          <w:p w:rsidR="00650161" w:rsidRPr="00650161" w:rsidRDefault="00650161" w:rsidP="000E062B">
            <w:pPr>
              <w:spacing w:after="0" w:line="240" w:lineRule="auto"/>
              <w:rPr>
                <w:rFonts w:asciiTheme="minorHAnsi" w:hAnsiTheme="minorHAnsi"/>
                <w:sz w:val="16"/>
                <w:szCs w:val="16"/>
              </w:rPr>
            </w:pPr>
            <w:r w:rsidRPr="00650161">
              <w:rPr>
                <w:rFonts w:asciiTheme="minorHAnsi" w:hAnsiTheme="minorHAnsi"/>
                <w:sz w:val="16"/>
                <w:szCs w:val="16"/>
              </w:rPr>
              <w:t xml:space="preserve">COMP. </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2.160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SULFATO DE GLICOSAMINA 1,5G +SULFATO SÓDICO DE CONDROITINA 1,2G SACHÊ</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SACHÊ</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HIALURONATO DE SÓDIO 10MG/ML SERINGA PREENCHIDA 2,5 ML SOLUÇÃO INJETÁVEL</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SERINGA PREENCHIDA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03</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ÁCIDO FÓLICO (0,80) + CLORIDRATO DE PIRIDOXINA (4,00 MG) + CIANOCOBALAMINA (0,40MG) COMPIRMIDO REVESTIDO</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ASPARTATO DE ORNITINA 0,6 G/G SACHE X 5 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SACHÊ</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540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NEOMICINA 500 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CÁPSULA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540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 xml:space="preserve">SUPLEMENTO DE VITAMINAS E MINERAIS DE </w:t>
            </w:r>
            <w:proofErr w:type="gramStart"/>
            <w:r w:rsidRPr="00650161">
              <w:rPr>
                <w:rFonts w:asciiTheme="minorHAnsi" w:hAnsiTheme="minorHAnsi"/>
                <w:sz w:val="18"/>
                <w:szCs w:val="18"/>
              </w:rPr>
              <w:t xml:space="preserve">A </w:t>
            </w:r>
            <w:proofErr w:type="spellStart"/>
            <w:r w:rsidRPr="00650161">
              <w:rPr>
                <w:rFonts w:asciiTheme="minorHAnsi" w:hAnsiTheme="minorHAnsi"/>
                <w:sz w:val="18"/>
                <w:szCs w:val="18"/>
              </w:rPr>
              <w:t>a</w:t>
            </w:r>
            <w:proofErr w:type="spellEnd"/>
            <w:proofErr w:type="gramEnd"/>
            <w:r w:rsidRPr="00650161">
              <w:rPr>
                <w:rFonts w:asciiTheme="minorHAnsi" w:hAnsiTheme="minorHAnsi"/>
                <w:sz w:val="18"/>
                <w:szCs w:val="18"/>
              </w:rPr>
              <w:t xml:space="preserve"> ZINCO</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OXALATO DE ESCITALOPRAM 20MG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CARBONATO DE LÍTIO 450MG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CLOXAZOLAM 2MG</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COMP.</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r w:rsidR="00650161" w:rsidRPr="00F134C9" w:rsidTr="00650161">
        <w:trPr>
          <w:trHeight w:val="484"/>
        </w:trPr>
        <w:tc>
          <w:tcPr>
            <w:tcW w:w="709" w:type="dxa"/>
            <w:vAlign w:val="center"/>
          </w:tcPr>
          <w:p w:rsidR="00650161" w:rsidRPr="00650161" w:rsidRDefault="00650161" w:rsidP="00650161">
            <w:pPr>
              <w:numPr>
                <w:ilvl w:val="0"/>
                <w:numId w:val="31"/>
              </w:numPr>
              <w:spacing w:after="0" w:line="240" w:lineRule="auto"/>
              <w:jc w:val="center"/>
              <w:rPr>
                <w:rFonts w:asciiTheme="minorHAnsi" w:hAnsiTheme="minorHAnsi" w:cs="Arial"/>
                <w:color w:val="000000"/>
                <w:sz w:val="18"/>
                <w:szCs w:val="18"/>
              </w:rPr>
            </w:pPr>
          </w:p>
        </w:tc>
        <w:tc>
          <w:tcPr>
            <w:tcW w:w="4253" w:type="dxa"/>
            <w:vAlign w:val="center"/>
          </w:tcPr>
          <w:p w:rsidR="00650161" w:rsidRPr="00650161" w:rsidRDefault="00650161" w:rsidP="00650161">
            <w:pPr>
              <w:spacing w:after="0" w:line="240" w:lineRule="auto"/>
              <w:rPr>
                <w:rFonts w:asciiTheme="minorHAnsi" w:hAnsiTheme="minorHAnsi"/>
                <w:sz w:val="18"/>
                <w:szCs w:val="18"/>
              </w:rPr>
            </w:pPr>
            <w:r w:rsidRPr="00650161">
              <w:rPr>
                <w:rFonts w:asciiTheme="minorHAnsi" w:hAnsiTheme="minorHAnsi"/>
                <w:sz w:val="18"/>
                <w:szCs w:val="18"/>
              </w:rPr>
              <w:t>CLORIDRATO DE DULOXETINA 60MG CAPSULA GELATINOSA DURA</w:t>
            </w:r>
          </w:p>
        </w:tc>
        <w:tc>
          <w:tcPr>
            <w:tcW w:w="850" w:type="dxa"/>
            <w:vAlign w:val="center"/>
          </w:tcPr>
          <w:p w:rsidR="00650161" w:rsidRPr="00650161" w:rsidRDefault="00650161" w:rsidP="00650161">
            <w:pPr>
              <w:spacing w:after="0" w:line="240" w:lineRule="auto"/>
              <w:rPr>
                <w:rFonts w:asciiTheme="minorHAnsi" w:hAnsiTheme="minorHAnsi"/>
                <w:sz w:val="16"/>
                <w:szCs w:val="16"/>
              </w:rPr>
            </w:pPr>
            <w:r w:rsidRPr="00650161">
              <w:rPr>
                <w:rFonts w:asciiTheme="minorHAnsi" w:hAnsiTheme="minorHAnsi"/>
                <w:sz w:val="16"/>
                <w:szCs w:val="16"/>
              </w:rPr>
              <w:t>CAPSULA</w:t>
            </w:r>
          </w:p>
        </w:tc>
        <w:tc>
          <w:tcPr>
            <w:tcW w:w="992" w:type="dxa"/>
          </w:tcPr>
          <w:p w:rsidR="00650161" w:rsidRPr="00650161" w:rsidRDefault="00650161" w:rsidP="00650161">
            <w:pPr>
              <w:spacing w:after="0" w:line="240" w:lineRule="auto"/>
              <w:jc w:val="center"/>
              <w:rPr>
                <w:rFonts w:asciiTheme="minorHAnsi" w:hAnsiTheme="minorHAnsi" w:cs="Calibri"/>
                <w:sz w:val="18"/>
                <w:szCs w:val="18"/>
              </w:rPr>
            </w:pPr>
          </w:p>
        </w:tc>
        <w:tc>
          <w:tcPr>
            <w:tcW w:w="993" w:type="dxa"/>
            <w:vAlign w:val="center"/>
          </w:tcPr>
          <w:p w:rsidR="00650161" w:rsidRPr="00650161" w:rsidRDefault="00F76EB7" w:rsidP="00650161">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180</w:t>
            </w:r>
          </w:p>
        </w:tc>
        <w:tc>
          <w:tcPr>
            <w:tcW w:w="992" w:type="dxa"/>
          </w:tcPr>
          <w:p w:rsidR="00650161" w:rsidRPr="00650161" w:rsidRDefault="00650161" w:rsidP="00650161">
            <w:pPr>
              <w:tabs>
                <w:tab w:val="left" w:pos="7200"/>
              </w:tabs>
              <w:spacing w:after="0" w:line="240" w:lineRule="auto"/>
              <w:jc w:val="center"/>
              <w:rPr>
                <w:rFonts w:asciiTheme="minorHAnsi" w:eastAsia="Batang" w:hAnsiTheme="minorHAnsi" w:cstheme="minorHAnsi"/>
                <w:bCs/>
                <w:color w:val="000000"/>
                <w:sz w:val="18"/>
                <w:szCs w:val="18"/>
              </w:rPr>
            </w:pPr>
          </w:p>
        </w:tc>
      </w:tr>
    </w:tbl>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06940" w:rsidRPr="006A4647" w:rsidRDefault="00D06940" w:rsidP="006A4647">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6A4647">
        <w:rPr>
          <w:rFonts w:asciiTheme="minorHAnsi" w:hAnsiTheme="minorHAnsi" w:cs="Arial"/>
          <w:b/>
          <w:sz w:val="20"/>
          <w:szCs w:val="20"/>
        </w:rPr>
        <w:t>DO OBJETO</w:t>
      </w:r>
    </w:p>
    <w:p w:rsidR="006A4647" w:rsidRPr="006A4647" w:rsidRDefault="00D06940" w:rsidP="006A4647">
      <w:pPr>
        <w:autoSpaceDE w:val="0"/>
        <w:autoSpaceDN w:val="0"/>
        <w:adjustRightInd w:val="0"/>
        <w:spacing w:after="0" w:line="240" w:lineRule="auto"/>
        <w:jc w:val="both"/>
        <w:rPr>
          <w:rFonts w:asciiTheme="minorHAnsi" w:hAnsiTheme="minorHAnsi" w:cs="Arial"/>
          <w:sz w:val="20"/>
          <w:szCs w:val="20"/>
        </w:rPr>
      </w:pPr>
      <w:r w:rsidRPr="006A4647">
        <w:rPr>
          <w:rFonts w:asciiTheme="minorHAnsi" w:hAnsiTheme="minorHAnsi" w:cs="Arial"/>
          <w:b/>
          <w:sz w:val="20"/>
          <w:szCs w:val="20"/>
        </w:rPr>
        <w:t>1.1.</w:t>
      </w:r>
      <w:r w:rsidR="006A4647" w:rsidRPr="006A4647">
        <w:rPr>
          <w:rFonts w:asciiTheme="minorHAnsi" w:hAnsiTheme="minorHAnsi" w:cs="Arial"/>
          <w:sz w:val="20"/>
          <w:szCs w:val="20"/>
        </w:rPr>
        <w:t xml:space="preserve">Aquisição de medicamentos referentes aos processos apensados ao processo 2016/30550/007990, destinados a atender pacientes oriundos de Decisões Judiciais. </w:t>
      </w:r>
    </w:p>
    <w:p w:rsidR="00D06940" w:rsidRPr="00040110"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JUSTIFICATIVA PARA AQUISIÇÃO</w:t>
      </w:r>
      <w:r w:rsidRPr="00040110">
        <w:rPr>
          <w:rFonts w:asciiTheme="minorHAnsi" w:hAnsiTheme="minorHAnsi" w:cs="Arial"/>
          <w:b/>
          <w:bCs/>
          <w:sz w:val="20"/>
          <w:szCs w:val="20"/>
        </w:rPr>
        <w:tab/>
      </w:r>
    </w:p>
    <w:p w:rsidR="00470636" w:rsidRPr="00470636" w:rsidRDefault="00470636" w:rsidP="00470636">
      <w:pPr>
        <w:pStyle w:val="PargrafodaLista"/>
        <w:autoSpaceDE w:val="0"/>
        <w:autoSpaceDN w:val="0"/>
        <w:adjustRightInd w:val="0"/>
        <w:spacing w:after="0" w:line="240" w:lineRule="auto"/>
        <w:ind w:left="425"/>
        <w:jc w:val="both"/>
        <w:rPr>
          <w:rFonts w:asciiTheme="minorHAnsi" w:hAnsiTheme="minorHAnsi" w:cs="Arial"/>
          <w:sz w:val="20"/>
          <w:szCs w:val="20"/>
        </w:rPr>
      </w:pPr>
      <w:r w:rsidRPr="00470636">
        <w:rPr>
          <w:rFonts w:asciiTheme="minorHAnsi" w:hAnsiTheme="minorHAnsi" w:cs="Arial"/>
          <w:sz w:val="20"/>
          <w:szCs w:val="20"/>
        </w:rPr>
        <w:t xml:space="preserve">Aquisição de medicamentos referentes aos processos apensos: </w:t>
      </w:r>
    </w:p>
    <w:p w:rsidR="00470636" w:rsidRPr="00470636" w:rsidRDefault="00470636" w:rsidP="00470636">
      <w:pPr>
        <w:pStyle w:val="PargrafodaLista"/>
        <w:numPr>
          <w:ilvl w:val="0"/>
          <w:numId w:val="35"/>
        </w:numPr>
        <w:autoSpaceDE w:val="0"/>
        <w:autoSpaceDN w:val="0"/>
        <w:adjustRightInd w:val="0"/>
        <w:spacing w:after="0" w:line="240" w:lineRule="auto"/>
        <w:contextualSpacing w:val="0"/>
        <w:rPr>
          <w:rFonts w:asciiTheme="minorHAnsi" w:hAnsiTheme="minorHAnsi" w:cs="Arial"/>
          <w:sz w:val="20"/>
          <w:szCs w:val="20"/>
        </w:rPr>
        <w:sectPr w:rsidR="00470636" w:rsidRPr="00470636" w:rsidSect="00101974">
          <w:headerReference w:type="default" r:id="rId21"/>
          <w:footerReference w:type="default" r:id="rId22"/>
          <w:pgSz w:w="11907" w:h="16839" w:code="9"/>
          <w:pgMar w:top="1345" w:right="1134" w:bottom="1418" w:left="1418" w:header="425" w:footer="135" w:gutter="0"/>
          <w:cols w:space="708"/>
          <w:docGrid w:linePitch="360"/>
        </w:sectPr>
      </w:pP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lastRenderedPageBreak/>
        <w:t>2016 30550 4697</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2016 30550 6925</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2016 30550 9308</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2016 30550 1412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2016 30550 7967</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2016 30550 7992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2016 30550 9571</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2016 30550 8315</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2016 30550 9567</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2016 30550 3622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2016 30550 8306</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2016 30550 6931</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2016 30550 3502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2016 30550 3982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2016 30550 5832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2016 30550 4308</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2016 30550 8775</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2016 30550 3503</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2016 30550 8407</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2016 30550 8398</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2016 30550 4903</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2016 30550 5834</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2016 30550 3501</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2016 30550 8403</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2015 30550 4504</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2015 30550 6332</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2015 30550 4174</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2015 30550 5410</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2015 30550 6336</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2015 30550 4365</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2015 30550 0563</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r w:rsidRPr="00470636">
        <w:rPr>
          <w:rFonts w:asciiTheme="minorHAnsi" w:hAnsiTheme="minorHAnsi" w:cs="Arial"/>
          <w:sz w:val="20"/>
          <w:szCs w:val="20"/>
        </w:rPr>
        <w:t>2014 30550 1268</w:t>
      </w:r>
    </w:p>
    <w:p w:rsidR="00470636" w:rsidRPr="00470636" w:rsidRDefault="00470636" w:rsidP="00470636">
      <w:pPr>
        <w:pStyle w:val="PargrafodaLista"/>
        <w:autoSpaceDE w:val="0"/>
        <w:autoSpaceDN w:val="0"/>
        <w:adjustRightInd w:val="0"/>
        <w:spacing w:after="0" w:line="240" w:lineRule="auto"/>
        <w:ind w:left="568"/>
        <w:rPr>
          <w:rFonts w:asciiTheme="minorHAnsi" w:hAnsiTheme="minorHAnsi" w:cs="Arial"/>
          <w:sz w:val="20"/>
          <w:szCs w:val="20"/>
        </w:rPr>
      </w:pPr>
      <w:bookmarkStart w:id="3" w:name="_GoBack"/>
      <w:bookmarkEnd w:id="3"/>
      <w:r w:rsidRPr="00470636">
        <w:rPr>
          <w:rFonts w:asciiTheme="minorHAnsi" w:hAnsiTheme="minorHAnsi" w:cs="Arial"/>
          <w:sz w:val="20"/>
          <w:szCs w:val="20"/>
        </w:rPr>
        <w:t>2016 30550 8001</w:t>
      </w:r>
    </w:p>
    <w:p w:rsidR="00470636" w:rsidRPr="00470636" w:rsidRDefault="00470636" w:rsidP="00470636">
      <w:pPr>
        <w:pStyle w:val="PargrafodaLista"/>
        <w:autoSpaceDE w:val="0"/>
        <w:autoSpaceDN w:val="0"/>
        <w:adjustRightInd w:val="0"/>
        <w:spacing w:after="0" w:line="240" w:lineRule="auto"/>
        <w:ind w:left="425"/>
        <w:jc w:val="both"/>
        <w:rPr>
          <w:rFonts w:asciiTheme="minorHAnsi" w:hAnsiTheme="minorHAnsi" w:cs="Arial"/>
          <w:sz w:val="20"/>
          <w:szCs w:val="20"/>
        </w:rPr>
        <w:sectPr w:rsidR="00470636" w:rsidRPr="00470636" w:rsidSect="00B453B3">
          <w:type w:val="continuous"/>
          <w:pgSz w:w="11907" w:h="16839" w:code="9"/>
          <w:pgMar w:top="1985" w:right="1134" w:bottom="1418" w:left="1418" w:header="425" w:footer="777" w:gutter="0"/>
          <w:cols w:num="3" w:space="0"/>
          <w:docGrid w:linePitch="360"/>
        </w:sectPr>
      </w:pPr>
    </w:p>
    <w:p w:rsidR="00470636" w:rsidRPr="00470636" w:rsidRDefault="00470636" w:rsidP="00470636">
      <w:pPr>
        <w:pStyle w:val="PargrafodaLista"/>
        <w:autoSpaceDE w:val="0"/>
        <w:autoSpaceDN w:val="0"/>
        <w:adjustRightInd w:val="0"/>
        <w:spacing w:after="0" w:line="240" w:lineRule="auto"/>
        <w:ind w:left="425"/>
        <w:jc w:val="both"/>
        <w:rPr>
          <w:rFonts w:asciiTheme="minorHAnsi" w:hAnsiTheme="minorHAnsi" w:cs="Arial"/>
          <w:sz w:val="20"/>
          <w:szCs w:val="20"/>
        </w:rPr>
      </w:pPr>
      <w:r w:rsidRPr="00470636">
        <w:rPr>
          <w:rFonts w:asciiTheme="minorHAnsi" w:hAnsiTheme="minorHAnsi" w:cs="Arial"/>
          <w:sz w:val="20"/>
          <w:szCs w:val="20"/>
        </w:rPr>
        <w:lastRenderedPageBreak/>
        <w:t>Tendo como processo principal o processo 2016/30550/007990, a fim de possibilitar o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470636" w:rsidRPr="00470636" w:rsidRDefault="00470636" w:rsidP="00470636">
      <w:pPr>
        <w:pStyle w:val="PargrafodaLista"/>
        <w:autoSpaceDE w:val="0"/>
        <w:autoSpaceDN w:val="0"/>
        <w:adjustRightInd w:val="0"/>
        <w:spacing w:after="0" w:line="240" w:lineRule="auto"/>
        <w:ind w:left="425"/>
        <w:jc w:val="both"/>
        <w:rPr>
          <w:rFonts w:asciiTheme="minorHAnsi" w:hAnsiTheme="minorHAnsi" w:cs="Arial"/>
          <w:sz w:val="20"/>
          <w:szCs w:val="20"/>
        </w:rPr>
      </w:pPr>
      <w:r w:rsidRPr="00470636">
        <w:rPr>
          <w:rFonts w:asciiTheme="minorHAnsi" w:hAnsiTheme="minorHAnsi" w:cs="Arial"/>
          <w:sz w:val="20"/>
          <w:szCs w:val="20"/>
        </w:rPr>
        <w:t xml:space="preserve">Os quantitativos a serem contratados foram estimados para o período de </w:t>
      </w:r>
      <w:proofErr w:type="gramStart"/>
      <w:r w:rsidRPr="00470636">
        <w:rPr>
          <w:rFonts w:asciiTheme="minorHAnsi" w:hAnsiTheme="minorHAnsi" w:cs="Arial"/>
          <w:sz w:val="20"/>
          <w:szCs w:val="20"/>
        </w:rPr>
        <w:t>6</w:t>
      </w:r>
      <w:proofErr w:type="gramEnd"/>
      <w:r w:rsidRPr="00470636">
        <w:rPr>
          <w:rFonts w:asciiTheme="minorHAnsi" w:hAnsiTheme="minorHAnsi" w:cs="Arial"/>
          <w:sz w:val="20"/>
          <w:szCs w:val="20"/>
        </w:rPr>
        <w:t xml:space="preserve"> (seis) meses. </w:t>
      </w:r>
    </w:p>
    <w:p w:rsidR="00470636" w:rsidRPr="00470636" w:rsidRDefault="00470636" w:rsidP="00470636">
      <w:pPr>
        <w:pStyle w:val="PargrafodaLista"/>
        <w:autoSpaceDE w:val="0"/>
        <w:autoSpaceDN w:val="0"/>
        <w:adjustRightInd w:val="0"/>
        <w:spacing w:after="0" w:line="240" w:lineRule="auto"/>
        <w:ind w:left="425"/>
        <w:jc w:val="both"/>
        <w:rPr>
          <w:rFonts w:asciiTheme="minorHAnsi" w:hAnsiTheme="minorHAnsi" w:cs="Arial"/>
          <w:sz w:val="20"/>
          <w:szCs w:val="20"/>
        </w:rPr>
      </w:pPr>
      <w:r w:rsidRPr="00470636">
        <w:rPr>
          <w:rFonts w:asciiTheme="minorHAnsi" w:hAnsiTheme="minorHAnsi" w:cs="Arial"/>
          <w:sz w:val="20"/>
          <w:szCs w:val="20"/>
        </w:rPr>
        <w:t xml:space="preserve">No item </w:t>
      </w:r>
      <w:proofErr w:type="gramStart"/>
      <w:r w:rsidRPr="00470636">
        <w:rPr>
          <w:rFonts w:asciiTheme="minorHAnsi" w:hAnsiTheme="minorHAnsi" w:cs="Arial"/>
          <w:sz w:val="20"/>
          <w:szCs w:val="20"/>
        </w:rPr>
        <w:t>4</w:t>
      </w:r>
      <w:proofErr w:type="gramEnd"/>
      <w:r w:rsidRPr="00470636">
        <w:rPr>
          <w:rFonts w:asciiTheme="minorHAnsi" w:hAnsiTheme="minorHAnsi" w:cs="Arial"/>
          <w:sz w:val="20"/>
          <w:szCs w:val="20"/>
        </w:rPr>
        <w:t xml:space="preserve">. </w:t>
      </w:r>
      <w:proofErr w:type="gramStart"/>
      <w:r w:rsidRPr="00470636">
        <w:rPr>
          <w:rFonts w:asciiTheme="minorHAnsi" w:hAnsiTheme="minorHAnsi" w:cs="Arial"/>
          <w:sz w:val="20"/>
          <w:szCs w:val="20"/>
        </w:rPr>
        <w:t>está</w:t>
      </w:r>
      <w:proofErr w:type="gramEnd"/>
      <w:r w:rsidRPr="00470636">
        <w:rPr>
          <w:rFonts w:asciiTheme="minorHAnsi" w:hAnsiTheme="minorHAnsi" w:cs="Arial"/>
          <w:sz w:val="20"/>
          <w:szCs w:val="20"/>
        </w:rPr>
        <w:t xml:space="preserve"> a lista contendo todos os pacientes que aguardam medicamentos resultantes de Demanda Judicial, consumo médio mensal e produto.</w:t>
      </w:r>
    </w:p>
    <w:p w:rsidR="00470636" w:rsidRPr="00040110" w:rsidRDefault="00470636" w:rsidP="00D06940">
      <w:pPr>
        <w:pStyle w:val="PargrafodaLista"/>
        <w:autoSpaceDE w:val="0"/>
        <w:autoSpaceDN w:val="0"/>
        <w:adjustRightInd w:val="0"/>
        <w:spacing w:after="0" w:line="240" w:lineRule="auto"/>
        <w:ind w:left="425"/>
        <w:jc w:val="both"/>
        <w:rPr>
          <w:rFonts w:asciiTheme="minorHAnsi" w:hAnsiTheme="minorHAnsi" w:cs="Arial"/>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 ESPECIFICAÇÃO TÉCNICA DOS PRODUTOS</w:t>
      </w:r>
      <w:r w:rsidRPr="00040110">
        <w:rPr>
          <w:rFonts w:asciiTheme="minorHAnsi" w:hAnsiTheme="minorHAnsi" w:cs="Arial"/>
          <w:b/>
          <w:bCs/>
          <w:color w:val="FFFFFF"/>
          <w:sz w:val="20"/>
          <w:szCs w:val="20"/>
        </w:rPr>
        <w:tab/>
      </w:r>
    </w:p>
    <w:p w:rsidR="00D06940" w:rsidRPr="00040110" w:rsidRDefault="00D06940" w:rsidP="00D06940">
      <w:pPr>
        <w:autoSpaceDE w:val="0"/>
        <w:autoSpaceDN w:val="0"/>
        <w:adjustRightInd w:val="0"/>
        <w:spacing w:after="0" w:line="240" w:lineRule="auto"/>
        <w:jc w:val="both"/>
        <w:rPr>
          <w:rFonts w:asciiTheme="minorHAnsi" w:hAnsiTheme="minorHAnsi" w:cs="Arial"/>
          <w:sz w:val="20"/>
          <w:szCs w:val="20"/>
        </w:rPr>
      </w:pPr>
      <w:r w:rsidRPr="00C56A28">
        <w:rPr>
          <w:rFonts w:asciiTheme="minorHAnsi" w:hAnsiTheme="minorHAnsi" w:cs="Arial"/>
          <w:b/>
          <w:sz w:val="20"/>
          <w:szCs w:val="20"/>
        </w:rPr>
        <w:t>3.1.</w:t>
      </w:r>
      <w:r w:rsidRPr="00040110">
        <w:rPr>
          <w:rFonts w:asciiTheme="minorHAnsi" w:hAnsiTheme="minorHAnsi" w:cs="Arial"/>
          <w:sz w:val="20"/>
          <w:szCs w:val="20"/>
        </w:rPr>
        <w:t>Da descrição técnica dos produtos:</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040110">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040110">
        <w:rPr>
          <w:rFonts w:asciiTheme="minorHAnsi" w:hAnsiTheme="minorHAnsi" w:cs="Arial"/>
          <w:sz w:val="20"/>
          <w:szCs w:val="20"/>
        </w:rPr>
        <w:t>:</w:t>
      </w:r>
    </w:p>
    <w:p w:rsidR="00D06940" w:rsidRDefault="00D06940" w:rsidP="00D06940">
      <w:pPr>
        <w:pStyle w:val="PargrafodaLista"/>
        <w:numPr>
          <w:ilvl w:val="0"/>
          <w:numId w:val="34"/>
        </w:numPr>
        <w:tabs>
          <w:tab w:val="left" w:pos="0"/>
          <w:tab w:val="left" w:pos="426"/>
        </w:tabs>
        <w:spacing w:after="0" w:line="240" w:lineRule="auto"/>
        <w:contextualSpacing w:val="0"/>
        <w:jc w:val="both"/>
        <w:rPr>
          <w:rFonts w:asciiTheme="minorHAnsi" w:hAnsiTheme="minorHAnsi" w:cs="Arial"/>
          <w:i/>
          <w:sz w:val="20"/>
          <w:szCs w:val="20"/>
        </w:rPr>
      </w:pPr>
      <w:r w:rsidRPr="00040110">
        <w:rPr>
          <w:rFonts w:asciiTheme="minorHAnsi" w:hAnsiTheme="minorHAnsi" w:cs="Arial"/>
          <w:i/>
          <w:sz w:val="20"/>
          <w:szCs w:val="20"/>
        </w:rPr>
        <w:t xml:space="preserve">Quantidade solicitada convertida para atender a caixa fechada, pois conforme regulamento sanitário Portaria nº 802/98 </w:t>
      </w:r>
      <w:proofErr w:type="spellStart"/>
      <w:r w:rsidRPr="00040110">
        <w:rPr>
          <w:rFonts w:asciiTheme="minorHAnsi" w:hAnsiTheme="minorHAnsi" w:cs="Arial"/>
          <w:i/>
          <w:sz w:val="20"/>
          <w:szCs w:val="20"/>
        </w:rPr>
        <w:t>art</w:t>
      </w:r>
      <w:proofErr w:type="spellEnd"/>
      <w:r w:rsidRPr="00040110">
        <w:rPr>
          <w:rFonts w:asciiTheme="minorHAnsi" w:hAnsiTheme="minorHAnsi" w:cs="Arial"/>
          <w:i/>
          <w:sz w:val="20"/>
          <w:szCs w:val="20"/>
        </w:rPr>
        <w:t xml:space="preserve"> 3º § 1º ANVISA e Lei nº6360/76 art.</w:t>
      </w:r>
      <w:proofErr w:type="gramStart"/>
      <w:r w:rsidRPr="00040110">
        <w:rPr>
          <w:rFonts w:asciiTheme="minorHAnsi" w:hAnsiTheme="minorHAnsi" w:cs="Arial"/>
          <w:i/>
          <w:sz w:val="20"/>
          <w:szCs w:val="20"/>
        </w:rPr>
        <w:t>11,</w:t>
      </w:r>
      <w:proofErr w:type="gramEnd"/>
      <w:r w:rsidRPr="00040110">
        <w:rPr>
          <w:rFonts w:asciiTheme="minorHAnsi" w:hAnsiTheme="minorHAnsi" w:cs="Arial"/>
          <w:i/>
          <w:sz w:val="20"/>
          <w:szCs w:val="20"/>
        </w:rPr>
        <w:t xml:space="preserve">onde preconiza que não é permitido o fracionamento da embalagem, os distribuidores somente podem comercializar produtos em sua embalagem original. </w:t>
      </w:r>
    </w:p>
    <w:p w:rsidR="00D06940" w:rsidRPr="00040110" w:rsidRDefault="00D06940" w:rsidP="00D06940">
      <w:pPr>
        <w:pStyle w:val="PargrafodaLista"/>
        <w:tabs>
          <w:tab w:val="left" w:pos="0"/>
          <w:tab w:val="left" w:pos="426"/>
        </w:tabs>
        <w:spacing w:after="0" w:line="240" w:lineRule="auto"/>
        <w:contextualSpacing w:val="0"/>
        <w:jc w:val="both"/>
        <w:rPr>
          <w:rFonts w:asciiTheme="minorHAnsi" w:hAnsiTheme="minorHAnsi" w:cs="Arial"/>
          <w:i/>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DAS QUANTIDADES AS SEREM ADQUIRIDAS</w:t>
      </w:r>
    </w:p>
    <w:p w:rsidR="00D06940" w:rsidRDefault="00D06940" w:rsidP="00D06940">
      <w:pPr>
        <w:autoSpaceDE w:val="0"/>
        <w:autoSpaceDN w:val="0"/>
        <w:adjustRightInd w:val="0"/>
        <w:spacing w:after="0" w:line="240" w:lineRule="auto"/>
        <w:jc w:val="both"/>
        <w:rPr>
          <w:rFonts w:asciiTheme="minorHAnsi" w:hAnsiTheme="minorHAnsi" w:cs="Arial"/>
          <w:sz w:val="20"/>
          <w:szCs w:val="20"/>
        </w:rPr>
      </w:pPr>
      <w:proofErr w:type="gramStart"/>
      <w:r w:rsidRPr="00F02A7B">
        <w:rPr>
          <w:rFonts w:asciiTheme="minorHAnsi" w:hAnsiTheme="minorHAnsi" w:cs="Arial"/>
          <w:b/>
          <w:sz w:val="20"/>
          <w:szCs w:val="20"/>
        </w:rPr>
        <w:t>4.1.</w:t>
      </w:r>
      <w:proofErr w:type="gramEnd"/>
      <w:r w:rsidRPr="00F02A7B">
        <w:rPr>
          <w:rFonts w:asciiTheme="minorHAnsi" w:hAnsiTheme="minorHAnsi" w:cs="Arial"/>
          <w:sz w:val="20"/>
          <w:szCs w:val="20"/>
        </w:rPr>
        <w:t>Serviram como parâmetro da solicitação os quantitativos solicitados pelas Decisões Judiciais e re</w:t>
      </w:r>
      <w:r w:rsidR="007F6AC3">
        <w:rPr>
          <w:rFonts w:asciiTheme="minorHAnsi" w:hAnsiTheme="minorHAnsi" w:cs="Arial"/>
          <w:sz w:val="20"/>
          <w:szCs w:val="20"/>
        </w:rPr>
        <w:t>ceitas médicas de cada paciente, conforme processos citados no item 2 do Termo de Referência;</w:t>
      </w:r>
    </w:p>
    <w:p w:rsidR="00D06940" w:rsidRPr="00040110" w:rsidRDefault="00D06940" w:rsidP="00D06940">
      <w:pPr>
        <w:pStyle w:val="PargrafodaLista"/>
        <w:tabs>
          <w:tab w:val="left" w:pos="0"/>
          <w:tab w:val="left" w:pos="426"/>
        </w:tabs>
        <w:spacing w:after="0" w:line="240" w:lineRule="auto"/>
        <w:ind w:left="0"/>
        <w:jc w:val="both"/>
        <w:rPr>
          <w:rFonts w:asciiTheme="minorHAnsi" w:hAnsiTheme="minorHAnsi" w:cs="Arial"/>
          <w:i/>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QUALIDADE DOS MEDICAMENTOS</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5.1.</w:t>
      </w:r>
      <w:r w:rsidRPr="00EC1C6A">
        <w:rPr>
          <w:rFonts w:asciiTheme="minorHAnsi" w:hAnsiTheme="minorHAnsi" w:cs="Arial"/>
          <w:sz w:val="20"/>
          <w:szCs w:val="20"/>
        </w:rPr>
        <w:t>Os medicamentos devem ser:</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obedecendo rigorosamente às cláusulas deste Termo de Referência;</w:t>
      </w:r>
    </w:p>
    <w:p w:rsidR="00D06940" w:rsidRPr="00040110" w:rsidRDefault="00D06940" w:rsidP="00D0694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acondicionados, em embalagens lacradas, identificados, e em perfeitas condições de armazenagem;</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5.2.</w:t>
      </w:r>
      <w:r w:rsidRPr="00EC1C6A">
        <w:rPr>
          <w:rFonts w:asciiTheme="minorHAnsi" w:hAnsiTheme="minorHAnsi" w:cs="Arial"/>
          <w:sz w:val="20"/>
          <w:szCs w:val="20"/>
        </w:rPr>
        <w:t>Os medicamentos com desvio de qualidade, em descordo com a legislação vigente aplicada, serão rejeitados pela Secretaria da Saúde.</w:t>
      </w:r>
    </w:p>
    <w:p w:rsidR="00D06940" w:rsidRPr="00040110" w:rsidRDefault="00D06940" w:rsidP="00D06940">
      <w:pPr>
        <w:pStyle w:val="PargrafodaLista"/>
        <w:autoSpaceDE w:val="0"/>
        <w:autoSpaceDN w:val="0"/>
        <w:adjustRightInd w:val="0"/>
        <w:spacing w:after="0" w:line="240" w:lineRule="auto"/>
        <w:ind w:left="1134"/>
        <w:jc w:val="both"/>
        <w:rPr>
          <w:rFonts w:asciiTheme="minorHAnsi" w:hAnsiTheme="minorHAnsi" w:cs="Arial"/>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VALIDADE DOS PRODUTOS</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6.1.</w:t>
      </w:r>
      <w:r w:rsidRPr="00EC1C6A">
        <w:rPr>
          <w:rFonts w:asciiTheme="minorHAnsi" w:hAnsiTheme="minorHAnsi" w:cs="Arial"/>
          <w:sz w:val="20"/>
          <w:szCs w:val="20"/>
        </w:rPr>
        <w:t>Os produtos devem ter a validade mínima de 18 (dezoito) meses a partir da data de entrega.</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6.2.</w:t>
      </w:r>
      <w:r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Da quantidade total a ser entregue será aceito apenas 50% (Cinquenta por cento) com validade inferior ao citado no item 6.1.</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6.3</w:t>
      </w:r>
      <w:r>
        <w:rPr>
          <w:rFonts w:asciiTheme="minorHAnsi" w:hAnsiTheme="minorHAnsi" w:cs="Arial"/>
          <w:sz w:val="20"/>
          <w:szCs w:val="20"/>
        </w:rPr>
        <w:t xml:space="preserve">. </w:t>
      </w:r>
      <w:r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6.4.</w:t>
      </w:r>
      <w:r w:rsidRPr="00EC1C6A">
        <w:rPr>
          <w:rFonts w:asciiTheme="minorHAnsi" w:hAnsiTheme="minorHAnsi" w:cs="Arial"/>
          <w:sz w:val="20"/>
          <w:szCs w:val="20"/>
        </w:rPr>
        <w:t>Garantir o recolhimento de acordo com a legislação em vigor.</w:t>
      </w:r>
    </w:p>
    <w:p w:rsidR="00D06940" w:rsidRPr="00EC1C6A"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ADJUDICAÇÃO:</w:t>
      </w:r>
    </w:p>
    <w:p w:rsidR="00D06940" w:rsidRPr="00F45E6A" w:rsidRDefault="00D06940" w:rsidP="00D06940">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7.1.</w:t>
      </w:r>
      <w:r w:rsidRPr="00F45E6A">
        <w:rPr>
          <w:rFonts w:asciiTheme="minorHAnsi" w:hAnsiTheme="minorHAnsi" w:cs="Arial"/>
          <w:sz w:val="20"/>
          <w:szCs w:val="20"/>
        </w:rPr>
        <w:t>A adjudicação será por item.</w:t>
      </w: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7.2.</w:t>
      </w:r>
      <w:r w:rsidRPr="00F45E6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D06940" w:rsidRPr="00F45E6A"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LOCAL DE ENTREGA DOS PRODUTOS</w:t>
      </w:r>
      <w:r w:rsidRPr="00040110">
        <w:rPr>
          <w:rFonts w:asciiTheme="minorHAnsi" w:hAnsiTheme="minorHAnsi" w:cs="Arial"/>
          <w:b/>
          <w:bCs/>
          <w:color w:val="FFFFFF"/>
          <w:sz w:val="20"/>
          <w:szCs w:val="20"/>
        </w:rPr>
        <w:tab/>
      </w:r>
    </w:p>
    <w:p w:rsidR="00D06940" w:rsidRPr="00F45E6A" w:rsidRDefault="00D06940" w:rsidP="00D06940">
      <w:pPr>
        <w:autoSpaceDE w:val="0"/>
        <w:autoSpaceDN w:val="0"/>
        <w:adjustRightInd w:val="0"/>
        <w:spacing w:after="0" w:line="240" w:lineRule="auto"/>
        <w:jc w:val="both"/>
        <w:rPr>
          <w:rFonts w:asciiTheme="minorHAnsi" w:hAnsiTheme="minorHAnsi" w:cs="Arial"/>
          <w:bCs/>
          <w:sz w:val="20"/>
          <w:szCs w:val="20"/>
        </w:rPr>
      </w:pPr>
      <w:r w:rsidRPr="00F45E6A">
        <w:rPr>
          <w:rFonts w:asciiTheme="minorHAnsi" w:hAnsiTheme="minorHAnsi" w:cs="Arial"/>
          <w:b/>
          <w:bCs/>
          <w:sz w:val="20"/>
          <w:szCs w:val="20"/>
        </w:rPr>
        <w:t>8.1.</w:t>
      </w:r>
      <w:r w:rsidRPr="00F45E6A">
        <w:rPr>
          <w:rFonts w:asciiTheme="minorHAnsi" w:hAnsiTheme="minorHAnsi" w:cs="Arial"/>
          <w:bCs/>
          <w:sz w:val="20"/>
          <w:szCs w:val="20"/>
        </w:rPr>
        <w:t xml:space="preserve">O(s) produto(s) deve(m) ser entregue(s) no Estoque Regulador, sito à Quadra 1.112 Sul, Av. NS-10, esquina com LO-25, Alameda 07, Lote 07 a 11, Setor Eco Industrial, Palmas – TO, CEP 77.024-174, telefone 063 3218-6283, em dia e horário comercial, a qual deve ser realizada na conformidade da Nota de </w:t>
      </w:r>
      <w:r w:rsidRPr="00F45E6A">
        <w:rPr>
          <w:rFonts w:asciiTheme="minorHAnsi" w:hAnsiTheme="minorHAnsi" w:cs="Arial"/>
          <w:bCs/>
          <w:sz w:val="20"/>
          <w:szCs w:val="20"/>
        </w:rPr>
        <w:lastRenderedPageBreak/>
        <w:t>Empenho, na presença de servidores devidamente autorizados, como determina o § 8°, do artigo 15, da Lei 8.666/93, em dia e horário comercial.</w:t>
      </w:r>
    </w:p>
    <w:p w:rsidR="00D06940" w:rsidRPr="00040110" w:rsidRDefault="00D06940" w:rsidP="00D06940">
      <w:pPr>
        <w:pStyle w:val="PargrafodaLista"/>
        <w:autoSpaceDE w:val="0"/>
        <w:autoSpaceDN w:val="0"/>
        <w:adjustRightInd w:val="0"/>
        <w:spacing w:after="0" w:line="240" w:lineRule="auto"/>
        <w:ind w:left="1134"/>
        <w:jc w:val="both"/>
        <w:rPr>
          <w:rFonts w:asciiTheme="minorHAnsi" w:hAnsiTheme="minorHAnsi" w:cs="Arial"/>
          <w:bCs/>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PRAZO DE ENTREGA DOS PRODUTOS</w:t>
      </w:r>
      <w:r w:rsidRPr="00040110">
        <w:rPr>
          <w:rFonts w:asciiTheme="minorHAnsi" w:hAnsiTheme="minorHAnsi" w:cs="Arial"/>
          <w:b/>
          <w:bCs/>
          <w:color w:val="FFFFFF"/>
          <w:sz w:val="20"/>
          <w:szCs w:val="20"/>
        </w:rPr>
        <w:tab/>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06940" w:rsidRPr="00703592" w:rsidRDefault="00D06940" w:rsidP="00D06940">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9.1.</w:t>
      </w:r>
      <w:r w:rsidRPr="00703592">
        <w:rPr>
          <w:rFonts w:asciiTheme="minorHAnsi" w:hAnsiTheme="minorHAnsi" w:cs="Arial"/>
          <w:bCs/>
          <w:sz w:val="20"/>
          <w:szCs w:val="20"/>
        </w:rPr>
        <w:t>A entrega deverá ser feita no prazo máximo de até 15 (QUINZE) dias corridos,</w:t>
      </w:r>
      <w:r w:rsidRPr="00703592">
        <w:rPr>
          <w:rFonts w:asciiTheme="minorHAnsi" w:hAnsiTheme="minorHAnsi" w:cs="Arial"/>
          <w:sz w:val="20"/>
          <w:szCs w:val="20"/>
        </w:rPr>
        <w:t xml:space="preserve"> contados do recebimento da </w:t>
      </w:r>
      <w:r w:rsidRPr="00703592">
        <w:rPr>
          <w:rFonts w:asciiTheme="minorHAnsi" w:hAnsiTheme="minorHAnsi" w:cs="Arial"/>
          <w:b/>
          <w:sz w:val="20"/>
          <w:szCs w:val="20"/>
        </w:rPr>
        <w:t>Nota de Empenho</w:t>
      </w:r>
      <w:r w:rsidRPr="00703592">
        <w:rPr>
          <w:rFonts w:asciiTheme="minorHAnsi" w:hAnsiTheme="minorHAnsi" w:cs="Arial"/>
          <w:sz w:val="20"/>
          <w:szCs w:val="20"/>
        </w:rPr>
        <w:t>, salvo, se por motivo justo, a CONTRATADA solicitar prorrogação, e este pedido ser aceito pela SES/TO;</w:t>
      </w: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9.2.</w:t>
      </w:r>
      <w:r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D06940" w:rsidRPr="00703592"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CRITÉRIO DE JULGAMENTO DAS PROPOSTAS</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10.1.</w:t>
      </w:r>
      <w:r w:rsidRPr="00703592">
        <w:rPr>
          <w:rFonts w:asciiTheme="minorHAnsi" w:hAnsiTheme="minorHAnsi" w:cs="Arial"/>
          <w:sz w:val="20"/>
          <w:szCs w:val="20"/>
        </w:rPr>
        <w:t xml:space="preserve">O critério de julgamento será o de menor preço por item. </w:t>
      </w:r>
    </w:p>
    <w:p w:rsidR="00D06940" w:rsidRPr="00703592"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 xml:space="preserve">     DA QUALIFICAÇÃO TÉCNICA DOS LICITANTES</w:t>
      </w:r>
      <w:r w:rsidRPr="00040110">
        <w:rPr>
          <w:rFonts w:asciiTheme="minorHAnsi" w:hAnsiTheme="minorHAnsi" w:cs="Arial"/>
          <w:b/>
          <w:bCs/>
          <w:color w:val="FFFFFF"/>
          <w:sz w:val="20"/>
          <w:szCs w:val="20"/>
        </w:rPr>
        <w:tab/>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11.1.</w:t>
      </w:r>
      <w:r w:rsidRPr="00703592">
        <w:rPr>
          <w:rFonts w:asciiTheme="minorHAnsi" w:hAnsiTheme="minorHAnsi" w:cs="Arial"/>
          <w:bCs/>
          <w:sz w:val="20"/>
          <w:szCs w:val="20"/>
        </w:rPr>
        <w:t>As</w:t>
      </w:r>
      <w:r w:rsidRPr="00703592">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w:t>
      </w:r>
      <w:r w:rsidR="0054569B">
        <w:rPr>
          <w:rFonts w:asciiTheme="minorHAnsi" w:hAnsiTheme="minorHAnsi" w:cs="Arial"/>
          <w:sz w:val="20"/>
          <w:szCs w:val="20"/>
        </w:rPr>
        <w:t>5</w:t>
      </w:r>
      <w:r>
        <w:rPr>
          <w:rFonts w:asciiTheme="minorHAnsi" w:hAnsiTheme="minorHAnsi" w:cs="Arial"/>
          <w:sz w:val="20"/>
          <w:szCs w:val="20"/>
        </w:rPr>
        <w:t xml:space="preserve"> do Edital</w:t>
      </w:r>
      <w:r w:rsidRPr="00703592">
        <w:rPr>
          <w:rFonts w:asciiTheme="minorHAnsi" w:hAnsiTheme="minorHAnsi" w:cs="Arial"/>
          <w:sz w:val="20"/>
          <w:szCs w:val="20"/>
        </w:rPr>
        <w:t>:</w:t>
      </w:r>
    </w:p>
    <w:p w:rsidR="00D06940" w:rsidRPr="00703592"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DAS CONDIÇÕES DE RECEBIMENTO E ACEITAÇÃO DOS PRODUTOS</w:t>
      </w:r>
      <w:r w:rsidRPr="00040110">
        <w:rPr>
          <w:rFonts w:asciiTheme="minorHAnsi" w:hAnsiTheme="minorHAnsi" w:cs="Arial"/>
          <w:b/>
          <w:bCs/>
          <w:color w:val="FFFFFF"/>
          <w:sz w:val="20"/>
          <w:szCs w:val="20"/>
        </w:rPr>
        <w:tab/>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06940" w:rsidRPr="00221846" w:rsidRDefault="00D06940" w:rsidP="00D06940">
      <w:pPr>
        <w:autoSpaceDE w:val="0"/>
        <w:autoSpaceDN w:val="0"/>
        <w:adjustRightInd w:val="0"/>
        <w:spacing w:after="0" w:line="240" w:lineRule="auto"/>
        <w:jc w:val="both"/>
        <w:rPr>
          <w:rFonts w:asciiTheme="minorHAnsi" w:eastAsia="Batang" w:hAnsiTheme="minorHAnsi" w:cs="Arial"/>
          <w:sz w:val="20"/>
          <w:szCs w:val="20"/>
        </w:rPr>
      </w:pPr>
      <w:proofErr w:type="gramStart"/>
      <w:r w:rsidRPr="00221846">
        <w:rPr>
          <w:rFonts w:asciiTheme="minorHAnsi" w:hAnsiTheme="minorHAnsi" w:cs="Arial"/>
          <w:b/>
          <w:bCs/>
          <w:sz w:val="20"/>
          <w:szCs w:val="20"/>
        </w:rPr>
        <w:t>12.1.</w:t>
      </w:r>
      <w:proofErr w:type="gramEnd"/>
      <w:r w:rsidRPr="00221846">
        <w:rPr>
          <w:rFonts w:asciiTheme="minorHAnsi" w:hAnsiTheme="minorHAnsi" w:cs="Arial"/>
          <w:bCs/>
          <w:sz w:val="20"/>
          <w:szCs w:val="20"/>
        </w:rPr>
        <w:t>O</w:t>
      </w:r>
      <w:r w:rsidRPr="00221846">
        <w:rPr>
          <w:rFonts w:asciiTheme="minorHAnsi" w:eastAsia="Batang" w:hAnsiTheme="minorHAnsi" w:cs="Arial"/>
          <w:sz w:val="20"/>
          <w:szCs w:val="20"/>
        </w:rPr>
        <w:t xml:space="preserve"> recebimento será </w:t>
      </w:r>
      <w:r w:rsidRPr="00221846">
        <w:rPr>
          <w:rFonts w:asciiTheme="minorHAnsi" w:hAnsiTheme="minorHAnsi" w:cs="Arial"/>
          <w:sz w:val="20"/>
          <w:szCs w:val="20"/>
        </w:rPr>
        <w:t>confiado a uma Comissão composta de, no mínimo, 3 (três) membros (</w:t>
      </w:r>
      <w:r w:rsidRPr="00221846">
        <w:rPr>
          <w:rFonts w:asciiTheme="minorHAnsi" w:eastAsia="Batang" w:hAnsiTheme="minorHAnsi" w:cs="Arial"/>
          <w:sz w:val="20"/>
          <w:szCs w:val="20"/>
        </w:rPr>
        <w:t>servidores) devidamente autorizados, conforme estabelece o § 8°, do artigo 15, da Lei 8.666/93;</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Pr="00221846">
        <w:rPr>
          <w:rFonts w:asciiTheme="minorHAnsi" w:eastAsia="Batang" w:hAnsiTheme="minorHAnsi" w:cs="Arial"/>
          <w:b/>
          <w:bCs/>
          <w:sz w:val="20"/>
          <w:szCs w:val="20"/>
        </w:rPr>
        <w:t xml:space="preserve">Todos os produtos deverão estar em conformidade com a Nota de Empenho, que poderá estar acompanhada da </w:t>
      </w:r>
      <w:r w:rsidRPr="00221846">
        <w:rPr>
          <w:rFonts w:asciiTheme="minorHAnsi" w:hAnsiTheme="minorHAnsi" w:cs="Arial"/>
          <w:b/>
          <w:bCs/>
          <w:sz w:val="20"/>
          <w:szCs w:val="20"/>
        </w:rPr>
        <w:t xml:space="preserve">Relação de Itens ou de </w:t>
      </w:r>
      <w:r w:rsidRPr="00221846">
        <w:rPr>
          <w:rFonts w:asciiTheme="minorHAnsi" w:eastAsia="Batang" w:hAnsiTheme="minorHAnsi" w:cs="Arial"/>
          <w:b/>
          <w:bCs/>
          <w:sz w:val="20"/>
          <w:szCs w:val="20"/>
        </w:rPr>
        <w:t>outro documento emitido pela SES/TO;</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u w:val="single"/>
        </w:rPr>
      </w:pPr>
      <w:r w:rsidRPr="00221846">
        <w:rPr>
          <w:rFonts w:asciiTheme="minorHAnsi" w:eastAsia="Batang" w:hAnsiTheme="minorHAnsi" w:cs="Arial"/>
          <w:b/>
          <w:sz w:val="20"/>
          <w:szCs w:val="20"/>
          <w:u w:val="single"/>
        </w:rPr>
        <w:t>12.3.</w:t>
      </w:r>
      <w:r w:rsidRPr="00221846">
        <w:rPr>
          <w:rFonts w:asciiTheme="minorHAnsi" w:eastAsia="Batang" w:hAnsiTheme="minorHAnsi" w:cs="Arial"/>
          <w:sz w:val="20"/>
          <w:szCs w:val="20"/>
          <w:u w:val="single"/>
        </w:rPr>
        <w:t xml:space="preserve">O recebimento se dará em observância com </w:t>
      </w:r>
      <w:r w:rsidRPr="00221846">
        <w:rPr>
          <w:rFonts w:asciiTheme="minorHAnsi" w:hAnsiTheme="minorHAnsi" w:cs="Arial"/>
          <w:sz w:val="20"/>
          <w:szCs w:val="20"/>
          <w:u w:val="single"/>
        </w:rPr>
        <w:t>os artigos 73 a 76 da Lei 8.666/1993, e ainda:</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b/>
          <w:iCs/>
          <w:sz w:val="20"/>
          <w:szCs w:val="20"/>
        </w:rPr>
        <w:t>PROVISORIAMENTE</w:t>
      </w:r>
      <w:r w:rsidRPr="00040110">
        <w:rPr>
          <w:rFonts w:asciiTheme="minorHAnsi" w:hAnsiTheme="minorHAnsi" w:cs="Arial"/>
          <w:sz w:val="20"/>
          <w:szCs w:val="20"/>
        </w:rPr>
        <w:t xml:space="preserve">, para efeito de posterior verificação da conformidade dos produtos com a especificação, bem como se a Nota </w:t>
      </w:r>
      <w:proofErr w:type="gramStart"/>
      <w:r w:rsidRPr="00040110">
        <w:rPr>
          <w:rFonts w:asciiTheme="minorHAnsi" w:hAnsiTheme="minorHAnsi" w:cs="Arial"/>
          <w:sz w:val="20"/>
          <w:szCs w:val="20"/>
        </w:rPr>
        <w:t>Fiscal(</w:t>
      </w:r>
      <w:proofErr w:type="gramEnd"/>
      <w:r w:rsidRPr="00040110">
        <w:rPr>
          <w:rFonts w:asciiTheme="minorHAnsi" w:hAnsiTheme="minorHAnsi" w:cs="Arial"/>
          <w:sz w:val="20"/>
          <w:szCs w:val="20"/>
        </w:rPr>
        <w:t>NF)/Fatura encontra lavrada sem incorreções.</w:t>
      </w: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A SES/TO terá o prazo máximo de até </w:t>
      </w:r>
      <w:r w:rsidRPr="00040110">
        <w:rPr>
          <w:rFonts w:asciiTheme="minorHAnsi" w:hAnsiTheme="minorHAnsi" w:cs="Arial"/>
          <w:b/>
          <w:bCs/>
          <w:sz w:val="20"/>
          <w:szCs w:val="20"/>
        </w:rPr>
        <w:t>05 (cinco) dias úteis</w:t>
      </w:r>
      <w:r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Pr="00221846">
        <w:rPr>
          <w:rFonts w:asciiTheme="minorHAnsi" w:hAnsiTheme="minorHAnsi" w:cs="Arial"/>
          <w:b/>
          <w:iCs/>
          <w:sz w:val="20"/>
          <w:szCs w:val="20"/>
        </w:rPr>
        <w:t>DEFINITIVAMENTE</w:t>
      </w:r>
      <w:r w:rsidRPr="00221846">
        <w:rPr>
          <w:rFonts w:asciiTheme="minorHAnsi" w:hAnsiTheme="minorHAnsi" w:cs="Arial"/>
          <w:sz w:val="20"/>
          <w:szCs w:val="20"/>
        </w:rPr>
        <w:t>, após a verificação da qualidade e quantidade dos produtos e consequente aceitação.</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12.5.</w:t>
      </w:r>
      <w:r w:rsidRPr="00221846">
        <w:rPr>
          <w:rFonts w:asciiTheme="minorHAnsi" w:hAnsiTheme="minorHAnsi" w:cs="Arial"/>
          <w:sz w:val="20"/>
          <w:szCs w:val="20"/>
        </w:rPr>
        <w:t>Após o recebimento provisório a SES/TO atestará a Nota Fiscal se constatado que os produtos atendem ao edital;</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12.6.</w:t>
      </w:r>
      <w:r w:rsidRPr="00221846">
        <w:rPr>
          <w:rFonts w:asciiTheme="minorHAnsi" w:hAnsiTheme="minorHAnsi" w:cs="Arial"/>
          <w:sz w:val="20"/>
          <w:szCs w:val="20"/>
        </w:rPr>
        <w:t xml:space="preserve">Caso os produtos se encontrem desconforme ao exigido no Edital, a SES/TO notificará a Contratada para substituí-los no prazo de até </w:t>
      </w:r>
      <w:r w:rsidRPr="00221846">
        <w:rPr>
          <w:rFonts w:asciiTheme="minorHAnsi" w:hAnsiTheme="minorHAnsi" w:cs="Arial"/>
          <w:b/>
          <w:bCs/>
          <w:sz w:val="20"/>
          <w:szCs w:val="20"/>
        </w:rPr>
        <w:t xml:space="preserve">05 (cinco) dias úteis </w:t>
      </w:r>
      <w:r w:rsidRPr="00221846">
        <w:rPr>
          <w:rFonts w:asciiTheme="minorHAnsi" w:hAnsiTheme="minorHAnsi" w:cs="Arial"/>
          <w:sz w:val="20"/>
          <w:szCs w:val="20"/>
        </w:rPr>
        <w:t>contados da notificação;</w:t>
      </w: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0110">
        <w:rPr>
          <w:rFonts w:asciiTheme="minorHAnsi" w:hAnsiTheme="minorHAnsi" w:cs="Arial"/>
          <w:sz w:val="20"/>
          <w:szCs w:val="20"/>
        </w:rPr>
        <w:t>editalícias</w:t>
      </w:r>
      <w:proofErr w:type="spellEnd"/>
      <w:r w:rsidRPr="00040110">
        <w:rPr>
          <w:rFonts w:asciiTheme="minorHAnsi" w:hAnsiTheme="minorHAnsi" w:cs="Arial"/>
          <w:sz w:val="20"/>
          <w:szCs w:val="20"/>
        </w:rPr>
        <w:t>;</w:t>
      </w:r>
    </w:p>
    <w:p w:rsidR="00D06940" w:rsidRPr="00221846" w:rsidRDefault="00D06940" w:rsidP="00D06940">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12.7.</w:t>
      </w:r>
      <w:r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06940" w:rsidRPr="00221846" w:rsidRDefault="00D06940" w:rsidP="00D06940">
      <w:pPr>
        <w:autoSpaceDE w:val="0"/>
        <w:autoSpaceDN w:val="0"/>
        <w:adjustRightInd w:val="0"/>
        <w:spacing w:after="0" w:line="240" w:lineRule="auto"/>
        <w:jc w:val="both"/>
        <w:rPr>
          <w:rFonts w:asciiTheme="minorHAnsi" w:hAnsiTheme="minorHAnsi" w:cs="Arial"/>
          <w:snapToGrid w:val="0"/>
          <w:sz w:val="20"/>
          <w:szCs w:val="20"/>
        </w:rPr>
      </w:pPr>
      <w:r w:rsidRPr="00221846">
        <w:rPr>
          <w:rFonts w:asciiTheme="minorHAnsi" w:hAnsiTheme="minorHAnsi" w:cs="Arial"/>
          <w:b/>
          <w:snapToGrid w:val="0"/>
          <w:sz w:val="20"/>
          <w:szCs w:val="20"/>
        </w:rPr>
        <w:t>12.8.</w:t>
      </w:r>
      <w:r w:rsidRPr="00221846">
        <w:rPr>
          <w:rFonts w:asciiTheme="minorHAnsi" w:hAnsiTheme="minorHAnsi" w:cs="Arial"/>
          <w:snapToGrid w:val="0"/>
          <w:sz w:val="20"/>
          <w:szCs w:val="20"/>
        </w:rPr>
        <w:t xml:space="preserve">A </w:t>
      </w:r>
      <w:r w:rsidRPr="00221846">
        <w:rPr>
          <w:rFonts w:asciiTheme="minorHAnsi" w:hAnsiTheme="minorHAnsi" w:cs="Arial"/>
          <w:sz w:val="20"/>
          <w:szCs w:val="20"/>
        </w:rPr>
        <w:t>carga</w:t>
      </w:r>
      <w:r w:rsidRPr="00221846">
        <w:rPr>
          <w:rFonts w:asciiTheme="minorHAnsi" w:hAnsiTheme="minorHAnsi" w:cs="Arial"/>
          <w:snapToGrid w:val="0"/>
          <w:sz w:val="20"/>
          <w:szCs w:val="20"/>
        </w:rPr>
        <w:t xml:space="preserve"> e a descarga serão por conta da Contratada, sem ônus de frete para a SES/TO.</w:t>
      </w:r>
    </w:p>
    <w:p w:rsidR="00D06940" w:rsidRPr="00221846" w:rsidRDefault="00D06940" w:rsidP="00D06940">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Pr="00221846">
        <w:rPr>
          <w:rFonts w:asciiTheme="minorHAnsi" w:hAnsiTheme="minorHAnsi" w:cs="Arial"/>
          <w:b/>
          <w:bCs/>
          <w:sz w:val="20"/>
          <w:szCs w:val="20"/>
          <w:u w:val="single"/>
        </w:rPr>
        <w:t xml:space="preserve">A SES </w:t>
      </w:r>
      <w:r w:rsidRPr="00221846">
        <w:rPr>
          <w:rFonts w:asciiTheme="minorHAnsi" w:eastAsia="Batang" w:hAnsiTheme="minorHAnsi" w:cs="Arial"/>
          <w:b/>
          <w:bCs/>
          <w:sz w:val="20"/>
          <w:szCs w:val="20"/>
          <w:u w:val="single"/>
        </w:rPr>
        <w:t>recusará os produtos nas seguintes hipóteses:</w:t>
      </w: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Qualquer situação em desacordo entre os produtos e o Edital de licitação e de seus Anexos ou a Nota de Empenho;</w:t>
      </w: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Nota </w:t>
      </w:r>
      <w:r w:rsidRPr="00040110">
        <w:rPr>
          <w:rFonts w:asciiTheme="minorHAnsi" w:hAnsiTheme="minorHAnsi" w:cs="Arial"/>
          <w:sz w:val="20"/>
          <w:szCs w:val="20"/>
        </w:rPr>
        <w:t>F</w:t>
      </w:r>
      <w:r w:rsidRPr="00040110">
        <w:rPr>
          <w:rFonts w:asciiTheme="minorHAnsi" w:eastAsia="Batang" w:hAnsiTheme="minorHAnsi" w:cs="Arial"/>
          <w:sz w:val="20"/>
          <w:szCs w:val="20"/>
        </w:rPr>
        <w:t xml:space="preserve">iscal/Fatura com especificação do objeto, quantidades em </w:t>
      </w:r>
      <w:r w:rsidRPr="00040110">
        <w:rPr>
          <w:rFonts w:asciiTheme="minorHAnsi" w:hAnsiTheme="minorHAnsi" w:cs="Arial"/>
          <w:sz w:val="20"/>
          <w:szCs w:val="20"/>
        </w:rPr>
        <w:t>desacordo</w:t>
      </w:r>
      <w:r w:rsidRPr="00040110">
        <w:rPr>
          <w:rFonts w:asciiTheme="minorHAnsi" w:eastAsia="Batang" w:hAnsiTheme="minorHAnsi" w:cs="Arial"/>
          <w:sz w:val="20"/>
          <w:szCs w:val="20"/>
        </w:rPr>
        <w:t xml:space="preserve"> com o discriminado no Edital, seus anexos e na proposta adjudicada;</w:t>
      </w:r>
    </w:p>
    <w:p w:rsidR="00D06940" w:rsidRPr="00040110" w:rsidRDefault="00D06940" w:rsidP="00D06940">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Apresentarem vícios de qualidade, funcionamento ou serem </w:t>
      </w:r>
      <w:r w:rsidRPr="00040110">
        <w:rPr>
          <w:rFonts w:asciiTheme="minorHAnsi" w:hAnsiTheme="minorHAnsi" w:cs="Arial"/>
          <w:sz w:val="20"/>
          <w:szCs w:val="20"/>
        </w:rPr>
        <w:t>impróprios</w:t>
      </w:r>
      <w:r w:rsidRPr="00040110">
        <w:rPr>
          <w:rFonts w:asciiTheme="minorHAnsi" w:eastAsia="Batang" w:hAnsiTheme="minorHAnsi" w:cs="Arial"/>
          <w:sz w:val="20"/>
          <w:szCs w:val="20"/>
        </w:rPr>
        <w:t xml:space="preserve"> para o uso, ou ainda defeitos de fabricação e transporte e armazenamento inadequado;</w:t>
      </w:r>
    </w:p>
    <w:p w:rsidR="00D06940" w:rsidRDefault="00D06940" w:rsidP="00D06940">
      <w:pPr>
        <w:autoSpaceDE w:val="0"/>
        <w:autoSpaceDN w:val="0"/>
        <w:adjustRightInd w:val="0"/>
        <w:spacing w:after="0" w:line="240" w:lineRule="auto"/>
        <w:jc w:val="both"/>
        <w:rPr>
          <w:rFonts w:asciiTheme="minorHAnsi" w:eastAsia="Batang" w:hAnsiTheme="minorHAnsi" w:cs="Arial"/>
          <w:sz w:val="20"/>
          <w:szCs w:val="20"/>
        </w:rPr>
      </w:pPr>
      <w:r w:rsidRPr="00221846">
        <w:rPr>
          <w:rFonts w:asciiTheme="minorHAnsi" w:hAnsiTheme="minorHAnsi" w:cs="Arial"/>
          <w:b/>
          <w:sz w:val="20"/>
          <w:szCs w:val="20"/>
        </w:rPr>
        <w:lastRenderedPageBreak/>
        <w:t>12.10.</w:t>
      </w:r>
      <w:r w:rsidRPr="00221846">
        <w:rPr>
          <w:rFonts w:asciiTheme="minorHAnsi" w:hAnsiTheme="minorHAnsi" w:cs="Arial"/>
          <w:sz w:val="20"/>
          <w:szCs w:val="20"/>
        </w:rPr>
        <w:t>Ainda que ocorra a situação prevista n</w:t>
      </w:r>
      <w:r w:rsidRPr="00221846">
        <w:rPr>
          <w:rFonts w:asciiTheme="minorHAnsi" w:eastAsia="Batang" w:hAnsiTheme="minorHAnsi" w:cs="Arial"/>
          <w:sz w:val="20"/>
          <w:szCs w:val="20"/>
        </w:rPr>
        <w:t xml:space="preserve">a línea “d” do inciso II do art. 65 da Lei </w:t>
      </w:r>
      <w:r w:rsidRPr="00221846">
        <w:rPr>
          <w:rFonts w:asciiTheme="minorHAnsi" w:hAnsiTheme="minorHAnsi" w:cs="Arial"/>
          <w:sz w:val="20"/>
          <w:szCs w:val="20"/>
        </w:rPr>
        <w:t>Federal</w:t>
      </w:r>
      <w:r w:rsidRPr="00221846">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D06940" w:rsidRPr="00221846" w:rsidRDefault="00D06940" w:rsidP="00D06940">
      <w:pPr>
        <w:autoSpaceDE w:val="0"/>
        <w:autoSpaceDN w:val="0"/>
        <w:adjustRightInd w:val="0"/>
        <w:spacing w:after="0" w:line="240" w:lineRule="auto"/>
        <w:jc w:val="both"/>
        <w:rPr>
          <w:rFonts w:asciiTheme="minorHAnsi" w:eastAsia="Batang" w:hAnsiTheme="minorHAnsi" w:cs="Arial"/>
          <w:color w:val="3333FF"/>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w:t>
      </w:r>
      <w:r w:rsidRPr="00040110">
        <w:rPr>
          <w:rFonts w:asciiTheme="minorHAnsi" w:hAnsiTheme="minorHAnsi" w:cs="Arial"/>
          <w:b/>
          <w:bCs/>
          <w:sz w:val="20"/>
          <w:szCs w:val="20"/>
        </w:rPr>
        <w:t>FORMALIZAÇÃO</w:t>
      </w:r>
      <w:r w:rsidRPr="00040110">
        <w:rPr>
          <w:rFonts w:asciiTheme="minorHAnsi" w:hAnsiTheme="minorHAnsi" w:cs="Arial"/>
          <w:b/>
          <w:sz w:val="20"/>
          <w:szCs w:val="20"/>
        </w:rPr>
        <w:t xml:space="preserve"> DO CONTRATO</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D06940" w:rsidRDefault="00D06940" w:rsidP="00D06940">
      <w:pPr>
        <w:autoSpaceDE w:val="0"/>
        <w:autoSpaceDN w:val="0"/>
        <w:adjustRightInd w:val="0"/>
        <w:spacing w:after="0" w:line="240" w:lineRule="auto"/>
        <w:jc w:val="both"/>
        <w:rPr>
          <w:rFonts w:asciiTheme="minorHAnsi" w:eastAsia="Batang" w:hAnsiTheme="minorHAnsi" w:cs="Arial"/>
          <w:sz w:val="20"/>
          <w:szCs w:val="20"/>
        </w:rPr>
      </w:pPr>
      <w:r w:rsidRPr="00403963">
        <w:rPr>
          <w:rFonts w:asciiTheme="minorHAnsi" w:eastAsia="Batang" w:hAnsiTheme="minorHAnsi" w:cs="Arial"/>
          <w:b/>
          <w:sz w:val="20"/>
          <w:szCs w:val="20"/>
        </w:rPr>
        <w:t>13.1.</w:t>
      </w:r>
      <w:r w:rsidRPr="00403963">
        <w:rPr>
          <w:rFonts w:asciiTheme="minorHAnsi" w:eastAsia="Batang" w:hAnsiTheme="minorHAnsi" w:cs="Arial"/>
          <w:sz w:val="20"/>
          <w:szCs w:val="20"/>
        </w:rPr>
        <w:t>Informamos que a Autorização de Fornecimento (Nota de Empenho) terá força de Contrato, conforme facultado no §4º, Art. 62 da Lei nº 8.666 de 1993.</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DAS CONDIÇÕES DE FORNECIMENTO</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D06940" w:rsidRPr="00403963" w:rsidRDefault="00D06940" w:rsidP="00D06940">
      <w:pPr>
        <w:autoSpaceDE w:val="0"/>
        <w:autoSpaceDN w:val="0"/>
        <w:adjustRightInd w:val="0"/>
        <w:spacing w:after="0" w:line="240" w:lineRule="auto"/>
        <w:jc w:val="both"/>
        <w:rPr>
          <w:rFonts w:asciiTheme="minorHAnsi" w:hAnsiTheme="minorHAnsi" w:cs="Arial"/>
          <w:sz w:val="20"/>
          <w:szCs w:val="20"/>
        </w:rPr>
      </w:pPr>
      <w:r w:rsidRPr="00403963">
        <w:rPr>
          <w:rFonts w:asciiTheme="minorHAnsi" w:hAnsiTheme="minorHAnsi" w:cs="Arial"/>
          <w:b/>
          <w:sz w:val="20"/>
          <w:szCs w:val="20"/>
        </w:rPr>
        <w:t>14.1.</w:t>
      </w:r>
      <w:r w:rsidRPr="00403963">
        <w:rPr>
          <w:rFonts w:asciiTheme="minorHAnsi" w:hAnsiTheme="minorHAnsi" w:cs="Arial"/>
          <w:sz w:val="20"/>
          <w:szCs w:val="20"/>
        </w:rPr>
        <w:t>Relativo às condições de fornecimento, a CONTRATADA deverá:</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06940" w:rsidRPr="00403963"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14.1.1. </w:t>
      </w:r>
      <w:r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D06940" w:rsidRPr="00403963"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14.1.2. </w:t>
      </w:r>
      <w:r w:rsidRPr="00403963">
        <w:rPr>
          <w:rFonts w:asciiTheme="minorHAnsi" w:hAnsiTheme="minorHAnsi" w:cs="Arial"/>
          <w:sz w:val="20"/>
          <w:szCs w:val="20"/>
        </w:rPr>
        <w:t>Apresentar qualidade, integridade da embalagem, sem falhas ou quaisquer outras avarias;</w:t>
      </w:r>
    </w:p>
    <w:p w:rsidR="00D06940" w:rsidRPr="00403963"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14.1.3. </w:t>
      </w:r>
      <w:r w:rsidRPr="00403963">
        <w:rPr>
          <w:rFonts w:asciiTheme="minorHAnsi" w:hAnsiTheme="minorHAnsi" w:cs="Arial"/>
          <w:sz w:val="20"/>
          <w:szCs w:val="20"/>
        </w:rPr>
        <w:t>Os produtos em desacordo com o edital e seus anexos ou com a legislação vigente aplicada, serão rejeitados pela Secretaria da Saúde.</w:t>
      </w:r>
    </w:p>
    <w:p w:rsidR="00D06940"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14.1.4. </w:t>
      </w:r>
      <w:r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D06940" w:rsidRPr="00403963" w:rsidRDefault="00D06940" w:rsidP="00D06940">
      <w:pPr>
        <w:autoSpaceDE w:val="0"/>
        <w:autoSpaceDN w:val="0"/>
        <w:adjustRightInd w:val="0"/>
        <w:spacing w:after="0" w:line="240" w:lineRule="auto"/>
        <w:jc w:val="both"/>
        <w:rPr>
          <w:rFonts w:asciiTheme="minorHAnsi" w:hAnsiTheme="minorHAnsi" w:cs="Arial"/>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 xml:space="preserve">  DAS OBRIGAÇÕES DA CONTRATADA</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w:t>
      </w:r>
      <w:r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t>15.2.</w:t>
      </w:r>
      <w:proofErr w:type="gramEnd"/>
      <w:r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15.3.</w:t>
      </w:r>
      <w:r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15.4.</w:t>
      </w:r>
      <w:r w:rsidRPr="00403963">
        <w:rPr>
          <w:rFonts w:asciiTheme="minorHAnsi" w:eastAsia="Batang" w:hAnsiTheme="minorHAnsi" w:cs="Arial"/>
          <w:color w:val="000000"/>
          <w:sz w:val="20"/>
          <w:szCs w:val="20"/>
        </w:rPr>
        <w:t>Fornecer o nome e o endereço do fabricante com o telefone do serviço de atendimento ao consumidor;</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15.5.</w:t>
      </w:r>
      <w:r w:rsidRPr="0040396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15.6.</w:t>
      </w:r>
      <w:r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15.7.</w:t>
      </w:r>
      <w:r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15.8.</w:t>
      </w:r>
      <w:r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lastRenderedPageBreak/>
        <w:t>15.9.</w:t>
      </w:r>
      <w:proofErr w:type="gramEnd"/>
      <w:r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sidRPr="00403963">
        <w:rPr>
          <w:rFonts w:asciiTheme="minorHAnsi" w:eastAsia="Batang" w:hAnsiTheme="minorHAnsi" w:cs="Arial"/>
          <w:b/>
          <w:color w:val="000000"/>
          <w:sz w:val="20"/>
          <w:szCs w:val="20"/>
        </w:rPr>
        <w:t>15.10.</w:t>
      </w:r>
      <w:r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15.11.</w:t>
      </w:r>
      <w:r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t>15.12.</w:t>
      </w:r>
      <w:proofErr w:type="gramEnd"/>
      <w:r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D06940"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15.13.</w:t>
      </w:r>
      <w:r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06940" w:rsidRPr="00403963"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DAS OBRIGAÇÕES DA CONTRATANTE</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16.1.</w:t>
      </w:r>
      <w:r w:rsidRPr="00690C69">
        <w:rPr>
          <w:rFonts w:asciiTheme="minorHAnsi" w:eastAsia="Batang" w:hAnsiTheme="minorHAnsi" w:cs="Arial"/>
          <w:color w:val="000000"/>
          <w:sz w:val="20"/>
          <w:szCs w:val="20"/>
        </w:rPr>
        <w:t>Prestar as informações e os esclarecimentos que venham a ser solicitados pela CONTRATADA;</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16.2.</w:t>
      </w:r>
      <w:r w:rsidRPr="00690C69">
        <w:rPr>
          <w:rFonts w:asciiTheme="minorHAnsi" w:eastAsia="Batang" w:hAnsiTheme="minorHAnsi" w:cs="Arial"/>
          <w:color w:val="000000"/>
          <w:sz w:val="20"/>
          <w:szCs w:val="20"/>
        </w:rPr>
        <w:t>Disponibilizar o local de entrega e a Comissão responsável pelo recebimento;</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16.3.</w:t>
      </w:r>
      <w:r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16.4.</w:t>
      </w:r>
      <w:r w:rsidRPr="00690C69">
        <w:rPr>
          <w:rFonts w:asciiTheme="minorHAnsi" w:eastAsia="Batang" w:hAnsiTheme="minorHAnsi" w:cs="Arial"/>
          <w:color w:val="000000"/>
          <w:sz w:val="20"/>
          <w:szCs w:val="20"/>
        </w:rPr>
        <w:t>Rejeitar, no todo ou em parte, os produtos que a CONTRATADA entregar fora das especificações do Edital;</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16.5.</w:t>
      </w:r>
      <w:r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16.6.</w:t>
      </w:r>
      <w:r w:rsidRPr="00690C69">
        <w:rPr>
          <w:rFonts w:asciiTheme="minorHAnsi" w:eastAsia="Batang" w:hAnsiTheme="minorHAnsi" w:cs="Arial"/>
          <w:color w:val="000000"/>
          <w:sz w:val="20"/>
          <w:szCs w:val="20"/>
        </w:rPr>
        <w:t>Fiscalizar a execução do objeto, aplicando as sanções cabíveis, quando for o caso;</w:t>
      </w:r>
    </w:p>
    <w:p w:rsidR="00D06940"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16.7.</w:t>
      </w:r>
      <w:r w:rsidRPr="00690C69">
        <w:rPr>
          <w:rFonts w:asciiTheme="minorHAnsi" w:eastAsia="Batang" w:hAnsiTheme="minorHAnsi" w:cs="Arial"/>
          <w:color w:val="000000"/>
          <w:sz w:val="20"/>
          <w:szCs w:val="20"/>
        </w:rPr>
        <w:t>Efetuar o pagamento à CONTRATADA no prazo determinado no Edital e em seus anexos, inclusive, no contrato.</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PAGAMENTO</w:t>
      </w:r>
      <w:r w:rsidRPr="00040110">
        <w:rPr>
          <w:rFonts w:asciiTheme="minorHAnsi" w:hAnsiTheme="minorHAnsi" w:cs="Arial"/>
          <w:b/>
          <w:bCs/>
          <w:sz w:val="20"/>
          <w:szCs w:val="20"/>
        </w:rPr>
        <w:tab/>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17.1.</w:t>
      </w:r>
      <w:r w:rsidRPr="00690C69">
        <w:rPr>
          <w:rFonts w:asciiTheme="minorHAnsi" w:eastAsia="Batang" w:hAnsiTheme="minorHAnsi" w:cs="Arial"/>
          <w:color w:val="000000"/>
          <w:sz w:val="20"/>
          <w:szCs w:val="20"/>
        </w:rPr>
        <w:t>Efetuada a entrega, a CONTRATADA protocolará a Nota Fiscal, perante a CONTRATANTE devidamente preenchida;</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17.2.</w:t>
      </w:r>
      <w:r w:rsidRPr="00690C69">
        <w:rPr>
          <w:rFonts w:asciiTheme="minorHAnsi" w:eastAsia="Batang" w:hAnsiTheme="minorHAnsi" w:cs="Arial"/>
          <w:color w:val="000000"/>
          <w:sz w:val="20"/>
          <w:szCs w:val="20"/>
        </w:rPr>
        <w:t>Caso a Nota Fiscal esteja em desacordo, será devolvida para correção;</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17.3.</w:t>
      </w:r>
      <w:r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90C69">
        <w:rPr>
          <w:rFonts w:asciiTheme="minorHAnsi" w:eastAsia="Batang" w:hAnsiTheme="minorHAnsi" w:cs="Arial"/>
          <w:b/>
          <w:color w:val="000000"/>
          <w:sz w:val="20"/>
          <w:szCs w:val="20"/>
        </w:rPr>
        <w:t>17.4.</w:t>
      </w:r>
      <w:proofErr w:type="gramEnd"/>
      <w:r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17.5.</w:t>
      </w:r>
      <w:r w:rsidRPr="00690C69">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D06940"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17.6.</w:t>
      </w:r>
      <w:r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06940" w:rsidRPr="00690C69"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70781C">
        <w:rPr>
          <w:rFonts w:asciiTheme="minorHAnsi" w:hAnsiTheme="minorHAnsi" w:cs="Arial"/>
          <w:b/>
          <w:bCs/>
          <w:sz w:val="20"/>
          <w:szCs w:val="20"/>
        </w:rPr>
        <w:t>DA FISCALIZAÇÃO</w:t>
      </w:r>
      <w:r w:rsidRPr="00040110">
        <w:rPr>
          <w:rFonts w:asciiTheme="minorHAnsi" w:hAnsiTheme="minorHAnsi" w:cs="Arial"/>
          <w:b/>
          <w:bCs/>
          <w:color w:val="FFFFFF"/>
          <w:sz w:val="20"/>
          <w:szCs w:val="20"/>
        </w:rPr>
        <w:tab/>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06940" w:rsidRPr="0070781C"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18.1.</w:t>
      </w:r>
      <w:r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040110" w:rsidRDefault="00D06940" w:rsidP="00D0694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040110" w:rsidRDefault="00D06940" w:rsidP="00D06940">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06940" w:rsidRPr="0070781C"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18.1.1. </w:t>
      </w:r>
      <w:r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D06940" w:rsidRPr="0070781C"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18.1.2. </w:t>
      </w:r>
      <w:r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06940" w:rsidRPr="0070781C"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18.1.3. </w:t>
      </w:r>
      <w:r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06940" w:rsidRPr="0070781C" w:rsidRDefault="00D06940" w:rsidP="00D06940">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18.1.4. </w:t>
      </w:r>
      <w:r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06940" w:rsidRPr="0070781C" w:rsidRDefault="00D06940" w:rsidP="00D0694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18.1.5. </w:t>
      </w:r>
      <w:r w:rsidRPr="0070781C">
        <w:rPr>
          <w:rFonts w:asciiTheme="minorHAnsi" w:hAnsiTheme="minorHAnsi" w:cs="Arial"/>
          <w:sz w:val="20"/>
          <w:szCs w:val="20"/>
        </w:rPr>
        <w:t xml:space="preserve"> Fiscal de Contrato, que têm como atribuições:</w:t>
      </w:r>
    </w:p>
    <w:p w:rsidR="00D06940" w:rsidRPr="0070781C" w:rsidRDefault="00D06940" w:rsidP="00D06940">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18.1.5.1. </w:t>
      </w:r>
      <w:r w:rsidRPr="0070781C">
        <w:rPr>
          <w:rFonts w:asciiTheme="minorHAnsi" w:hAnsiTheme="minorHAnsi" w:cs="Arial"/>
          <w:sz w:val="20"/>
          <w:szCs w:val="20"/>
        </w:rPr>
        <w:t>Zelar para que o objeto da contratação seja fielmente executadoconforme o ajustado no contrato;</w:t>
      </w:r>
    </w:p>
    <w:p w:rsidR="00D06940" w:rsidRPr="0070781C" w:rsidRDefault="00D06940" w:rsidP="00D06940">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18.1.5.2. </w:t>
      </w:r>
      <w:r w:rsidRPr="0070781C">
        <w:rPr>
          <w:rFonts w:asciiTheme="minorHAnsi" w:hAnsiTheme="minorHAnsi" w:cs="Arial"/>
          <w:sz w:val="20"/>
          <w:szCs w:val="20"/>
        </w:rPr>
        <w:t>Anotar em documento próprio as ocorrências;</w:t>
      </w:r>
    </w:p>
    <w:p w:rsidR="00D06940" w:rsidRPr="0070781C" w:rsidRDefault="00D06940" w:rsidP="00D06940">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18.1.5.3. </w:t>
      </w:r>
      <w:r w:rsidRPr="0070781C">
        <w:rPr>
          <w:rFonts w:asciiTheme="minorHAnsi" w:hAnsiTheme="minorHAnsi" w:cs="Arial"/>
          <w:sz w:val="20"/>
          <w:szCs w:val="20"/>
        </w:rPr>
        <w:t>Determinar a correção de faltas ou defeitos;</w:t>
      </w:r>
    </w:p>
    <w:p w:rsidR="00D06940" w:rsidRPr="0070781C" w:rsidRDefault="00D06940" w:rsidP="00D06940">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18.1.5.4. </w:t>
      </w:r>
      <w:r w:rsidRPr="0070781C">
        <w:rPr>
          <w:rFonts w:asciiTheme="minorHAnsi" w:hAnsiTheme="minorHAnsi" w:cs="Arial"/>
          <w:sz w:val="20"/>
          <w:szCs w:val="20"/>
        </w:rPr>
        <w:t>Aplicar ao contratado as sanções administrativas de sua competência;</w:t>
      </w:r>
    </w:p>
    <w:p w:rsidR="00D06940" w:rsidRDefault="00D06940" w:rsidP="00D06940">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18.1.5.5. </w:t>
      </w:r>
      <w:r w:rsidRPr="0070781C">
        <w:rPr>
          <w:rFonts w:asciiTheme="minorHAnsi" w:hAnsiTheme="minorHAnsi" w:cs="Arial"/>
          <w:sz w:val="20"/>
          <w:szCs w:val="20"/>
        </w:rPr>
        <w:t>Encaminhar à autoridade superior as providências cuja aplicaçãoultrapasse o seu nível de competência;</w:t>
      </w:r>
    </w:p>
    <w:p w:rsidR="00D06940" w:rsidRPr="0070781C" w:rsidRDefault="00D06940" w:rsidP="00D06940">
      <w:pPr>
        <w:autoSpaceDE w:val="0"/>
        <w:autoSpaceDN w:val="0"/>
        <w:adjustRightInd w:val="0"/>
        <w:spacing w:after="0" w:line="240" w:lineRule="auto"/>
        <w:ind w:left="567"/>
        <w:jc w:val="both"/>
        <w:rPr>
          <w:rFonts w:asciiTheme="minorHAnsi" w:eastAsia="Batang" w:hAnsiTheme="minorHAnsi" w:cs="Arial"/>
          <w:color w:val="000000"/>
          <w:sz w:val="20"/>
          <w:szCs w:val="20"/>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DAS SANÇÕES POR INADIMPLEMENTO CONTRATUAL</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D06940" w:rsidRPr="00711EF1" w:rsidRDefault="00D06940" w:rsidP="00D06940">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19.1.</w:t>
      </w:r>
      <w:r w:rsidRPr="00711EF1">
        <w:rPr>
          <w:rFonts w:asciiTheme="minorHAnsi" w:eastAsia="Batang" w:hAnsiTheme="minorHAnsi" w:cs="Arial"/>
          <w:iCs/>
          <w:color w:val="000000"/>
          <w:sz w:val="20"/>
          <w:szCs w:val="20"/>
          <w:lang w:eastAsia="ar-SA"/>
        </w:rPr>
        <w:t>Serão</w:t>
      </w:r>
      <w:r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711EF1">
          <w:rPr>
            <w:rFonts w:asciiTheme="minorHAnsi" w:hAnsiTheme="minorHAnsi" w:cs="Arial"/>
            <w:iCs/>
            <w:sz w:val="20"/>
            <w:szCs w:val="20"/>
            <w:lang w:eastAsia="ar-SA"/>
          </w:rPr>
          <w:t>86 a</w:t>
        </w:r>
      </w:smartTag>
      <w:r w:rsidRPr="00711EF1">
        <w:rPr>
          <w:rFonts w:asciiTheme="minorHAnsi" w:hAnsiTheme="minorHAnsi" w:cs="Arial"/>
          <w:iCs/>
          <w:sz w:val="20"/>
          <w:szCs w:val="20"/>
          <w:lang w:eastAsia="ar-SA"/>
        </w:rPr>
        <w:t xml:space="preserve"> 87 da Lei </w:t>
      </w:r>
      <w:r w:rsidRPr="00711EF1">
        <w:rPr>
          <w:rFonts w:asciiTheme="minorHAnsi" w:eastAsia="Batang" w:hAnsiTheme="minorHAnsi" w:cs="Arial"/>
          <w:sz w:val="20"/>
          <w:szCs w:val="20"/>
        </w:rPr>
        <w:t>Federal</w:t>
      </w:r>
      <w:r w:rsidRPr="00711EF1">
        <w:rPr>
          <w:rFonts w:asciiTheme="minorHAnsi" w:hAnsiTheme="minorHAnsi" w:cs="Arial"/>
          <w:iCs/>
          <w:sz w:val="20"/>
          <w:szCs w:val="20"/>
          <w:lang w:eastAsia="ar-SA"/>
        </w:rPr>
        <w:t xml:space="preserve"> nº. 8.666/93 em caso de descumprimento das obrigações e condições de fornecimento.</w:t>
      </w:r>
    </w:p>
    <w:p w:rsidR="00D06940" w:rsidRPr="00711EF1" w:rsidRDefault="00D06940" w:rsidP="00D06940">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19.2</w:t>
      </w:r>
      <w:r>
        <w:rPr>
          <w:rFonts w:asciiTheme="minorHAnsi" w:hAnsiTheme="minorHAnsi" w:cs="Arial"/>
          <w:iCs/>
          <w:sz w:val="20"/>
          <w:szCs w:val="20"/>
          <w:lang w:eastAsia="ar-SA"/>
        </w:rPr>
        <w:t xml:space="preserve">. </w:t>
      </w:r>
      <w:r w:rsidRPr="00711EF1">
        <w:rPr>
          <w:rFonts w:asciiTheme="minorHAnsi" w:hAnsiTheme="minorHAnsi" w:cs="Arial"/>
          <w:iCs/>
          <w:sz w:val="20"/>
          <w:szCs w:val="20"/>
          <w:lang w:eastAsia="ar-SA"/>
        </w:rPr>
        <w:t xml:space="preserve">A </w:t>
      </w:r>
      <w:r w:rsidRPr="00711EF1">
        <w:rPr>
          <w:rFonts w:asciiTheme="minorHAnsi" w:eastAsia="Batang" w:hAnsiTheme="minorHAnsi" w:cs="Arial"/>
          <w:sz w:val="20"/>
          <w:szCs w:val="20"/>
        </w:rPr>
        <w:t>inexecução</w:t>
      </w:r>
      <w:r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06940" w:rsidRDefault="00D06940" w:rsidP="00D06940">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19.3.</w:t>
      </w:r>
      <w:r w:rsidRPr="00711EF1">
        <w:rPr>
          <w:rFonts w:asciiTheme="minorHAnsi" w:hAnsiTheme="minorHAnsi" w:cs="Arial"/>
          <w:iCs/>
          <w:sz w:val="20"/>
          <w:szCs w:val="20"/>
          <w:lang w:eastAsia="ar-SA"/>
        </w:rPr>
        <w:t xml:space="preserve">A rescisão também se submeterá ao regime previsto no artigo 79, seus incisos e </w:t>
      </w:r>
      <w:r w:rsidRPr="00711EF1">
        <w:rPr>
          <w:rFonts w:asciiTheme="minorHAnsi" w:eastAsia="Batang" w:hAnsiTheme="minorHAnsi" w:cs="Arial"/>
          <w:sz w:val="20"/>
          <w:szCs w:val="20"/>
        </w:rPr>
        <w:t>parágrafos</w:t>
      </w:r>
      <w:r w:rsidRPr="00711EF1">
        <w:rPr>
          <w:rFonts w:asciiTheme="minorHAnsi" w:hAnsiTheme="minorHAnsi" w:cs="Arial"/>
          <w:iCs/>
          <w:sz w:val="20"/>
          <w:szCs w:val="20"/>
          <w:lang w:eastAsia="ar-SA"/>
        </w:rPr>
        <w:t xml:space="preserve"> da Lei 8.666\93 e suas alterações.</w:t>
      </w:r>
    </w:p>
    <w:p w:rsidR="00D06940" w:rsidRPr="00711EF1" w:rsidRDefault="00D06940" w:rsidP="00D06940">
      <w:pPr>
        <w:autoSpaceDE w:val="0"/>
        <w:autoSpaceDN w:val="0"/>
        <w:adjustRightInd w:val="0"/>
        <w:spacing w:after="0" w:line="240" w:lineRule="auto"/>
        <w:jc w:val="both"/>
        <w:rPr>
          <w:rFonts w:asciiTheme="minorHAnsi" w:hAnsiTheme="minorHAnsi" w:cs="Arial"/>
          <w:iCs/>
          <w:sz w:val="20"/>
          <w:szCs w:val="20"/>
          <w:lang w:eastAsia="ar-SA"/>
        </w:rPr>
      </w:pPr>
    </w:p>
    <w:p w:rsidR="00D06940" w:rsidRPr="00040110" w:rsidRDefault="00D06940" w:rsidP="00D0694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 VIGÊNCIA</w:t>
      </w:r>
    </w:p>
    <w:p w:rsidR="00D06940" w:rsidRPr="00040110" w:rsidRDefault="00D06940" w:rsidP="00D0694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D06940" w:rsidRPr="00711EF1" w:rsidRDefault="00D06940" w:rsidP="00D06940">
      <w:pPr>
        <w:spacing w:after="0" w:line="240" w:lineRule="auto"/>
        <w:jc w:val="both"/>
        <w:rPr>
          <w:rFonts w:asciiTheme="minorHAnsi" w:eastAsia="Batang" w:hAnsiTheme="minorHAnsi" w:cs="Arial"/>
          <w:color w:val="000000"/>
          <w:sz w:val="20"/>
          <w:szCs w:val="20"/>
        </w:rPr>
      </w:pPr>
      <w:r w:rsidRPr="00711EF1">
        <w:rPr>
          <w:rFonts w:asciiTheme="minorHAnsi" w:hAnsiTheme="minorHAnsi" w:cs="Arial"/>
          <w:b/>
          <w:color w:val="000000"/>
          <w:sz w:val="20"/>
          <w:szCs w:val="20"/>
        </w:rPr>
        <w:t>20.1.</w:t>
      </w:r>
      <w:r w:rsidRPr="00711EF1">
        <w:rPr>
          <w:rFonts w:asciiTheme="minorHAnsi" w:hAnsiTheme="minorHAnsi" w:cs="Arial"/>
          <w:color w:val="000000"/>
          <w:sz w:val="20"/>
          <w:szCs w:val="20"/>
        </w:rPr>
        <w:t>A vigência do contrato deverá está adstrita aos créditos orçamentários.</w:t>
      </w:r>
    </w:p>
    <w:p w:rsidR="00D06940" w:rsidRDefault="00D06940" w:rsidP="00D06940">
      <w:pPr>
        <w:tabs>
          <w:tab w:val="left" w:pos="1800"/>
        </w:tabs>
        <w:jc w:val="center"/>
        <w:rPr>
          <w:rFonts w:cs="Calibri"/>
          <w:b/>
          <w:bCs/>
          <w:color w:val="FFFFFF"/>
          <w:sz w:val="20"/>
          <w:szCs w:val="20"/>
        </w:rPr>
      </w:pPr>
    </w:p>
    <w:p w:rsidR="00C83C07" w:rsidRDefault="00C83C07"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DB21CC" w:rsidRDefault="00DB21CC" w:rsidP="0017556C">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A7ABF">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D944D8" w:rsidRDefault="00B946A1" w:rsidP="00D944D8">
      <w:pPr>
        <w:spacing w:after="0" w:line="240" w:lineRule="auto"/>
        <w:jc w:val="both"/>
        <w:rPr>
          <w:rFonts w:asciiTheme="minorHAnsi" w:hAnsiTheme="minorHAnsi" w:cs="Calibri"/>
          <w:sz w:val="20"/>
          <w:szCs w:val="20"/>
        </w:rPr>
      </w:pPr>
      <w:r w:rsidRPr="00D944D8">
        <w:rPr>
          <w:rFonts w:asciiTheme="minorHAnsi" w:hAnsiTheme="minorHAnsi" w:cs="Calibri"/>
          <w:b/>
          <w:sz w:val="20"/>
          <w:szCs w:val="20"/>
        </w:rPr>
        <w:t xml:space="preserve">CLÁUSULA PRIMEIRA </w:t>
      </w:r>
      <w:r w:rsidR="009963B0" w:rsidRPr="00D944D8">
        <w:rPr>
          <w:rFonts w:asciiTheme="minorHAnsi" w:hAnsiTheme="minorHAnsi" w:cs="Calibri"/>
          <w:b/>
          <w:sz w:val="20"/>
          <w:szCs w:val="20"/>
        </w:rPr>
        <w:t>–</w:t>
      </w:r>
      <w:r w:rsidRPr="00D944D8">
        <w:rPr>
          <w:rFonts w:asciiTheme="minorHAnsi" w:hAnsiTheme="minorHAnsi" w:cs="Calibri"/>
          <w:b/>
          <w:sz w:val="20"/>
          <w:szCs w:val="20"/>
        </w:rPr>
        <w:t xml:space="preserve"> DO OBJETO</w:t>
      </w:r>
    </w:p>
    <w:p w:rsidR="00B946A1" w:rsidRPr="00D944D8" w:rsidRDefault="00B946A1" w:rsidP="00D944D8">
      <w:pPr>
        <w:autoSpaceDE w:val="0"/>
        <w:autoSpaceDN w:val="0"/>
        <w:adjustRightInd w:val="0"/>
        <w:spacing w:after="0" w:line="240" w:lineRule="auto"/>
        <w:jc w:val="both"/>
        <w:rPr>
          <w:rFonts w:asciiTheme="minorHAnsi" w:hAnsiTheme="minorHAnsi" w:cs="Arial"/>
          <w:sz w:val="20"/>
          <w:szCs w:val="20"/>
        </w:rPr>
      </w:pPr>
      <w:r w:rsidRPr="00D944D8">
        <w:rPr>
          <w:rFonts w:asciiTheme="minorHAnsi" w:hAnsiTheme="minorHAnsi" w:cs="Calibri"/>
          <w:sz w:val="20"/>
          <w:szCs w:val="20"/>
        </w:rPr>
        <w:t xml:space="preserve">O presente contrato tem por objeto </w:t>
      </w:r>
      <w:r w:rsidR="00D944D8">
        <w:rPr>
          <w:rFonts w:asciiTheme="minorHAnsi" w:hAnsiTheme="minorHAnsi" w:cs="Calibri"/>
          <w:sz w:val="20"/>
          <w:szCs w:val="20"/>
        </w:rPr>
        <w:t xml:space="preserve">a </w:t>
      </w:r>
      <w:r w:rsidR="00D944D8" w:rsidRPr="00D944D8">
        <w:rPr>
          <w:rFonts w:asciiTheme="minorHAnsi" w:hAnsiTheme="minorHAnsi" w:cs="Arial"/>
          <w:sz w:val="20"/>
          <w:szCs w:val="20"/>
        </w:rPr>
        <w:t>Aquisição de medicamentos destinados a atender pacientes oriundos de Decisões Judiciais</w:t>
      </w:r>
      <w:r w:rsidR="00543A27" w:rsidRPr="00D944D8">
        <w:rPr>
          <w:rFonts w:asciiTheme="minorHAnsi" w:hAnsiTheme="minorHAnsi" w:cs="Calibri"/>
          <w:sz w:val="20"/>
          <w:szCs w:val="20"/>
        </w:rPr>
        <w:t xml:space="preserve">, </w:t>
      </w:r>
      <w:r w:rsidRPr="00D944D8">
        <w:rPr>
          <w:rFonts w:asciiTheme="minorHAnsi" w:hAnsiTheme="minorHAnsi" w:cs="Calibri"/>
          <w:sz w:val="20"/>
          <w:szCs w:val="20"/>
        </w:rPr>
        <w:t xml:space="preserve">no prazo e nas condições a seguir ajustadas, decorrentes do Pregão Eletrônico nº </w:t>
      </w:r>
      <w:r w:rsidR="008526AD" w:rsidRPr="00D944D8">
        <w:rPr>
          <w:rFonts w:asciiTheme="minorHAnsi" w:hAnsiTheme="minorHAnsi" w:cs="Calibri"/>
          <w:sz w:val="20"/>
          <w:szCs w:val="20"/>
        </w:rPr>
        <w:t>XXX</w:t>
      </w:r>
      <w:r w:rsidR="00144989" w:rsidRPr="00D944D8">
        <w:rPr>
          <w:rFonts w:asciiTheme="minorHAnsi" w:hAnsiTheme="minorHAnsi" w:cs="Calibri"/>
          <w:sz w:val="20"/>
          <w:szCs w:val="20"/>
        </w:rPr>
        <w:t>/201</w:t>
      </w:r>
      <w:r w:rsidR="003E4365">
        <w:rPr>
          <w:rFonts w:asciiTheme="minorHAnsi" w:hAnsiTheme="minorHAnsi" w:cs="Calibri"/>
          <w:sz w:val="20"/>
          <w:szCs w:val="20"/>
        </w:rPr>
        <w:t>8</w:t>
      </w:r>
      <w:r w:rsidRPr="00D944D8">
        <w:rPr>
          <w:rFonts w:asciiTheme="minorHAnsi" w:hAnsiTheme="minorHAnsi" w:cs="Calibri"/>
          <w:sz w:val="20"/>
          <w:szCs w:val="20"/>
        </w:rPr>
        <w:t xml:space="preserve">, com motivação e finalidade descritas no Termo de Referência do </w:t>
      </w:r>
      <w:r w:rsidR="00144989" w:rsidRPr="00D944D8">
        <w:rPr>
          <w:rFonts w:asciiTheme="minorHAnsi" w:hAnsiTheme="minorHAnsi" w:cs="Calibri"/>
          <w:sz w:val="20"/>
          <w:szCs w:val="20"/>
        </w:rPr>
        <w:t>órgão</w:t>
      </w:r>
      <w:r w:rsidRPr="00D944D8">
        <w:rPr>
          <w:rFonts w:asciiTheme="minorHAnsi" w:hAnsiTheme="minorHAnsi" w:cs="Calibri"/>
          <w:sz w:val="20"/>
          <w:szCs w:val="20"/>
        </w:rPr>
        <w:t xml:space="preserve"> requisitante.</w:t>
      </w:r>
    </w:p>
    <w:p w:rsidR="00D944D8" w:rsidRDefault="00D944D8" w:rsidP="0004408F">
      <w:pPr>
        <w:spacing w:after="120" w:line="240" w:lineRule="auto"/>
        <w:jc w:val="both"/>
        <w:rPr>
          <w:rFonts w:cs="Calibri"/>
          <w:b/>
          <w:sz w:val="20"/>
          <w:szCs w:val="20"/>
        </w:rPr>
      </w:pPr>
    </w:p>
    <w:p w:rsidR="00B946A1" w:rsidRPr="00975295" w:rsidRDefault="00B946A1" w:rsidP="00D944D8">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D944D8">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00C76BBF">
        <w:rPr>
          <w:rFonts w:cs="Calibri"/>
          <w:sz w:val="20"/>
          <w:szCs w:val="20"/>
        </w:rPr>
        <w:t>/</w:t>
      </w:r>
      <w:r w:rsidRPr="00975295">
        <w:rPr>
          <w:rFonts w:cs="Calibri"/>
          <w:sz w:val="20"/>
          <w:szCs w:val="20"/>
        </w:rPr>
        <w:t>201</w:t>
      </w:r>
      <w:r w:rsidR="003E436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D944D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D944D8">
        <w:rPr>
          <w:rFonts w:cs="Calibri"/>
          <w:sz w:val="20"/>
          <w:szCs w:val="20"/>
          <w:shd w:val="clear" w:color="auto" w:fill="FFFFFF"/>
        </w:rPr>
        <w:t>7990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F44895" w:rsidRDefault="00F44895" w:rsidP="00F44895">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 DOS PRODUTOS</w:t>
      </w:r>
    </w:p>
    <w:p w:rsidR="00F44895" w:rsidRPr="009E010B" w:rsidRDefault="00F44895" w:rsidP="00F44895">
      <w:pPr>
        <w:pStyle w:val="Corpodetexto3"/>
        <w:suppressAutoHyphens/>
        <w:spacing w:after="0"/>
        <w:jc w:val="both"/>
        <w:rPr>
          <w:rFonts w:ascii="Calibri" w:hAnsi="Calibri" w:cs="Calibri"/>
        </w:rPr>
      </w:pPr>
      <w:r w:rsidRPr="009E010B">
        <w:rPr>
          <w:rFonts w:ascii="Calibri" w:hAnsi="Calibri" w:cs="Calibri"/>
          <w:u w:val="single"/>
        </w:rPr>
        <w:t>2.1. Daforma</w:t>
      </w:r>
      <w:r>
        <w:rPr>
          <w:rFonts w:ascii="Calibri" w:hAnsi="Calibri" w:cs="Calibri"/>
          <w:u w:val="single"/>
        </w:rPr>
        <w:t xml:space="preserve"> de entrega dos produtos</w:t>
      </w:r>
      <w:r w:rsidRPr="009E010B">
        <w:rPr>
          <w:rFonts w:ascii="Calibri" w:hAnsi="Calibri" w:cs="Calibri"/>
          <w:u w:val="single"/>
        </w:rPr>
        <w:t>:</w:t>
      </w:r>
    </w:p>
    <w:p w:rsidR="00F44895" w:rsidRPr="00202B58" w:rsidRDefault="00F44895" w:rsidP="00F44895">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F44895" w:rsidRDefault="00F44895" w:rsidP="00F44895">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F44895" w:rsidRDefault="00F44895" w:rsidP="00F44895">
      <w:pPr>
        <w:shd w:val="clear" w:color="auto" w:fill="FFFFFF"/>
        <w:tabs>
          <w:tab w:val="left" w:pos="7200"/>
        </w:tabs>
        <w:spacing w:after="0" w:line="240" w:lineRule="auto"/>
        <w:jc w:val="both"/>
        <w:rPr>
          <w:sz w:val="20"/>
          <w:szCs w:val="20"/>
        </w:rPr>
      </w:pPr>
      <w:r w:rsidRPr="008209F0">
        <w:rPr>
          <w:b/>
          <w:sz w:val="20"/>
          <w:szCs w:val="20"/>
        </w:rPr>
        <w:t>2.1.3.</w:t>
      </w:r>
      <w:r>
        <w:rPr>
          <w:sz w:val="20"/>
          <w:szCs w:val="20"/>
        </w:rPr>
        <w:t>Os produtos devem ser de alta qualidade, excelente acabamento, sem falhas ou quaisquer outras avarias.</w:t>
      </w:r>
    </w:p>
    <w:p w:rsidR="00F44895" w:rsidRDefault="00F44895" w:rsidP="00F44895">
      <w:pPr>
        <w:shd w:val="clear" w:color="auto" w:fill="FFFFFF"/>
        <w:tabs>
          <w:tab w:val="left" w:pos="7200"/>
        </w:tabs>
        <w:spacing w:after="0" w:line="240" w:lineRule="auto"/>
        <w:jc w:val="both"/>
        <w:rPr>
          <w:sz w:val="20"/>
          <w:szCs w:val="20"/>
        </w:rPr>
      </w:pPr>
      <w:r w:rsidRPr="004741D4">
        <w:rPr>
          <w:b/>
          <w:sz w:val="20"/>
          <w:szCs w:val="20"/>
        </w:rPr>
        <w:t>2.1.4.</w:t>
      </w:r>
      <w:r>
        <w:rPr>
          <w:sz w:val="20"/>
          <w:szCs w:val="20"/>
        </w:rPr>
        <w:t>Os produtos deverão possuir embalagem individual, contendo:</w:t>
      </w:r>
    </w:p>
    <w:p w:rsidR="00F44895" w:rsidRPr="00543A27" w:rsidRDefault="00F44895" w:rsidP="00F44895">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F44895" w:rsidRPr="00543A27" w:rsidRDefault="00F44895" w:rsidP="00F44895">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F44895" w:rsidRPr="00543A27" w:rsidRDefault="00F44895" w:rsidP="00F44895">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F44895" w:rsidRPr="00975295" w:rsidRDefault="00F44895" w:rsidP="00F44895">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F44895" w:rsidRPr="00703592" w:rsidRDefault="00F44895" w:rsidP="00F44895">
      <w:pPr>
        <w:autoSpaceDE w:val="0"/>
        <w:autoSpaceDN w:val="0"/>
        <w:adjustRightInd w:val="0"/>
        <w:spacing w:after="0" w:line="240" w:lineRule="auto"/>
        <w:jc w:val="both"/>
        <w:rPr>
          <w:rFonts w:asciiTheme="minorHAnsi" w:hAnsiTheme="minorHAnsi" w:cs="Arial"/>
          <w:sz w:val="20"/>
          <w:szCs w:val="20"/>
        </w:rPr>
      </w:pPr>
      <w:r>
        <w:rPr>
          <w:b/>
          <w:sz w:val="20"/>
          <w:szCs w:val="20"/>
        </w:rPr>
        <w:t>2.2</w:t>
      </w:r>
      <w:r w:rsidRPr="00975295">
        <w:rPr>
          <w:b/>
          <w:sz w:val="20"/>
          <w:szCs w:val="20"/>
        </w:rPr>
        <w:t>.1.</w:t>
      </w:r>
      <w:r w:rsidRPr="00703592">
        <w:rPr>
          <w:rFonts w:asciiTheme="minorHAnsi" w:hAnsiTheme="minorHAnsi" w:cs="Arial"/>
          <w:bCs/>
          <w:sz w:val="20"/>
          <w:szCs w:val="20"/>
        </w:rPr>
        <w:t>A entrega deverá ser feita no prazo máximo de até 15 (QUINZE) dias corridos,</w:t>
      </w:r>
      <w:r w:rsidRPr="00703592">
        <w:rPr>
          <w:rFonts w:asciiTheme="minorHAnsi" w:hAnsiTheme="minorHAnsi" w:cs="Arial"/>
          <w:sz w:val="20"/>
          <w:szCs w:val="20"/>
        </w:rPr>
        <w:t xml:space="preserve"> contados do recebimento da </w:t>
      </w:r>
      <w:r w:rsidRPr="00703592">
        <w:rPr>
          <w:rFonts w:asciiTheme="minorHAnsi" w:hAnsiTheme="minorHAnsi" w:cs="Arial"/>
          <w:b/>
          <w:sz w:val="20"/>
          <w:szCs w:val="20"/>
        </w:rPr>
        <w:t>Nota de Empenho</w:t>
      </w:r>
      <w:r w:rsidRPr="00703592">
        <w:rPr>
          <w:rFonts w:asciiTheme="minorHAnsi" w:hAnsiTheme="minorHAnsi" w:cs="Arial"/>
          <w:sz w:val="20"/>
          <w:szCs w:val="20"/>
        </w:rPr>
        <w:t>, salvo, se por motivo justo, a CONTRATADA solicitar prorrogação, e este pedido ser aceito pela SES/TO;</w:t>
      </w:r>
    </w:p>
    <w:p w:rsidR="00F44895"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2.2</w:t>
      </w:r>
      <w:r w:rsidRPr="00703592">
        <w:rPr>
          <w:rFonts w:asciiTheme="minorHAnsi" w:hAnsiTheme="minorHAnsi" w:cs="Arial"/>
          <w:b/>
          <w:sz w:val="20"/>
          <w:szCs w:val="20"/>
        </w:rPr>
        <w:t>.2.</w:t>
      </w:r>
      <w:r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F44895" w:rsidRDefault="00F44895" w:rsidP="00F44895">
      <w:pPr>
        <w:tabs>
          <w:tab w:val="left" w:pos="7200"/>
        </w:tabs>
        <w:spacing w:after="0" w:line="240" w:lineRule="auto"/>
        <w:jc w:val="both"/>
        <w:rPr>
          <w:rFonts w:cs="Calibri"/>
          <w:b/>
          <w:sz w:val="20"/>
          <w:szCs w:val="20"/>
        </w:rPr>
      </w:pPr>
    </w:p>
    <w:p w:rsidR="00F44895" w:rsidRPr="00975295" w:rsidRDefault="00F44895" w:rsidP="00F44895">
      <w:pPr>
        <w:tabs>
          <w:tab w:val="left" w:pos="7200"/>
        </w:tabs>
        <w:spacing w:after="0" w:line="240" w:lineRule="auto"/>
        <w:jc w:val="both"/>
        <w:rPr>
          <w:rFonts w:cs="Calibri"/>
          <w:b/>
          <w:sz w:val="20"/>
          <w:szCs w:val="20"/>
        </w:rPr>
      </w:pPr>
      <w:r>
        <w:rPr>
          <w:rFonts w:cs="Calibri"/>
          <w:b/>
          <w:sz w:val="20"/>
          <w:szCs w:val="20"/>
        </w:rPr>
        <w:t xml:space="preserve">CLÁUSULA TERCEIRA – DA VALIDADE </w:t>
      </w:r>
      <w:r w:rsidRPr="00975295">
        <w:rPr>
          <w:rFonts w:cs="Calibri"/>
          <w:b/>
          <w:sz w:val="20"/>
          <w:szCs w:val="20"/>
        </w:rPr>
        <w:t>E DO LOCAL DE ENTREGA</w:t>
      </w:r>
      <w:r>
        <w:rPr>
          <w:rFonts w:cs="Calibri"/>
          <w:b/>
          <w:sz w:val="20"/>
          <w:szCs w:val="20"/>
        </w:rPr>
        <w:t xml:space="preserve"> DOS PRODUTOS</w:t>
      </w:r>
    </w:p>
    <w:p w:rsidR="00F44895" w:rsidRPr="00975295" w:rsidRDefault="00F44895" w:rsidP="00F44895">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F44895" w:rsidRPr="00EC1C6A" w:rsidRDefault="00F44895" w:rsidP="00F44895">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Pr="00EC1C6A">
        <w:rPr>
          <w:rFonts w:asciiTheme="minorHAnsi" w:hAnsiTheme="minorHAnsi" w:cs="Arial"/>
          <w:sz w:val="20"/>
          <w:szCs w:val="20"/>
        </w:rPr>
        <w:t>Os produtos devem ter a validade mínima de 18 (dezoito) meses a partir da data de entrega.</w:t>
      </w:r>
    </w:p>
    <w:p w:rsidR="00F44895" w:rsidRPr="00EC1C6A"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.2.</w:t>
      </w:r>
      <w:r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96632"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3.1.2.1. </w:t>
      </w:r>
      <w:r w:rsidRPr="00096632">
        <w:rPr>
          <w:rFonts w:asciiTheme="minorHAnsi" w:hAnsiTheme="minorHAnsi" w:cs="Arial"/>
          <w:sz w:val="20"/>
          <w:szCs w:val="20"/>
        </w:rPr>
        <w:t>Da quantidade total a ser entregue será aceito apenas 50% (Cinquenta por cento) com valid</w:t>
      </w:r>
      <w:r>
        <w:rPr>
          <w:rFonts w:asciiTheme="minorHAnsi" w:hAnsiTheme="minorHAnsi" w:cs="Arial"/>
          <w:sz w:val="20"/>
          <w:szCs w:val="20"/>
        </w:rPr>
        <w:t>ade inferior ao citado no item 3.1</w:t>
      </w:r>
      <w:r w:rsidRPr="00096632">
        <w:rPr>
          <w:rFonts w:asciiTheme="minorHAnsi" w:hAnsiTheme="minorHAnsi" w:cs="Arial"/>
          <w:sz w:val="20"/>
          <w:szCs w:val="20"/>
        </w:rPr>
        <w:t>.1.</w:t>
      </w:r>
    </w:p>
    <w:p w:rsidR="00F44895" w:rsidRPr="00EC1C6A"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.3</w:t>
      </w:r>
      <w:r>
        <w:rPr>
          <w:rFonts w:asciiTheme="minorHAnsi" w:hAnsiTheme="minorHAnsi" w:cs="Arial"/>
          <w:sz w:val="20"/>
          <w:szCs w:val="20"/>
        </w:rPr>
        <w:t xml:space="preserve">. </w:t>
      </w:r>
      <w:r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F44895"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.4.</w:t>
      </w:r>
      <w:r w:rsidRPr="00EC1C6A">
        <w:rPr>
          <w:rFonts w:asciiTheme="minorHAnsi" w:hAnsiTheme="minorHAnsi" w:cs="Arial"/>
          <w:sz w:val="20"/>
          <w:szCs w:val="20"/>
        </w:rPr>
        <w:t>Garantir o recolhimento de acordo com a legislação em vigor.</w:t>
      </w:r>
    </w:p>
    <w:p w:rsidR="00F44895" w:rsidRPr="00096632" w:rsidRDefault="00F44895" w:rsidP="00F44895">
      <w:pPr>
        <w:pStyle w:val="Recuodecorpodetexto2"/>
        <w:spacing w:after="0" w:line="240" w:lineRule="auto"/>
        <w:ind w:left="0"/>
        <w:jc w:val="both"/>
        <w:rPr>
          <w:sz w:val="20"/>
          <w:szCs w:val="20"/>
        </w:rPr>
      </w:pPr>
    </w:p>
    <w:p w:rsidR="00F44895" w:rsidRPr="00975295" w:rsidRDefault="00F44895" w:rsidP="00F44895">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F44895" w:rsidRPr="00F45E6A" w:rsidRDefault="00F44895" w:rsidP="00F44895">
      <w:pPr>
        <w:autoSpaceDE w:val="0"/>
        <w:autoSpaceDN w:val="0"/>
        <w:adjustRightInd w:val="0"/>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Pr="00F45E6A">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44895" w:rsidRDefault="00F44895" w:rsidP="00F44895">
      <w:pPr>
        <w:spacing w:after="0" w:line="240" w:lineRule="auto"/>
        <w:jc w:val="both"/>
        <w:rPr>
          <w:rFonts w:cs="Calibri"/>
          <w:bCs/>
          <w:color w:val="000000"/>
          <w:sz w:val="20"/>
          <w:szCs w:val="20"/>
        </w:rPr>
      </w:pPr>
    </w:p>
    <w:p w:rsidR="00F44895" w:rsidRPr="000814D7" w:rsidRDefault="00F44895" w:rsidP="00F44895">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F44895" w:rsidRPr="00EE5E5C" w:rsidRDefault="00F44895" w:rsidP="00F44895">
      <w:pPr>
        <w:autoSpaceDE w:val="0"/>
        <w:autoSpaceDN w:val="0"/>
        <w:adjustRightInd w:val="0"/>
        <w:spacing w:after="0" w:line="240" w:lineRule="auto"/>
        <w:jc w:val="both"/>
        <w:rPr>
          <w:rFonts w:asciiTheme="minorHAnsi" w:hAnsiTheme="minorHAnsi" w:cs="Arial"/>
          <w:b/>
          <w:sz w:val="20"/>
          <w:szCs w:val="20"/>
          <w:u w:val="single"/>
        </w:rPr>
      </w:pPr>
      <w:r w:rsidRPr="00EE5E5C">
        <w:rPr>
          <w:rFonts w:asciiTheme="minorHAnsi" w:hAnsiTheme="minorHAnsi" w:cs="Arial"/>
          <w:b/>
          <w:sz w:val="20"/>
          <w:szCs w:val="20"/>
          <w:u w:val="single"/>
        </w:rPr>
        <w:t>4.1. Relativo às condições de fornecimento, a CONTRATADA deverá:</w:t>
      </w: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403963"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F44895" w:rsidRPr="00403963"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403963">
        <w:rPr>
          <w:rFonts w:asciiTheme="minorHAnsi" w:hAnsiTheme="minorHAnsi" w:cs="Arial"/>
          <w:sz w:val="20"/>
          <w:szCs w:val="20"/>
        </w:rPr>
        <w:t>Apresentar qualidade, integridade da embalagem, sem falhas ou quaisquer outras avarias;</w:t>
      </w:r>
    </w:p>
    <w:p w:rsidR="00F44895" w:rsidRPr="00403963"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403963">
        <w:rPr>
          <w:rFonts w:asciiTheme="minorHAnsi" w:hAnsiTheme="minorHAnsi" w:cs="Arial"/>
          <w:sz w:val="20"/>
          <w:szCs w:val="20"/>
        </w:rPr>
        <w:t>Os produtos em desacordo com o edital e seus anexos ou com a legislação vigente aplicada, serão rejeitados pela Secretaria da Saúde.</w:t>
      </w:r>
    </w:p>
    <w:p w:rsidR="00F44895"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F44895" w:rsidRDefault="00F44895" w:rsidP="00F44895">
      <w:pPr>
        <w:spacing w:after="0" w:line="240" w:lineRule="auto"/>
        <w:jc w:val="both"/>
        <w:rPr>
          <w:rFonts w:eastAsia="Batang" w:cs="Calibri"/>
          <w:b/>
          <w:color w:val="000000"/>
          <w:sz w:val="20"/>
          <w:szCs w:val="20"/>
          <w:u w:val="single"/>
        </w:rPr>
      </w:pPr>
    </w:p>
    <w:p w:rsidR="00F44895" w:rsidRPr="00016A58" w:rsidRDefault="00F44895" w:rsidP="00F44895">
      <w:pPr>
        <w:spacing w:after="0" w:line="240" w:lineRule="auto"/>
        <w:jc w:val="both"/>
        <w:rPr>
          <w:rFonts w:eastAsia="Batang" w:cs="Calibri"/>
          <w:b/>
          <w:color w:val="000000"/>
          <w:sz w:val="20"/>
          <w:szCs w:val="20"/>
          <w:u w:val="single"/>
        </w:rPr>
      </w:pPr>
      <w:r w:rsidRPr="00016A58">
        <w:rPr>
          <w:rFonts w:eastAsia="Batang" w:cs="Calibri"/>
          <w:b/>
          <w:color w:val="000000"/>
          <w:sz w:val="20"/>
          <w:szCs w:val="20"/>
          <w:u w:val="single"/>
        </w:rPr>
        <w:t>4.2. Do recebimento e Aceitação dos produtos:</w:t>
      </w:r>
    </w:p>
    <w:p w:rsidR="00F44895" w:rsidRPr="00221846" w:rsidRDefault="00F44895" w:rsidP="00F44895">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bCs/>
          <w:sz w:val="20"/>
          <w:szCs w:val="20"/>
        </w:rPr>
        <w:t>4.2</w:t>
      </w:r>
      <w:r w:rsidRPr="00221846">
        <w:rPr>
          <w:rFonts w:asciiTheme="minorHAnsi" w:hAnsiTheme="minorHAnsi" w:cs="Arial"/>
          <w:b/>
          <w:bCs/>
          <w:sz w:val="20"/>
          <w:szCs w:val="20"/>
        </w:rPr>
        <w:t>.1.</w:t>
      </w:r>
      <w:proofErr w:type="gramEnd"/>
      <w:r w:rsidRPr="00221846">
        <w:rPr>
          <w:rFonts w:asciiTheme="minorHAnsi" w:hAnsiTheme="minorHAnsi" w:cs="Arial"/>
          <w:bCs/>
          <w:sz w:val="20"/>
          <w:szCs w:val="20"/>
        </w:rPr>
        <w:t>O</w:t>
      </w:r>
      <w:r w:rsidRPr="00221846">
        <w:rPr>
          <w:rFonts w:asciiTheme="minorHAnsi" w:eastAsia="Batang" w:hAnsiTheme="minorHAnsi" w:cs="Arial"/>
          <w:sz w:val="20"/>
          <w:szCs w:val="20"/>
        </w:rPr>
        <w:t xml:space="preserve"> recebimento será </w:t>
      </w:r>
      <w:r w:rsidRPr="00221846">
        <w:rPr>
          <w:rFonts w:asciiTheme="minorHAnsi" w:hAnsiTheme="minorHAnsi" w:cs="Arial"/>
          <w:sz w:val="20"/>
          <w:szCs w:val="20"/>
        </w:rPr>
        <w:t>confiado a uma Comissão composta de, no mínimo, 3 (três) membros (</w:t>
      </w:r>
      <w:r w:rsidRPr="00221846">
        <w:rPr>
          <w:rFonts w:asciiTheme="minorHAnsi" w:eastAsia="Batang" w:hAnsiTheme="minorHAnsi" w:cs="Arial"/>
          <w:sz w:val="20"/>
          <w:szCs w:val="20"/>
        </w:rPr>
        <w:t>servidores) devidamente autorizados, conforme estabelece o § 8°, do artigo 15, da Lei 8.666/93;</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4.2.2. </w:t>
      </w:r>
      <w:r w:rsidRPr="00221846">
        <w:rPr>
          <w:rFonts w:asciiTheme="minorHAnsi" w:eastAsia="Batang" w:hAnsiTheme="minorHAnsi" w:cs="Arial"/>
          <w:b/>
          <w:bCs/>
          <w:sz w:val="20"/>
          <w:szCs w:val="20"/>
        </w:rPr>
        <w:t xml:space="preserve">Todos os produtos deverão estar em conformidade com a Nota de Empenho, que poderá estar acompanhada da </w:t>
      </w:r>
      <w:r w:rsidRPr="00221846">
        <w:rPr>
          <w:rFonts w:asciiTheme="minorHAnsi" w:hAnsiTheme="minorHAnsi" w:cs="Arial"/>
          <w:b/>
          <w:bCs/>
          <w:sz w:val="20"/>
          <w:szCs w:val="20"/>
        </w:rPr>
        <w:t xml:space="preserve">Relação de Itens ou de </w:t>
      </w:r>
      <w:r w:rsidRPr="00221846">
        <w:rPr>
          <w:rFonts w:asciiTheme="minorHAnsi" w:eastAsia="Batang" w:hAnsiTheme="minorHAnsi" w:cs="Arial"/>
          <w:b/>
          <w:bCs/>
          <w:sz w:val="20"/>
          <w:szCs w:val="20"/>
        </w:rPr>
        <w:t>outro documento emitido pela SES/TO;</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4.2</w:t>
      </w:r>
      <w:r w:rsidRPr="00221846">
        <w:rPr>
          <w:rFonts w:asciiTheme="minorHAnsi" w:eastAsia="Batang" w:hAnsiTheme="minorHAnsi" w:cs="Arial"/>
          <w:b/>
          <w:sz w:val="20"/>
          <w:szCs w:val="20"/>
          <w:u w:val="single"/>
        </w:rPr>
        <w:t>.3.</w:t>
      </w:r>
      <w:r w:rsidRPr="00221846">
        <w:rPr>
          <w:rFonts w:asciiTheme="minorHAnsi" w:eastAsia="Batang" w:hAnsiTheme="minorHAnsi" w:cs="Arial"/>
          <w:sz w:val="20"/>
          <w:szCs w:val="20"/>
          <w:u w:val="single"/>
        </w:rPr>
        <w:t xml:space="preserve">O recebimento se dará em observância com </w:t>
      </w:r>
      <w:r w:rsidRPr="00221846">
        <w:rPr>
          <w:rFonts w:asciiTheme="minorHAnsi" w:hAnsiTheme="minorHAnsi" w:cs="Arial"/>
          <w:sz w:val="20"/>
          <w:szCs w:val="20"/>
          <w:u w:val="single"/>
        </w:rPr>
        <w:t>os artigos 73 a 76 da Lei 8.666/1993, e ainda:</w:t>
      </w: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b/>
          <w:iCs/>
          <w:sz w:val="20"/>
          <w:szCs w:val="20"/>
        </w:rPr>
        <w:t xml:space="preserve">4.2.3.1. </w:t>
      </w:r>
      <w:r w:rsidRPr="00040110">
        <w:rPr>
          <w:rFonts w:asciiTheme="minorHAnsi" w:hAnsiTheme="minorHAnsi" w:cs="Arial"/>
          <w:b/>
          <w:iCs/>
          <w:sz w:val="20"/>
          <w:szCs w:val="20"/>
        </w:rPr>
        <w:t>PROVISORIAMENTE</w:t>
      </w:r>
      <w:r w:rsidRPr="00040110">
        <w:rPr>
          <w:rFonts w:asciiTheme="minorHAnsi" w:hAnsiTheme="minorHAnsi" w:cs="Arial"/>
          <w:sz w:val="20"/>
          <w:szCs w:val="20"/>
        </w:rPr>
        <w:t xml:space="preserve">, para efeito de posterior verificação da conformidade dos produtos com a especificação, bem como se a Nota </w:t>
      </w:r>
      <w:proofErr w:type="gramStart"/>
      <w:r w:rsidRPr="00040110">
        <w:rPr>
          <w:rFonts w:asciiTheme="minorHAnsi" w:hAnsiTheme="minorHAnsi" w:cs="Arial"/>
          <w:sz w:val="20"/>
          <w:szCs w:val="20"/>
        </w:rPr>
        <w:t>Fiscal(</w:t>
      </w:r>
      <w:proofErr w:type="gramEnd"/>
      <w:r w:rsidRPr="00040110">
        <w:rPr>
          <w:rFonts w:asciiTheme="minorHAnsi" w:hAnsiTheme="minorHAnsi" w:cs="Arial"/>
          <w:sz w:val="20"/>
          <w:szCs w:val="20"/>
        </w:rPr>
        <w:t>NF)/Fatura encontra lavrada sem incorreções.</w:t>
      </w: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 xml:space="preserve">4.2.3.2. </w:t>
      </w:r>
      <w:r w:rsidRPr="00040110">
        <w:rPr>
          <w:rFonts w:asciiTheme="minorHAnsi" w:hAnsiTheme="minorHAnsi" w:cs="Arial"/>
          <w:sz w:val="20"/>
          <w:szCs w:val="20"/>
        </w:rPr>
        <w:t xml:space="preserve">A SES/TO terá o prazo máximo de até </w:t>
      </w:r>
      <w:r w:rsidRPr="00040110">
        <w:rPr>
          <w:rFonts w:asciiTheme="minorHAnsi" w:hAnsiTheme="minorHAnsi" w:cs="Arial"/>
          <w:b/>
          <w:bCs/>
          <w:sz w:val="20"/>
          <w:szCs w:val="20"/>
        </w:rPr>
        <w:t>05 (cinco) dias úteis</w:t>
      </w:r>
      <w:r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4.2.4. </w:t>
      </w:r>
      <w:r w:rsidRPr="00221846">
        <w:rPr>
          <w:rFonts w:asciiTheme="minorHAnsi" w:hAnsiTheme="minorHAnsi" w:cs="Arial"/>
          <w:b/>
          <w:iCs/>
          <w:sz w:val="20"/>
          <w:szCs w:val="20"/>
        </w:rPr>
        <w:t>DEFINITIVAMENTE</w:t>
      </w:r>
      <w:r w:rsidRPr="00221846">
        <w:rPr>
          <w:rFonts w:asciiTheme="minorHAnsi" w:hAnsiTheme="minorHAnsi" w:cs="Arial"/>
          <w:sz w:val="20"/>
          <w:szCs w:val="20"/>
        </w:rPr>
        <w:t>, após a verificação da qualidade e quantidade dos produtos e consequente aceitação.</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221846">
        <w:rPr>
          <w:rFonts w:asciiTheme="minorHAnsi" w:hAnsiTheme="minorHAnsi" w:cs="Arial"/>
          <w:b/>
          <w:sz w:val="20"/>
          <w:szCs w:val="20"/>
        </w:rPr>
        <w:t>.5.</w:t>
      </w:r>
      <w:r w:rsidRPr="00221846">
        <w:rPr>
          <w:rFonts w:asciiTheme="minorHAnsi" w:hAnsiTheme="minorHAnsi" w:cs="Arial"/>
          <w:sz w:val="20"/>
          <w:szCs w:val="20"/>
        </w:rPr>
        <w:t>Após o recebimento provisório a SES/TO atestará a Nota Fiscal se constatado que os produtos atendem ao edital;</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221846">
        <w:rPr>
          <w:rFonts w:asciiTheme="minorHAnsi" w:hAnsiTheme="minorHAnsi" w:cs="Arial"/>
          <w:b/>
          <w:sz w:val="20"/>
          <w:szCs w:val="20"/>
        </w:rPr>
        <w:t>.6.</w:t>
      </w:r>
      <w:r w:rsidRPr="00221846">
        <w:rPr>
          <w:rFonts w:asciiTheme="minorHAnsi" w:hAnsiTheme="minorHAnsi" w:cs="Arial"/>
          <w:sz w:val="20"/>
          <w:szCs w:val="20"/>
        </w:rPr>
        <w:t xml:space="preserve">Caso os produtos se encontrem desconforme ao exigido no Edital, a SES/TO notificará a Contratada para substituí-los no prazo de até </w:t>
      </w:r>
      <w:r w:rsidRPr="00221846">
        <w:rPr>
          <w:rFonts w:asciiTheme="minorHAnsi" w:hAnsiTheme="minorHAnsi" w:cs="Arial"/>
          <w:b/>
          <w:bCs/>
          <w:sz w:val="20"/>
          <w:szCs w:val="20"/>
        </w:rPr>
        <w:t xml:space="preserve">05 (cinco) dias úteis </w:t>
      </w:r>
      <w:r w:rsidRPr="00221846">
        <w:rPr>
          <w:rFonts w:asciiTheme="minorHAnsi" w:hAnsiTheme="minorHAnsi" w:cs="Arial"/>
          <w:sz w:val="20"/>
          <w:szCs w:val="20"/>
        </w:rPr>
        <w:t>contados da notificação;</w:t>
      </w: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4.2.6.1. </w:t>
      </w:r>
      <w:r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0110">
        <w:rPr>
          <w:rFonts w:asciiTheme="minorHAnsi" w:hAnsiTheme="minorHAnsi" w:cs="Arial"/>
          <w:sz w:val="20"/>
          <w:szCs w:val="20"/>
        </w:rPr>
        <w:t>editalícias</w:t>
      </w:r>
      <w:proofErr w:type="spellEnd"/>
      <w:r w:rsidRPr="00040110">
        <w:rPr>
          <w:rFonts w:asciiTheme="minorHAnsi" w:hAnsiTheme="minorHAnsi" w:cs="Arial"/>
          <w:sz w:val="20"/>
          <w:szCs w:val="20"/>
        </w:rPr>
        <w:t>;</w:t>
      </w:r>
    </w:p>
    <w:p w:rsidR="00F44895" w:rsidRPr="00221846"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221846">
        <w:rPr>
          <w:rFonts w:asciiTheme="minorHAnsi" w:hAnsiTheme="minorHAnsi" w:cs="Arial"/>
          <w:b/>
          <w:sz w:val="20"/>
          <w:szCs w:val="20"/>
        </w:rPr>
        <w:t>.7.</w:t>
      </w:r>
      <w:r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44895" w:rsidRPr="00221846" w:rsidRDefault="00F44895" w:rsidP="00F44895">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b/>
          <w:snapToGrid w:val="0"/>
          <w:sz w:val="20"/>
          <w:szCs w:val="20"/>
        </w:rPr>
        <w:t>4.2</w:t>
      </w:r>
      <w:r w:rsidRPr="00221846">
        <w:rPr>
          <w:rFonts w:asciiTheme="minorHAnsi" w:hAnsiTheme="minorHAnsi" w:cs="Arial"/>
          <w:b/>
          <w:snapToGrid w:val="0"/>
          <w:sz w:val="20"/>
          <w:szCs w:val="20"/>
        </w:rPr>
        <w:t>.8.</w:t>
      </w:r>
      <w:r w:rsidRPr="00221846">
        <w:rPr>
          <w:rFonts w:asciiTheme="minorHAnsi" w:hAnsiTheme="minorHAnsi" w:cs="Arial"/>
          <w:snapToGrid w:val="0"/>
          <w:sz w:val="20"/>
          <w:szCs w:val="20"/>
        </w:rPr>
        <w:t xml:space="preserve">A </w:t>
      </w:r>
      <w:r w:rsidRPr="00221846">
        <w:rPr>
          <w:rFonts w:asciiTheme="minorHAnsi" w:hAnsiTheme="minorHAnsi" w:cs="Arial"/>
          <w:sz w:val="20"/>
          <w:szCs w:val="20"/>
        </w:rPr>
        <w:t>carga</w:t>
      </w:r>
      <w:r w:rsidRPr="00221846">
        <w:rPr>
          <w:rFonts w:asciiTheme="minorHAnsi" w:hAnsiTheme="minorHAnsi" w:cs="Arial"/>
          <w:snapToGrid w:val="0"/>
          <w:sz w:val="20"/>
          <w:szCs w:val="20"/>
        </w:rPr>
        <w:t xml:space="preserve"> e a descarga serão por conta da Contratada, sem ônus de frete para a SES/TO.</w:t>
      </w:r>
    </w:p>
    <w:p w:rsidR="00F44895" w:rsidRPr="00221846" w:rsidRDefault="00F44895" w:rsidP="00F44895">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4.2.9. </w:t>
      </w:r>
      <w:r w:rsidRPr="00221846">
        <w:rPr>
          <w:rFonts w:asciiTheme="minorHAnsi" w:hAnsiTheme="minorHAnsi" w:cs="Arial"/>
          <w:b/>
          <w:bCs/>
          <w:sz w:val="20"/>
          <w:szCs w:val="20"/>
          <w:u w:val="single"/>
        </w:rPr>
        <w:t xml:space="preserve">A SES </w:t>
      </w:r>
      <w:r w:rsidRPr="00221846">
        <w:rPr>
          <w:rFonts w:asciiTheme="minorHAnsi" w:eastAsia="Batang" w:hAnsiTheme="minorHAnsi" w:cs="Arial"/>
          <w:b/>
          <w:bCs/>
          <w:sz w:val="20"/>
          <w:szCs w:val="20"/>
          <w:u w:val="single"/>
        </w:rPr>
        <w:t>recusará os produtos nas seguintes hipóteses:</w:t>
      </w: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4.2.9.1. </w:t>
      </w:r>
      <w:r w:rsidRPr="00040110">
        <w:rPr>
          <w:rFonts w:asciiTheme="minorHAnsi" w:hAnsiTheme="minorHAnsi" w:cs="Arial"/>
          <w:sz w:val="20"/>
          <w:szCs w:val="20"/>
        </w:rPr>
        <w:t>Qualquer situação em desacordo entre os produtos e o Edital de licitação e de seus Anexos ou a Nota de Empenho;</w:t>
      </w: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4.2.9.2. </w:t>
      </w:r>
      <w:r w:rsidRPr="00040110">
        <w:rPr>
          <w:rFonts w:asciiTheme="minorHAnsi" w:eastAsia="Batang" w:hAnsiTheme="minorHAnsi" w:cs="Arial"/>
          <w:sz w:val="20"/>
          <w:szCs w:val="20"/>
        </w:rPr>
        <w:t xml:space="preserve">Nota </w:t>
      </w:r>
      <w:r w:rsidRPr="00040110">
        <w:rPr>
          <w:rFonts w:asciiTheme="minorHAnsi" w:hAnsiTheme="minorHAnsi" w:cs="Arial"/>
          <w:sz w:val="20"/>
          <w:szCs w:val="20"/>
        </w:rPr>
        <w:t>F</w:t>
      </w:r>
      <w:r w:rsidRPr="00040110">
        <w:rPr>
          <w:rFonts w:asciiTheme="minorHAnsi" w:eastAsia="Batang" w:hAnsiTheme="minorHAnsi" w:cs="Arial"/>
          <w:sz w:val="20"/>
          <w:szCs w:val="20"/>
        </w:rPr>
        <w:t xml:space="preserve">iscal/Fatura com especificação do objeto, quantidades em </w:t>
      </w:r>
      <w:r w:rsidRPr="00040110">
        <w:rPr>
          <w:rFonts w:asciiTheme="minorHAnsi" w:hAnsiTheme="minorHAnsi" w:cs="Arial"/>
          <w:sz w:val="20"/>
          <w:szCs w:val="20"/>
        </w:rPr>
        <w:t>desacordo</w:t>
      </w:r>
      <w:r w:rsidRPr="00040110">
        <w:rPr>
          <w:rFonts w:asciiTheme="minorHAnsi" w:eastAsia="Batang" w:hAnsiTheme="minorHAnsi" w:cs="Arial"/>
          <w:sz w:val="20"/>
          <w:szCs w:val="20"/>
        </w:rPr>
        <w:t xml:space="preserve"> com o discriminado no Edital, seus anexos e na proposta adjudicada;</w:t>
      </w:r>
    </w:p>
    <w:p w:rsidR="00F44895" w:rsidRPr="00040110" w:rsidRDefault="00F44895" w:rsidP="00F44895">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4.2.9.3. </w:t>
      </w:r>
      <w:r w:rsidRPr="00040110">
        <w:rPr>
          <w:rFonts w:asciiTheme="minorHAnsi" w:eastAsia="Batang" w:hAnsiTheme="minorHAnsi" w:cs="Arial"/>
          <w:sz w:val="20"/>
          <w:szCs w:val="20"/>
        </w:rPr>
        <w:t xml:space="preserve">Apresentarem vícios de qualidade, funcionamento ou serem </w:t>
      </w:r>
      <w:r w:rsidRPr="00040110">
        <w:rPr>
          <w:rFonts w:asciiTheme="minorHAnsi" w:hAnsiTheme="minorHAnsi" w:cs="Arial"/>
          <w:sz w:val="20"/>
          <w:szCs w:val="20"/>
        </w:rPr>
        <w:t>impróprios</w:t>
      </w:r>
      <w:r w:rsidRPr="00040110">
        <w:rPr>
          <w:rFonts w:asciiTheme="minorHAnsi" w:eastAsia="Batang" w:hAnsiTheme="minorHAnsi" w:cs="Arial"/>
          <w:sz w:val="20"/>
          <w:szCs w:val="20"/>
        </w:rPr>
        <w:t xml:space="preserve"> para o uso, ou ainda defeitos de fabricação e transporte e armazenamento inadequado;</w:t>
      </w:r>
    </w:p>
    <w:p w:rsidR="00F44895" w:rsidRPr="00C22438" w:rsidRDefault="00F44895" w:rsidP="00F44895">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4.2</w:t>
      </w:r>
      <w:r w:rsidRPr="00221846">
        <w:rPr>
          <w:rFonts w:asciiTheme="minorHAnsi" w:hAnsiTheme="minorHAnsi" w:cs="Arial"/>
          <w:b/>
          <w:sz w:val="20"/>
          <w:szCs w:val="20"/>
        </w:rPr>
        <w:t>.10.</w:t>
      </w:r>
      <w:r w:rsidRPr="00221846">
        <w:rPr>
          <w:rFonts w:asciiTheme="minorHAnsi" w:hAnsiTheme="minorHAnsi" w:cs="Arial"/>
          <w:sz w:val="20"/>
          <w:szCs w:val="20"/>
        </w:rPr>
        <w:t>Ainda que ocorra a situação prevista n</w:t>
      </w:r>
      <w:r w:rsidRPr="00221846">
        <w:rPr>
          <w:rFonts w:asciiTheme="minorHAnsi" w:eastAsia="Batang" w:hAnsiTheme="minorHAnsi" w:cs="Arial"/>
          <w:sz w:val="20"/>
          <w:szCs w:val="20"/>
        </w:rPr>
        <w:t xml:space="preserve">a línea “d” do inciso II do art. 65 da Lei </w:t>
      </w:r>
      <w:r w:rsidRPr="00221846">
        <w:rPr>
          <w:rFonts w:asciiTheme="minorHAnsi" w:hAnsiTheme="minorHAnsi" w:cs="Arial"/>
          <w:sz w:val="20"/>
          <w:szCs w:val="20"/>
        </w:rPr>
        <w:t>Federal</w:t>
      </w:r>
      <w:r w:rsidRPr="00221846">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F44895" w:rsidRPr="00975295" w:rsidRDefault="00F44895" w:rsidP="00F44895">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INTA</w:t>
      </w:r>
      <w:r w:rsidRPr="00975295">
        <w:rPr>
          <w:rFonts w:cs="Calibri"/>
          <w:b/>
          <w:sz w:val="20"/>
          <w:szCs w:val="20"/>
        </w:rPr>
        <w:t>– DA LICITAÇÃO</w:t>
      </w:r>
    </w:p>
    <w:p w:rsidR="00F44895" w:rsidRPr="00975295" w:rsidRDefault="00F44895" w:rsidP="00F44895">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2016/30550/00</w:t>
      </w:r>
      <w:r w:rsidR="00E37FC5">
        <w:rPr>
          <w:rFonts w:cs="Calibri"/>
          <w:sz w:val="20"/>
          <w:szCs w:val="20"/>
        </w:rPr>
        <w:t>7990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44895" w:rsidRPr="00975295" w:rsidRDefault="00F44895" w:rsidP="00F44895">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SEXTA</w:t>
      </w:r>
      <w:r w:rsidRPr="00975295">
        <w:rPr>
          <w:rFonts w:cs="Calibri"/>
          <w:b/>
          <w:sz w:val="20"/>
          <w:szCs w:val="20"/>
        </w:rPr>
        <w:t>– DAS OBRIGAÇÕES DO CONTRATANTE</w:t>
      </w:r>
    </w:p>
    <w:p w:rsidR="00F44895" w:rsidRPr="00975295" w:rsidRDefault="00F44895" w:rsidP="00F44895">
      <w:pPr>
        <w:spacing w:after="0" w:line="240" w:lineRule="auto"/>
        <w:jc w:val="both"/>
        <w:rPr>
          <w:rFonts w:cs="Calibri"/>
          <w:sz w:val="20"/>
          <w:szCs w:val="20"/>
        </w:rPr>
      </w:pPr>
      <w:r w:rsidRPr="00975295">
        <w:rPr>
          <w:rFonts w:cs="Calibri"/>
          <w:sz w:val="20"/>
          <w:szCs w:val="20"/>
        </w:rPr>
        <w:t>O CONTRATANTE obriga-se:</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6.1.</w:t>
      </w:r>
      <w:r w:rsidRPr="00690C69">
        <w:rPr>
          <w:rFonts w:asciiTheme="minorHAnsi" w:eastAsia="Batang" w:hAnsiTheme="minorHAnsi" w:cs="Arial"/>
          <w:color w:val="000000"/>
          <w:sz w:val="20"/>
          <w:szCs w:val="20"/>
        </w:rPr>
        <w:t>Prestar as informações e os esclarecimentos que venham a ser solicitados pela CONTRATADA;</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6.2.</w:t>
      </w:r>
      <w:r w:rsidRPr="00690C69">
        <w:rPr>
          <w:rFonts w:asciiTheme="minorHAnsi" w:eastAsia="Batang" w:hAnsiTheme="minorHAnsi" w:cs="Arial"/>
          <w:color w:val="000000"/>
          <w:sz w:val="20"/>
          <w:szCs w:val="20"/>
        </w:rPr>
        <w:t>Disponibilizar o local de entrega e a Comissão responsável pelo recebimento;</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6.3.</w:t>
      </w:r>
      <w:r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6.4.</w:t>
      </w:r>
      <w:r w:rsidRPr="00690C69">
        <w:rPr>
          <w:rFonts w:asciiTheme="minorHAnsi" w:eastAsia="Batang" w:hAnsiTheme="minorHAnsi" w:cs="Arial"/>
          <w:color w:val="000000"/>
          <w:sz w:val="20"/>
          <w:szCs w:val="20"/>
        </w:rPr>
        <w:t>Rejeitar, no todo ou em parte, os produtos que a CONTRATADA entregar fora das especificações do Edital;</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6.5.</w:t>
      </w:r>
      <w:r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6.6.</w:t>
      </w:r>
      <w:r w:rsidRPr="00690C69">
        <w:rPr>
          <w:rFonts w:asciiTheme="minorHAnsi" w:eastAsia="Batang" w:hAnsiTheme="minorHAnsi" w:cs="Arial"/>
          <w:color w:val="000000"/>
          <w:sz w:val="20"/>
          <w:szCs w:val="20"/>
        </w:rPr>
        <w:t>Fiscalizar a execução do objeto, aplicando as sanções cabíveis, quando for o caso;</w:t>
      </w:r>
    </w:p>
    <w:p w:rsidR="00F44895"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6.7.</w:t>
      </w:r>
      <w:r w:rsidRPr="00690C69">
        <w:rPr>
          <w:rFonts w:asciiTheme="minorHAnsi" w:eastAsia="Batang" w:hAnsiTheme="minorHAnsi" w:cs="Arial"/>
          <w:color w:val="000000"/>
          <w:sz w:val="20"/>
          <w:szCs w:val="20"/>
        </w:rPr>
        <w:t>Efetuar o pagamento à CONTRATADA no prazo determinado no Edital e em seus anexos, inclusive, no contrato.</w:t>
      </w:r>
    </w:p>
    <w:p w:rsidR="00F44895" w:rsidRPr="00975295" w:rsidRDefault="00F44895" w:rsidP="00F44895">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ÉTIMA</w:t>
      </w:r>
      <w:r w:rsidRPr="00975295">
        <w:rPr>
          <w:rFonts w:cs="Calibri"/>
          <w:b/>
          <w:sz w:val="20"/>
          <w:szCs w:val="20"/>
        </w:rPr>
        <w:t>– DAS OBRIGAÇÕES DA CONTRATADA</w:t>
      </w:r>
    </w:p>
    <w:p w:rsidR="00F44895" w:rsidRPr="00975295" w:rsidRDefault="00F44895" w:rsidP="00F44895">
      <w:pPr>
        <w:spacing w:after="0" w:line="240" w:lineRule="auto"/>
        <w:jc w:val="both"/>
        <w:rPr>
          <w:rFonts w:cs="Calibri"/>
          <w:sz w:val="20"/>
          <w:szCs w:val="20"/>
        </w:rPr>
      </w:pPr>
      <w:r w:rsidRPr="00975295">
        <w:rPr>
          <w:rFonts w:cs="Calibri"/>
          <w:sz w:val="20"/>
          <w:szCs w:val="20"/>
        </w:rPr>
        <w:t>A CONTRATADA obriga-se a:</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.1.</w:t>
      </w:r>
      <w:r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lastRenderedPageBreak/>
        <w:t>7</w:t>
      </w:r>
      <w:r w:rsidRPr="00403963">
        <w:rPr>
          <w:rFonts w:asciiTheme="minorHAnsi" w:eastAsia="Batang" w:hAnsiTheme="minorHAnsi" w:cs="Arial"/>
          <w:b/>
          <w:color w:val="000000"/>
          <w:sz w:val="20"/>
          <w:szCs w:val="20"/>
        </w:rPr>
        <w:t>.2.</w:t>
      </w:r>
      <w:proofErr w:type="gramEnd"/>
      <w:r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.3.</w:t>
      </w:r>
      <w:r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.4.</w:t>
      </w:r>
      <w:r w:rsidRPr="00403963">
        <w:rPr>
          <w:rFonts w:asciiTheme="minorHAnsi" w:eastAsia="Batang" w:hAnsiTheme="minorHAnsi" w:cs="Arial"/>
          <w:color w:val="000000"/>
          <w:sz w:val="20"/>
          <w:szCs w:val="20"/>
        </w:rPr>
        <w:t>Fornecer o nome e o endereço do fabricante com o telefone do serviço de atendimento ao consumidor;</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.5.</w:t>
      </w:r>
      <w:r w:rsidRPr="0040396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.6.</w:t>
      </w:r>
      <w:r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.7.</w:t>
      </w:r>
      <w:r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.8.</w:t>
      </w:r>
      <w:r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.9.</w:t>
      </w:r>
      <w:proofErr w:type="gramEnd"/>
      <w:r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.10.</w:t>
      </w:r>
      <w:r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.11.</w:t>
      </w:r>
      <w:r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F44895" w:rsidRPr="00403963"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.12.</w:t>
      </w:r>
      <w:proofErr w:type="gramEnd"/>
      <w:r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F44895"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403963">
        <w:rPr>
          <w:rFonts w:asciiTheme="minorHAnsi" w:eastAsia="Batang" w:hAnsiTheme="minorHAnsi" w:cs="Arial"/>
          <w:b/>
          <w:color w:val="000000"/>
          <w:sz w:val="20"/>
          <w:szCs w:val="20"/>
        </w:rPr>
        <w:t>.13.</w:t>
      </w:r>
      <w:r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OITAVA </w:t>
      </w:r>
      <w:r w:rsidRPr="00975295">
        <w:rPr>
          <w:rFonts w:cs="Calibri"/>
          <w:b/>
          <w:sz w:val="20"/>
          <w:szCs w:val="20"/>
        </w:rPr>
        <w:t>– DO PREÇO</w:t>
      </w:r>
    </w:p>
    <w:p w:rsidR="00F44895" w:rsidRPr="00975295" w:rsidRDefault="00F44895" w:rsidP="00F44895">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proofErr w:type="gramStart"/>
      <w:r>
        <w:rPr>
          <w:rFonts w:cs="Calibri"/>
          <w:sz w:val="20"/>
          <w:szCs w:val="20"/>
        </w:rPr>
        <w:t>)produto</w:t>
      </w:r>
      <w:proofErr w:type="gramEnd"/>
      <w:r>
        <w:rPr>
          <w:rFonts w:cs="Calibri"/>
          <w:sz w:val="20"/>
          <w:szCs w:val="20"/>
        </w:rPr>
        <w:t>(s)</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DO PAGAMENTO</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.1.</w:t>
      </w:r>
      <w:r w:rsidRPr="00690C69">
        <w:rPr>
          <w:rFonts w:asciiTheme="minorHAnsi" w:eastAsia="Batang" w:hAnsiTheme="minorHAnsi" w:cs="Arial"/>
          <w:color w:val="000000"/>
          <w:sz w:val="20"/>
          <w:szCs w:val="20"/>
        </w:rPr>
        <w:t>Efetuada a entrega, a CONTRATADA protocolará a Nota Fiscal, perante a CONTRATANTE devidamente preenchida;</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.2.</w:t>
      </w:r>
      <w:r w:rsidRPr="00690C69">
        <w:rPr>
          <w:rFonts w:asciiTheme="minorHAnsi" w:eastAsia="Batang" w:hAnsiTheme="minorHAnsi" w:cs="Arial"/>
          <w:color w:val="000000"/>
          <w:sz w:val="20"/>
          <w:szCs w:val="20"/>
        </w:rPr>
        <w:t>Caso a Nota Fiscal esteja em desacordo, será devolvida para correção;</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.3.</w:t>
      </w:r>
      <w:r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.4.</w:t>
      </w:r>
      <w:proofErr w:type="gramEnd"/>
      <w:r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F44895" w:rsidRPr="00690C69"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.5.</w:t>
      </w:r>
      <w:r w:rsidRPr="00690C69">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F44895"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Pr="00690C69">
        <w:rPr>
          <w:rFonts w:asciiTheme="minorHAnsi" w:eastAsia="Batang" w:hAnsiTheme="minorHAnsi" w:cs="Arial"/>
          <w:b/>
          <w:color w:val="000000"/>
          <w:sz w:val="20"/>
          <w:szCs w:val="20"/>
        </w:rPr>
        <w:t>.6.</w:t>
      </w:r>
      <w:r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F44895" w:rsidRDefault="00F44895" w:rsidP="00F44895">
      <w:pPr>
        <w:spacing w:after="0" w:line="240" w:lineRule="auto"/>
        <w:jc w:val="both"/>
        <w:rPr>
          <w:rFonts w:cs="Calibri"/>
          <w:b/>
          <w:sz w:val="20"/>
          <w:szCs w:val="20"/>
        </w:rPr>
      </w:pPr>
    </w:p>
    <w:p w:rsidR="00F44895" w:rsidRDefault="00F44895" w:rsidP="006132F7">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DÉCIMA </w:t>
      </w:r>
      <w:r w:rsidRPr="00975295">
        <w:rPr>
          <w:rFonts w:cs="Calibri"/>
          <w:b/>
          <w:sz w:val="20"/>
          <w:szCs w:val="20"/>
        </w:rPr>
        <w:t>–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132F7" w:rsidRPr="006132F7" w:rsidTr="005A7ABF">
        <w:tc>
          <w:tcPr>
            <w:tcW w:w="8789" w:type="dxa"/>
          </w:tcPr>
          <w:p w:rsidR="006132F7" w:rsidRPr="006132F7" w:rsidRDefault="006132F7" w:rsidP="005A7AB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132F7">
              <w:rPr>
                <w:rFonts w:cs="Arial Narrow"/>
                <w:b/>
                <w:bCs/>
                <w:spacing w:val="-1"/>
                <w:position w:val="-1"/>
                <w:sz w:val="20"/>
                <w:szCs w:val="20"/>
              </w:rPr>
              <w:t xml:space="preserve">Fonte de </w:t>
            </w:r>
            <w:proofErr w:type="gramStart"/>
            <w:r w:rsidRPr="006132F7">
              <w:rPr>
                <w:rFonts w:cs="Arial Narrow"/>
                <w:b/>
                <w:bCs/>
                <w:spacing w:val="-1"/>
                <w:position w:val="-1"/>
                <w:sz w:val="20"/>
                <w:szCs w:val="20"/>
              </w:rPr>
              <w:t>Recursos:</w:t>
            </w:r>
            <w:proofErr w:type="gramEnd"/>
            <w:r w:rsidRPr="006132F7">
              <w:rPr>
                <w:rFonts w:cs="Arial Narrow"/>
                <w:bCs/>
                <w:spacing w:val="-1"/>
                <w:position w:val="-1"/>
                <w:sz w:val="20"/>
                <w:szCs w:val="20"/>
              </w:rPr>
              <w:t xml:space="preserve">0102 </w:t>
            </w:r>
            <w:r w:rsidRPr="006132F7">
              <w:rPr>
                <w:rFonts w:cs="Arial Narrow"/>
                <w:b/>
                <w:bCs/>
                <w:spacing w:val="-1"/>
                <w:position w:val="-1"/>
                <w:sz w:val="20"/>
                <w:szCs w:val="20"/>
              </w:rPr>
              <w:tab/>
            </w:r>
          </w:p>
        </w:tc>
      </w:tr>
      <w:tr w:rsidR="006132F7" w:rsidRPr="006132F7" w:rsidTr="005A7ABF">
        <w:tc>
          <w:tcPr>
            <w:tcW w:w="8789" w:type="dxa"/>
            <w:shd w:val="clear" w:color="auto" w:fill="auto"/>
          </w:tcPr>
          <w:p w:rsidR="006132F7" w:rsidRPr="006132F7" w:rsidRDefault="006132F7" w:rsidP="005A7AB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132F7">
              <w:rPr>
                <w:rFonts w:cs="Arial Narrow"/>
                <w:b/>
                <w:bCs/>
                <w:spacing w:val="-1"/>
                <w:position w:val="-1"/>
                <w:sz w:val="20"/>
                <w:szCs w:val="20"/>
              </w:rPr>
              <w:t xml:space="preserve">Ação do PPA / </w:t>
            </w:r>
            <w:proofErr w:type="gramStart"/>
            <w:r w:rsidRPr="006132F7">
              <w:rPr>
                <w:rFonts w:cs="Arial Narrow"/>
                <w:b/>
                <w:bCs/>
                <w:spacing w:val="-1"/>
                <w:position w:val="-1"/>
                <w:sz w:val="20"/>
                <w:szCs w:val="20"/>
              </w:rPr>
              <w:t>Orçamento:</w:t>
            </w:r>
            <w:proofErr w:type="gramEnd"/>
            <w:r w:rsidRPr="006132F7">
              <w:rPr>
                <w:rFonts w:cs="Arial Narrow"/>
                <w:bCs/>
                <w:spacing w:val="-1"/>
                <w:position w:val="-1"/>
                <w:sz w:val="20"/>
                <w:szCs w:val="20"/>
              </w:rPr>
              <w:t>4062</w:t>
            </w:r>
            <w:r w:rsidRPr="006132F7">
              <w:rPr>
                <w:rFonts w:cs="Arial Narrow"/>
                <w:b/>
                <w:bCs/>
                <w:spacing w:val="-1"/>
                <w:position w:val="-1"/>
                <w:sz w:val="20"/>
                <w:szCs w:val="20"/>
              </w:rPr>
              <w:tab/>
            </w:r>
          </w:p>
        </w:tc>
      </w:tr>
      <w:tr w:rsidR="006132F7" w:rsidRPr="006132F7" w:rsidTr="005A7ABF">
        <w:tc>
          <w:tcPr>
            <w:tcW w:w="8789" w:type="dxa"/>
          </w:tcPr>
          <w:p w:rsidR="006132F7" w:rsidRPr="006132F7" w:rsidRDefault="006132F7" w:rsidP="005A7AB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132F7">
              <w:rPr>
                <w:rFonts w:cs="Arial Narrow"/>
                <w:b/>
                <w:bCs/>
                <w:spacing w:val="-1"/>
                <w:position w:val="-1"/>
                <w:sz w:val="20"/>
                <w:szCs w:val="20"/>
              </w:rPr>
              <w:t xml:space="preserve">Natureza da Despesa: </w:t>
            </w:r>
            <w:r w:rsidRPr="006132F7">
              <w:rPr>
                <w:rFonts w:cs="Arial Narrow"/>
                <w:bCs/>
                <w:spacing w:val="-1"/>
                <w:position w:val="-1"/>
                <w:sz w:val="20"/>
                <w:szCs w:val="20"/>
              </w:rPr>
              <w:t>33.90.91</w:t>
            </w:r>
          </w:p>
        </w:tc>
      </w:tr>
    </w:tbl>
    <w:p w:rsidR="006132F7" w:rsidRPr="006132F7" w:rsidRDefault="006132F7" w:rsidP="006132F7">
      <w:pPr>
        <w:spacing w:after="0" w:line="240" w:lineRule="auto"/>
        <w:jc w:val="both"/>
        <w:rPr>
          <w:rFonts w:cs="Calibri"/>
          <w:b/>
          <w:sz w:val="20"/>
          <w:szCs w:val="20"/>
        </w:rPr>
      </w:pP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PRIMEIRA </w:t>
      </w:r>
      <w:r w:rsidRPr="00975295">
        <w:rPr>
          <w:rFonts w:cs="Calibri"/>
          <w:b/>
          <w:sz w:val="20"/>
          <w:szCs w:val="20"/>
        </w:rPr>
        <w:t>–</w:t>
      </w:r>
      <w:r>
        <w:rPr>
          <w:rFonts w:cs="Calibri"/>
          <w:b/>
          <w:sz w:val="20"/>
          <w:szCs w:val="20"/>
        </w:rPr>
        <w:t xml:space="preserve"> DA FISCALIZAÇÃO</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70781C">
        <w:rPr>
          <w:rFonts w:asciiTheme="minorHAnsi" w:eastAsia="Batang" w:hAnsiTheme="minorHAnsi" w:cs="Arial"/>
          <w:b/>
          <w:color w:val="000000"/>
          <w:sz w:val="20"/>
          <w:szCs w:val="20"/>
        </w:rPr>
        <w:t>.1.</w:t>
      </w:r>
      <w:r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040110" w:rsidRDefault="00F44895" w:rsidP="00F44895">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040110" w:rsidRDefault="00F44895" w:rsidP="00F44895">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44895" w:rsidRPr="0070781C"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Pr="0070781C">
        <w:rPr>
          <w:rFonts w:asciiTheme="minorHAnsi" w:hAnsiTheme="minorHAnsi" w:cs="Arial"/>
          <w:sz w:val="20"/>
          <w:szCs w:val="20"/>
        </w:rPr>
        <w:t xml:space="preserve"> Fiscal de Contrato, que têm como atribuições:</w:t>
      </w:r>
    </w:p>
    <w:p w:rsidR="00F44895" w:rsidRPr="0070781C"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11.1.5.1. </w:t>
      </w:r>
      <w:r w:rsidRPr="0070781C">
        <w:rPr>
          <w:rFonts w:asciiTheme="minorHAnsi" w:hAnsiTheme="minorHAnsi" w:cs="Arial"/>
          <w:sz w:val="20"/>
          <w:szCs w:val="20"/>
        </w:rPr>
        <w:t>Zelar para que o objeto da contratação seja fielmente executadoconforme o ajustado no contrato;</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Pr="0070781C">
        <w:rPr>
          <w:rFonts w:asciiTheme="minorHAnsi" w:hAnsiTheme="minorHAnsi" w:cs="Arial"/>
          <w:sz w:val="20"/>
          <w:szCs w:val="20"/>
        </w:rPr>
        <w:t>Anotar em documento próprio as ocorrências;</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Pr="0070781C">
        <w:rPr>
          <w:rFonts w:asciiTheme="minorHAnsi" w:hAnsiTheme="minorHAnsi" w:cs="Arial"/>
          <w:sz w:val="20"/>
          <w:szCs w:val="20"/>
        </w:rPr>
        <w:t>Determinar a correção de faltas ou defeitos;</w:t>
      </w:r>
    </w:p>
    <w:p w:rsidR="00F44895" w:rsidRPr="0070781C" w:rsidRDefault="00F44895" w:rsidP="00F4489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Pr="0070781C">
        <w:rPr>
          <w:rFonts w:asciiTheme="minorHAnsi" w:hAnsiTheme="minorHAnsi" w:cs="Arial"/>
          <w:sz w:val="20"/>
          <w:szCs w:val="20"/>
        </w:rPr>
        <w:t>Aplicar ao contratado as sanções administrativas de sua competência;</w:t>
      </w:r>
    </w:p>
    <w:p w:rsidR="00F44895" w:rsidRDefault="00F44895" w:rsidP="00F4489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11.1.5.5. </w:t>
      </w:r>
      <w:r w:rsidRPr="0070781C">
        <w:rPr>
          <w:rFonts w:asciiTheme="minorHAnsi" w:hAnsiTheme="minorHAnsi" w:cs="Arial"/>
          <w:sz w:val="20"/>
          <w:szCs w:val="20"/>
        </w:rPr>
        <w:t>Encaminhar à autoridade superior as providências cuja aplicaçãoultrapasse o seu nível de competência;</w:t>
      </w:r>
    </w:p>
    <w:p w:rsidR="00F44895" w:rsidRPr="00975295" w:rsidRDefault="00F44895" w:rsidP="00F44895">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 xml:space="preserve">SEGUNDA </w:t>
      </w:r>
      <w:r w:rsidRPr="00975295">
        <w:rPr>
          <w:rFonts w:cs="Calibri"/>
          <w:b/>
          <w:sz w:val="20"/>
          <w:szCs w:val="20"/>
        </w:rPr>
        <w:t>– RESCISÃO CONTRATUAL.</w:t>
      </w:r>
    </w:p>
    <w:p w:rsidR="00F44895" w:rsidRPr="00975295" w:rsidRDefault="00F44895" w:rsidP="00F44895">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TERCEIRA </w:t>
      </w:r>
      <w:r w:rsidRPr="00975295">
        <w:rPr>
          <w:rFonts w:cs="Calibri"/>
          <w:b/>
          <w:sz w:val="20"/>
          <w:szCs w:val="20"/>
        </w:rPr>
        <w:t>– DAS PENALIDADES</w:t>
      </w:r>
    </w:p>
    <w:p w:rsidR="00F44895" w:rsidRPr="00975295" w:rsidRDefault="00F44895" w:rsidP="00F44895">
      <w:pPr>
        <w:spacing w:after="0" w:line="240" w:lineRule="auto"/>
        <w:jc w:val="both"/>
        <w:rPr>
          <w:rFonts w:cs="Calibri"/>
          <w:sz w:val="20"/>
          <w:szCs w:val="20"/>
        </w:rPr>
      </w:pPr>
      <w:proofErr w:type="gramStart"/>
      <w:r w:rsidRPr="00975295">
        <w:rPr>
          <w:rFonts w:cs="Calibri"/>
          <w:b/>
          <w:snapToGrid w:val="0"/>
          <w:sz w:val="20"/>
          <w:szCs w:val="20"/>
        </w:rPr>
        <w:t>1</w:t>
      </w:r>
      <w:r>
        <w:rPr>
          <w:rFonts w:cs="Calibri"/>
          <w:b/>
          <w:snapToGrid w:val="0"/>
          <w:sz w:val="20"/>
          <w:szCs w:val="20"/>
        </w:rPr>
        <w:t>3</w:t>
      </w:r>
      <w:r w:rsidRPr="00975295">
        <w:rPr>
          <w:rFonts w:cs="Calibri"/>
          <w:b/>
          <w:snapToGrid w:val="0"/>
          <w:sz w:val="20"/>
          <w:szCs w:val="20"/>
        </w:rPr>
        <w:t>.1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arts.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F44895" w:rsidRPr="00975295" w:rsidRDefault="00F44895" w:rsidP="00F44895">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Pr>
          <w:rFonts w:cs="Calibri"/>
          <w:b/>
          <w:snapToGrid w:val="0"/>
          <w:sz w:val="20"/>
          <w:szCs w:val="20"/>
        </w:rPr>
        <w:t>3</w:t>
      </w:r>
      <w:r w:rsidRPr="00975295">
        <w:rPr>
          <w:rFonts w:cs="Calibri"/>
          <w:b/>
          <w:snapToGrid w:val="0"/>
          <w:sz w:val="20"/>
          <w:szCs w:val="20"/>
        </w:rPr>
        <w:t>.2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F44895" w:rsidRPr="00975295" w:rsidRDefault="00F44895" w:rsidP="00F44895">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Pr>
          <w:rFonts w:cs="Calibri"/>
          <w:b/>
          <w:snapToGrid w:val="0"/>
          <w:sz w:val="20"/>
          <w:szCs w:val="20"/>
        </w:rPr>
        <w:t>3</w:t>
      </w:r>
      <w:r w:rsidRPr="00975295">
        <w:rPr>
          <w:rFonts w:cs="Calibri"/>
          <w:b/>
          <w:snapToGrid w:val="0"/>
          <w:sz w:val="20"/>
          <w:szCs w:val="20"/>
        </w:rPr>
        <w:t>.3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F44895" w:rsidRPr="00975295" w:rsidRDefault="00F44895" w:rsidP="00F44895">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Pr>
          <w:rFonts w:cs="Calibri"/>
          <w:b/>
          <w:snapToGrid w:val="0"/>
          <w:sz w:val="20"/>
          <w:szCs w:val="20"/>
        </w:rPr>
        <w:t>3</w:t>
      </w:r>
      <w:r w:rsidRPr="00975295">
        <w:rPr>
          <w:rFonts w:cs="Calibri"/>
          <w:b/>
          <w:snapToGrid w:val="0"/>
          <w:sz w:val="20"/>
          <w:szCs w:val="20"/>
        </w:rPr>
        <w:t>.4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F44895" w:rsidRPr="00975295" w:rsidRDefault="00F44895" w:rsidP="00F44895">
      <w:pPr>
        <w:spacing w:after="0" w:line="240" w:lineRule="auto"/>
        <w:jc w:val="both"/>
        <w:rPr>
          <w:rFonts w:cs="Calibri"/>
          <w:snapToGrid w:val="0"/>
          <w:sz w:val="20"/>
          <w:szCs w:val="20"/>
        </w:rPr>
      </w:pPr>
      <w:r w:rsidRPr="00975295">
        <w:rPr>
          <w:rFonts w:cs="Calibri"/>
          <w:b/>
          <w:snapToGrid w:val="0"/>
          <w:sz w:val="20"/>
          <w:szCs w:val="20"/>
        </w:rPr>
        <w:t>1</w:t>
      </w:r>
      <w:r>
        <w:rPr>
          <w:rFonts w:cs="Calibri"/>
          <w:b/>
          <w:snapToGrid w:val="0"/>
          <w:sz w:val="20"/>
          <w:szCs w:val="20"/>
        </w:rPr>
        <w:t>3</w:t>
      </w:r>
      <w:r w:rsidRPr="00975295">
        <w:rPr>
          <w:rFonts w:cs="Calibri"/>
          <w:b/>
          <w:snapToGrid w:val="0"/>
          <w:sz w:val="20"/>
          <w:szCs w:val="20"/>
        </w:rPr>
        <w:t>.5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F44895" w:rsidRDefault="00F44895" w:rsidP="00F44895">
      <w:pPr>
        <w:tabs>
          <w:tab w:val="left" w:pos="284"/>
          <w:tab w:val="left" w:pos="709"/>
        </w:tabs>
        <w:spacing w:after="120" w:line="240" w:lineRule="auto"/>
        <w:jc w:val="both"/>
        <w:rPr>
          <w:rFonts w:cs="Calibri"/>
          <w:b/>
          <w:sz w:val="20"/>
          <w:szCs w:val="20"/>
        </w:rPr>
      </w:pPr>
      <w:r w:rsidRPr="00975295">
        <w:rPr>
          <w:rFonts w:cs="Calibri"/>
          <w:b/>
          <w:sz w:val="20"/>
          <w:szCs w:val="20"/>
        </w:rPr>
        <w:t>1</w:t>
      </w:r>
      <w:r>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44895" w:rsidRDefault="00F44895" w:rsidP="00F44895">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w:t>
      </w:r>
    </w:p>
    <w:p w:rsidR="00F44895" w:rsidRPr="00711EF1" w:rsidRDefault="00F44895" w:rsidP="00F44895">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w:t>
      </w:r>
      <w:r>
        <w:rPr>
          <w:rFonts w:asciiTheme="minorHAnsi" w:eastAsia="Batang" w:hAnsiTheme="minorHAnsi" w:cs="Arial"/>
          <w:b/>
          <w:iCs/>
          <w:color w:val="000000"/>
          <w:sz w:val="20"/>
          <w:szCs w:val="20"/>
          <w:lang w:eastAsia="ar-SA"/>
        </w:rPr>
        <w:t>4</w:t>
      </w:r>
      <w:r w:rsidRPr="00711EF1">
        <w:rPr>
          <w:rFonts w:asciiTheme="minorHAnsi" w:eastAsia="Batang" w:hAnsiTheme="minorHAnsi" w:cs="Arial"/>
          <w:b/>
          <w:iCs/>
          <w:color w:val="000000"/>
          <w:sz w:val="20"/>
          <w:szCs w:val="20"/>
          <w:lang w:eastAsia="ar-SA"/>
        </w:rPr>
        <w:t>.1.</w:t>
      </w:r>
      <w:r w:rsidRPr="00711EF1">
        <w:rPr>
          <w:rFonts w:asciiTheme="minorHAnsi" w:eastAsia="Batang" w:hAnsiTheme="minorHAnsi" w:cs="Arial"/>
          <w:iCs/>
          <w:color w:val="000000"/>
          <w:sz w:val="20"/>
          <w:szCs w:val="20"/>
          <w:lang w:eastAsia="ar-SA"/>
        </w:rPr>
        <w:t>Serão</w:t>
      </w:r>
      <w:r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711EF1">
          <w:rPr>
            <w:rFonts w:asciiTheme="minorHAnsi" w:hAnsiTheme="minorHAnsi" w:cs="Arial"/>
            <w:iCs/>
            <w:sz w:val="20"/>
            <w:szCs w:val="20"/>
            <w:lang w:eastAsia="ar-SA"/>
          </w:rPr>
          <w:t>86 a</w:t>
        </w:r>
      </w:smartTag>
      <w:r w:rsidRPr="00711EF1">
        <w:rPr>
          <w:rFonts w:asciiTheme="minorHAnsi" w:hAnsiTheme="minorHAnsi" w:cs="Arial"/>
          <w:iCs/>
          <w:sz w:val="20"/>
          <w:szCs w:val="20"/>
          <w:lang w:eastAsia="ar-SA"/>
        </w:rPr>
        <w:t xml:space="preserve"> 87 da Lei </w:t>
      </w:r>
      <w:r w:rsidRPr="00711EF1">
        <w:rPr>
          <w:rFonts w:asciiTheme="minorHAnsi" w:eastAsia="Batang" w:hAnsiTheme="minorHAnsi" w:cs="Arial"/>
          <w:sz w:val="20"/>
          <w:szCs w:val="20"/>
        </w:rPr>
        <w:t>Federal</w:t>
      </w:r>
      <w:r w:rsidRPr="00711EF1">
        <w:rPr>
          <w:rFonts w:asciiTheme="minorHAnsi" w:hAnsiTheme="minorHAnsi" w:cs="Arial"/>
          <w:iCs/>
          <w:sz w:val="20"/>
          <w:szCs w:val="20"/>
          <w:lang w:eastAsia="ar-SA"/>
        </w:rPr>
        <w:t xml:space="preserve"> nº. 8.666/93 em caso de descumprimento das obrigações e condições de fornecimento.</w:t>
      </w:r>
    </w:p>
    <w:p w:rsidR="00F44895" w:rsidRPr="00711EF1" w:rsidRDefault="00F44895" w:rsidP="00F44895">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.2</w:t>
      </w:r>
      <w:r>
        <w:rPr>
          <w:rFonts w:asciiTheme="minorHAnsi" w:hAnsiTheme="minorHAnsi" w:cs="Arial"/>
          <w:iCs/>
          <w:sz w:val="20"/>
          <w:szCs w:val="20"/>
          <w:lang w:eastAsia="ar-SA"/>
        </w:rPr>
        <w:t xml:space="preserve">. </w:t>
      </w:r>
      <w:r w:rsidRPr="00711EF1">
        <w:rPr>
          <w:rFonts w:asciiTheme="minorHAnsi" w:hAnsiTheme="minorHAnsi" w:cs="Arial"/>
          <w:iCs/>
          <w:sz w:val="20"/>
          <w:szCs w:val="20"/>
          <w:lang w:eastAsia="ar-SA"/>
        </w:rPr>
        <w:t xml:space="preserve">A </w:t>
      </w:r>
      <w:r w:rsidRPr="00711EF1">
        <w:rPr>
          <w:rFonts w:asciiTheme="minorHAnsi" w:eastAsia="Batang" w:hAnsiTheme="minorHAnsi" w:cs="Arial"/>
          <w:sz w:val="20"/>
          <w:szCs w:val="20"/>
        </w:rPr>
        <w:t>inexecução</w:t>
      </w:r>
      <w:r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44895" w:rsidRPr="00DD244C" w:rsidRDefault="00F44895" w:rsidP="00F44895">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.3.</w:t>
      </w:r>
      <w:r w:rsidRPr="00711EF1">
        <w:rPr>
          <w:rFonts w:asciiTheme="minorHAnsi" w:hAnsiTheme="minorHAnsi" w:cs="Arial"/>
          <w:iCs/>
          <w:sz w:val="20"/>
          <w:szCs w:val="20"/>
          <w:lang w:eastAsia="ar-SA"/>
        </w:rPr>
        <w:t xml:space="preserve">A rescisão também se submeterá ao regime previsto no artigo 79, seus incisos e </w:t>
      </w:r>
      <w:r w:rsidRPr="00711EF1">
        <w:rPr>
          <w:rFonts w:asciiTheme="minorHAnsi" w:eastAsia="Batang" w:hAnsiTheme="minorHAnsi" w:cs="Arial"/>
          <w:sz w:val="20"/>
          <w:szCs w:val="20"/>
        </w:rPr>
        <w:t>parágrafos</w:t>
      </w:r>
      <w:r w:rsidRPr="00711EF1">
        <w:rPr>
          <w:rFonts w:asciiTheme="minorHAnsi" w:hAnsiTheme="minorHAnsi" w:cs="Arial"/>
          <w:iCs/>
          <w:sz w:val="20"/>
          <w:szCs w:val="20"/>
          <w:lang w:eastAsia="ar-SA"/>
        </w:rPr>
        <w:t xml:space="preserve"> da Lei 8.666\93 e suas alterações.</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QUINTA </w:t>
      </w:r>
      <w:r w:rsidRPr="00975295">
        <w:rPr>
          <w:rFonts w:cs="Calibri"/>
          <w:b/>
          <w:sz w:val="20"/>
          <w:szCs w:val="20"/>
        </w:rPr>
        <w:t xml:space="preserve">– DA VIGÊNCIA </w:t>
      </w:r>
    </w:p>
    <w:p w:rsidR="00F44895" w:rsidRPr="00E166E5" w:rsidRDefault="00F44895" w:rsidP="00F44895">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SEXTA </w:t>
      </w:r>
      <w:r w:rsidRPr="00975295">
        <w:rPr>
          <w:rFonts w:cs="Calibri"/>
          <w:b/>
          <w:sz w:val="20"/>
          <w:szCs w:val="20"/>
        </w:rPr>
        <w:t>– DA PUBLICAÇÃO</w:t>
      </w:r>
    </w:p>
    <w:p w:rsidR="00F44895" w:rsidRPr="00975295" w:rsidRDefault="00F44895" w:rsidP="00F44895">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SÉTIMA </w:t>
      </w:r>
      <w:r w:rsidRPr="00975295">
        <w:rPr>
          <w:rFonts w:cs="Calibri"/>
          <w:b/>
          <w:sz w:val="20"/>
          <w:szCs w:val="20"/>
        </w:rPr>
        <w:t>– DO CONTROLE</w:t>
      </w:r>
    </w:p>
    <w:p w:rsidR="00F44895" w:rsidRDefault="00F44895" w:rsidP="00F44895">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44895" w:rsidRDefault="00F44895" w:rsidP="00F4489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w:t>
      </w:r>
      <w:r>
        <w:rPr>
          <w:rFonts w:cs="Calibri"/>
          <w:b/>
          <w:sz w:val="20"/>
          <w:szCs w:val="20"/>
        </w:rPr>
        <w:t>DA ALTERAÇÃO</w:t>
      </w:r>
    </w:p>
    <w:p w:rsidR="00F44895" w:rsidRDefault="00F44895" w:rsidP="00F44895">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44895" w:rsidRPr="00EF278F" w:rsidRDefault="00F44895" w:rsidP="00F4489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NONA</w:t>
      </w:r>
      <w:r w:rsidRPr="00EF278F">
        <w:rPr>
          <w:rFonts w:cs="Calibri"/>
          <w:b/>
          <w:sz w:val="20"/>
          <w:szCs w:val="20"/>
        </w:rPr>
        <w:t xml:space="preserve"> – DOS CASOS OMISSOS</w:t>
      </w:r>
    </w:p>
    <w:p w:rsidR="00F44895" w:rsidRPr="009963B0" w:rsidRDefault="00F44895" w:rsidP="00F4489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FISCAL DO CONTRATO</w:t>
      </w:r>
    </w:p>
    <w:p w:rsidR="00F44895" w:rsidRDefault="00F44895" w:rsidP="00F44895">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F44895" w:rsidRPr="00975295" w:rsidRDefault="00F44895" w:rsidP="00F4489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VIGÉSIMA PRIMEIRA </w:t>
      </w:r>
      <w:r w:rsidRPr="00975295">
        <w:rPr>
          <w:rFonts w:cs="Calibri"/>
          <w:b/>
          <w:sz w:val="20"/>
          <w:szCs w:val="20"/>
        </w:rPr>
        <w:t>– DO FORO</w:t>
      </w:r>
    </w:p>
    <w:p w:rsidR="00F44895" w:rsidRDefault="00F44895" w:rsidP="00F44895">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F44895"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de .................................... </w:t>
      </w:r>
      <w:proofErr w:type="gramStart"/>
      <w:r w:rsidRPr="00975295">
        <w:rPr>
          <w:rFonts w:cs="Calibri"/>
          <w:sz w:val="20"/>
          <w:szCs w:val="20"/>
        </w:rPr>
        <w:t>de</w:t>
      </w:r>
      <w:proofErr w:type="gramEnd"/>
      <w:r w:rsidRPr="00975295">
        <w:rPr>
          <w:rFonts w:cs="Calibri"/>
          <w:sz w:val="20"/>
          <w:szCs w:val="20"/>
        </w:rPr>
        <w:t xml:space="preserve"> 201</w:t>
      </w:r>
      <w:r w:rsidR="008A5EC5">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4176A5" w:rsidRPr="008A5EC5" w:rsidRDefault="00B946A1" w:rsidP="008A5EC5">
      <w:pPr>
        <w:spacing w:before="120" w:after="120" w:line="240" w:lineRule="auto"/>
        <w:jc w:val="both"/>
        <w:rPr>
          <w:rFonts w:cs="Calibri"/>
          <w:b/>
          <w:sz w:val="20"/>
          <w:szCs w:val="20"/>
        </w:rPr>
      </w:pPr>
      <w:r w:rsidRPr="00975295">
        <w:rPr>
          <w:rFonts w:cs="Calibri"/>
          <w:b/>
          <w:sz w:val="20"/>
          <w:szCs w:val="20"/>
        </w:rPr>
        <w:t>TESTEMUNHAS</w:t>
      </w:r>
    </w:p>
    <w:p w:rsidR="004176A5" w:rsidRDefault="004176A5"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A5EC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A5EC5">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A5EC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A5EC5">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A5EC5">
                    <w:rPr>
                      <w:rFonts w:eastAsia="Batang" w:cs="Calibri"/>
                      <w:color w:val="000000"/>
                      <w:sz w:val="20"/>
                      <w:szCs w:val="20"/>
                    </w:rPr>
                    <w:t>4</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4176A5" w:rsidRDefault="004176A5" w:rsidP="009963B0">
      <w:pPr>
        <w:pStyle w:val="Corpodetexto2"/>
        <w:spacing w:before="120" w:line="240" w:lineRule="auto"/>
        <w:ind w:right="516"/>
        <w:jc w:val="center"/>
        <w:rPr>
          <w:rFonts w:cs="Arial"/>
          <w:b/>
        </w:rPr>
      </w:pPr>
    </w:p>
    <w:p w:rsidR="004176A5" w:rsidRDefault="004176A5" w:rsidP="009963B0">
      <w:pPr>
        <w:pStyle w:val="Corpodetexto2"/>
        <w:spacing w:before="120" w:line="240" w:lineRule="auto"/>
        <w:ind w:right="516"/>
        <w:jc w:val="center"/>
        <w:rPr>
          <w:rFonts w:cs="Arial"/>
          <w:b/>
        </w:rPr>
      </w:pPr>
    </w:p>
    <w:p w:rsidR="004176A5" w:rsidRDefault="004176A5"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A5EC5">
        <w:rPr>
          <w:sz w:val="20"/>
          <w:szCs w:val="20"/>
        </w:rPr>
        <w:t>8</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8A5EC5">
        <w:rPr>
          <w:rFonts w:cs="Calibri"/>
          <w:bCs/>
          <w:color w:val="000000"/>
          <w:sz w:val="20"/>
          <w:szCs w:val="20"/>
        </w:rPr>
        <w:t>8</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92EC0" w:rsidRPr="009963B0" w:rsidRDefault="00992EC0"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0923BC">
      <w:headerReference w:type="default" r:id="rId23"/>
      <w:footerReference w:type="default" r:id="rId24"/>
      <w:pgSz w:w="11920" w:h="16840"/>
      <w:pgMar w:top="238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BF" w:rsidRDefault="005A7ABF">
      <w:pPr>
        <w:spacing w:after="0" w:line="240" w:lineRule="auto"/>
      </w:pPr>
      <w:r>
        <w:separator/>
      </w:r>
    </w:p>
  </w:endnote>
  <w:endnote w:type="continuationSeparator" w:id="0">
    <w:p w:rsidR="005A7ABF" w:rsidRDefault="005A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F" w:rsidRDefault="005A7ABF">
    <w:pPr>
      <w:pStyle w:val="Rodap"/>
      <w:jc w:val="right"/>
    </w:pPr>
    <w:r>
      <w:fldChar w:fldCharType="begin"/>
    </w:r>
    <w:r>
      <w:instrText>PAGE   \* MERGEFORMAT</w:instrText>
    </w:r>
    <w:r>
      <w:fldChar w:fldCharType="separate"/>
    </w:r>
    <w:r w:rsidR="00C3186B">
      <w:rPr>
        <w:noProof/>
      </w:rPr>
      <w:t>16</w:t>
    </w:r>
    <w:r>
      <w:fldChar w:fldCharType="end"/>
    </w:r>
  </w:p>
  <w:p w:rsidR="005A7ABF" w:rsidRDefault="005A7ABF">
    <w:pPr>
      <w:pStyle w:val="Rodap"/>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0.5pt;height:35pt;mso-position-horizontal-relative:char;mso-position-vertical-relative:lin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F" w:rsidRPr="00EB5F3E" w:rsidRDefault="005A7ABF"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EB5F3E">
      <w:rPr>
        <w:rFonts w:ascii="Arial" w:hAnsi="Arial" w:cs="Arial"/>
        <w:color w:val="000000"/>
        <w:sz w:val="16"/>
        <w:szCs w:val="16"/>
      </w:rPr>
      <w:t>SCL/DL</w:t>
    </w:r>
    <w:r>
      <w:rPr>
        <w:rFonts w:ascii="Arial" w:hAnsi="Arial" w:cs="Arial"/>
        <w:noProof/>
        <w:sz w:val="16"/>
        <w:szCs w:val="16"/>
      </w:rPr>
      <w:pict>
        <v:rect id="Rectangle 5" o:spid="_x0000_s410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Sq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J/WvZf0EClYSBAYz&#10;BKYd/Ng1moM5wvDIsf6xpYph1H0Q8BDSkBA7bZxB4nkEhjr3rM89VFSthJlUGYXRZCzNNKO2g+Kb&#10;Fq4LJ76GW3g+JXfKtk9rgnZ4dDAiXIGHcWZn0Lntop6H7uI3AA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KahlKq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5A7ABF" w:rsidRPr="00171348" w:rsidRDefault="005A7AB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3186B" w:rsidRPr="00C3186B">
                  <w:rPr>
                    <w:rFonts w:ascii="Cambria" w:hAnsi="Cambria"/>
                    <w:noProof/>
                    <w:sz w:val="32"/>
                    <w:szCs w:val="44"/>
                  </w:rPr>
                  <w:t>30</w:t>
                </w:r>
                <w:r w:rsidRPr="00171348">
                  <w:rPr>
                    <w:sz w:val="16"/>
                  </w:rPr>
                  <w:fldChar w:fldCharType="end"/>
                </w:r>
              </w:p>
            </w:txbxContent>
          </v:textbox>
          <w10:wrap anchorx="page" anchory="page"/>
        </v:rect>
      </w:pict>
    </w:r>
    <w:r w:rsidRPr="00EB5F3E">
      <w:rPr>
        <w:rFonts w:ascii="Arial" w:hAnsi="Arial" w:cs="Arial"/>
        <w:color w:val="000000"/>
        <w:sz w:val="16"/>
        <w:szCs w:val="16"/>
      </w:rPr>
      <w:t>/GNE</w:t>
    </w:r>
  </w:p>
  <w:p w:rsidR="005A7ABF" w:rsidRDefault="005A7AB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A7ABF" w:rsidRPr="005D646A" w:rsidRDefault="005A7ABF">
    <w:pPr>
      <w:pStyle w:val="Rodap"/>
      <w:rPr>
        <w:sz w:val="20"/>
      </w:rPr>
    </w:pPr>
  </w:p>
  <w:p w:rsidR="005A7ABF" w:rsidRDefault="005A7AB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BF" w:rsidRDefault="005A7ABF">
      <w:pPr>
        <w:spacing w:after="0" w:line="240" w:lineRule="auto"/>
      </w:pPr>
      <w:r>
        <w:separator/>
      </w:r>
    </w:p>
  </w:footnote>
  <w:footnote w:type="continuationSeparator" w:id="0">
    <w:p w:rsidR="005A7ABF" w:rsidRDefault="005A7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F" w:rsidRDefault="005A7AB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4106" type="#_x0000_t75" style="position:absolute;margin-left:77.15pt;margin-top:-6.25pt;width:276.05pt;height:66.85pt;z-index:251667968;visibility:visible;mso-position-horizontal-relative:text;mso-position-vertical-relative:text">
          <v:imagedata r:id="rId1" o:title=""/>
          <w10:wrap type="square"/>
        </v:shape>
      </w:pict>
    </w:r>
  </w:p>
  <w:p w:rsidR="005A7ABF" w:rsidRDefault="005A7ABF">
    <w:pPr>
      <w:pStyle w:val="Cabealho"/>
    </w:pPr>
  </w:p>
  <w:p w:rsidR="005A7ABF" w:rsidRDefault="005A7ABF">
    <w:pPr>
      <w:pStyle w:val="Cabealho"/>
    </w:pPr>
  </w:p>
  <w:p w:rsidR="005A7ABF" w:rsidRPr="00E40C0B" w:rsidRDefault="005A7ABF" w:rsidP="00E40C0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_x0000_s4112" type="#_x0000_t202" style="position:absolute;left:0;text-align:left;margin-left:124.05pt;margin-top:74.15pt;width:172.6pt;height:12.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Kz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Pw48AL4KiAM38ez6K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4MKzUj5q0on0DB&#10;UoDAQIsw9sCohfyOUQ8jJMXq255IilHznsMrMPNmMuRkbCeD8AKuplhjNJprPc6lfSfZrgbk8Z1x&#10;sYKXUjEr4ucsju8LxoLlchxhZu6c/1uv50G7/AU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LA9orOvAgAAsAUAAA4A&#10;AAAAAAAAAAAAAAAALgIAAGRycy9lMm9Eb2MueG1sUEsBAi0AFAAGAAgAAAAhAHHQgmPgAAAACwEA&#10;AA8AAAAAAAAAAAAAAAAACQUAAGRycy9kb3ducmV2LnhtbFBLBQYAAAAABAAEAPMAAAAWBgAAAAA=&#10;" o:allowincell="f" filled="f" stroked="f">
          <v:textbox inset="0,0,0,0">
            <w:txbxContent>
              <w:p w:rsidR="005A7ABF" w:rsidRPr="00886D34" w:rsidRDefault="005A7ABF" w:rsidP="00E40C0B">
                <w:pPr>
                  <w:rPr>
                    <w:szCs w:val="21"/>
                  </w:rPr>
                </w:pPr>
              </w:p>
            </w:txbxContent>
          </v:textbox>
          <w10:wrap anchorx="page" anchory="page"/>
        </v:shape>
      </w:pict>
    </w:r>
    <w:r>
      <w:rPr>
        <w:rFonts w:ascii="Arial Narrow" w:hAnsi="Arial Narrow" w:cs="Arial"/>
        <w:b/>
        <w:bCs/>
        <w:color w:val="000000"/>
        <w:sz w:val="18"/>
      </w:rPr>
      <w:t>7990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F" w:rsidRDefault="005A7ABF" w:rsidP="00D57641">
    <w:pPr>
      <w:widowControl w:val="0"/>
      <w:tabs>
        <w:tab w:val="left" w:pos="889"/>
      </w:tabs>
      <w:autoSpaceDE w:val="0"/>
      <w:autoSpaceDN w:val="0"/>
      <w:adjustRightInd w:val="0"/>
      <w:spacing w:after="0" w:line="240" w:lineRule="auto"/>
      <w:jc w:val="right"/>
      <w:rPr>
        <w:noProof/>
      </w:rPr>
    </w:pPr>
    <w:r>
      <w:rPr>
        <w:noProof/>
      </w:rPr>
      <w:pict>
        <v:rect id="Rectangle 1" o:spid="_x0000_s4110" style="position:absolute;left:0;text-align:left;margin-left:0;margin-top:-.95pt;width:597.3pt;height:1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qkqwIAAKEFAAAOAAAAZHJzL2Uyb0RvYy54bWysVF1v0zAUfUfiP1h+z/JB0jbR0mlrGoQ0&#10;YGLwA9zEaSwcO9hu0w3x37l2lq7dXhDQh+javj4+957Te3l16DjaU6WZFDkOLwKMqKhkzcQ2x9++&#10;lt4CI22IqAmXgub4gWp8tXz75nLoMxrJVvKaKgQgQmdDn+PWmD7zfV21tCP6QvZUwGEjVUcMLNXW&#10;rxUZAL3jfhQEM3+Qqu6VrKjWsFuMh3jp8JuGVuZz02hqEM8xcDPuq9x3Y7/+8pJkW0X6llVPNMhf&#10;sOgIE/DoEaoghqCdYq+gOlYpqWVjLirZ+bJpWEVdDVBNGLyo5r4lPXW1QHN0f2yT/n+w1af9nUKs&#10;znGMkSAdSPQFmkbEllMU2vYMvc4g676/U7ZA3d/K6rtGQq5ayKLXSsmhpaQGUi7fP7tgFxquos3w&#10;UdaATnZGuk4dGtVZQOgBOjhBHo6C0INBFWzOk0UyD0G3Cs6ieB6EiZPMJ9l0vVfavKeyQzbIsQLy&#10;Dp7sb7UB+pA6pdjXhCwZ5051Ls42IHHcgcfhqj2zNJyIP9MgXS/Wi9iLo9nai4Oi8K7LVezNynCe&#10;FO+K1aoIf9l3wzhrWV1TYZ+ZDBXGfybYk7VHKxwtpSVntYWzlLTablZcoT0BQ5fuZ0UC8idp/jkN&#10;dwy1vCgpjOLgJkq9craYe3EZJ146DxZeEKY36SyI07goz0u6ZYL+e0loyHGaRIlT6YT0i9oC93td&#10;G8k6ZmBkcNbleHFMIpn14FrUTlpDGB/jk1ZY+s+tgI5NQjvHWpOOZjeHzQFQrHM3sn4A7yoJzgIX&#10;wpyDoJXqEaMBZkaO9Y8dURQj/kGA/+2AmQI1BZspIKKCqzk2GI3hyoyDaNcrtm0BOXQ9EfIa/iMN&#10;c+59ZgHU7QLmgCviaWbZQXO6dlnPk3X5GwAA//8DAFBLAwQUAAYACAAAACEAeXCmc98AAAAIAQAA&#10;DwAAAGRycy9kb3ducmV2LnhtbEyPzU7DMBCE70i8g7VI3FongEoSsqkqflSO0CIVbm68JBH2Oord&#10;JvD0uCc4jmY08025nKwRRxp85xghnScgiGunO24Q3rZPswyED4q1Mo4J4Zs8LKvzs1IV2o38SsdN&#10;aEQsYV8ohDaEvpDS1y1Z5eeuJ47epxusClEOjdSDGmO5NfIqSRbSqo7jQqt6um+p/tocLMI661fv&#10;z+5nbMzjx3r3sssftnlAvLyYVncgAk3hLwwn/IgOVWTauwNrLwxCPBIQZmkO4uSm+c0CxB7hOrtN&#10;QVal/H+g+gUAAP//AwBQSwECLQAUAAYACAAAACEAtoM4kv4AAADhAQAAEwAAAAAAAAAAAAAAAAAA&#10;AAAAW0NvbnRlbnRfVHlwZXNdLnhtbFBLAQItABQABgAIAAAAIQA4/SH/1gAAAJQBAAALAAAAAAAA&#10;AAAAAAAAAC8BAABfcmVscy8ucmVsc1BLAQItABQABgAIAAAAIQC4cwqkqwIAAKEFAAAOAAAAAAAA&#10;AAAAAAAAAC4CAABkcnMvZTJvRG9jLnhtbFBLAQItABQABgAIAAAAIQB5cKZz3wAAAAgBAAAPAAAA&#10;AAAAAAAAAAAAAAUFAABkcnMvZG93bnJldi54bWxQSwUGAAAAAAQABADzAAAAEQYAAAAA&#10;" o:allowincell="f" filled="f" stroked="f">
          <v:textbox inset="0,0,0,0">
            <w:txbxContent>
              <w:p w:rsidR="005A7ABF" w:rsidRDefault="005A7AB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D57641">
      <w:rPr>
        <w:noProof/>
      </w:rPr>
      <w:drawing>
        <wp:anchor distT="0" distB="0" distL="114300" distR="114300" simplePos="0" relativeHeight="251663872" behindDoc="1" locked="0" layoutInCell="1" allowOverlap="1">
          <wp:simplePos x="0" y="0"/>
          <wp:positionH relativeFrom="page">
            <wp:posOffset>-636270</wp:posOffset>
          </wp:positionH>
          <wp:positionV relativeFrom="page">
            <wp:posOffset>-213995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A7ABF" w:rsidRDefault="005A7ABF" w:rsidP="00376B72">
    <w:pPr>
      <w:widowControl w:val="0"/>
      <w:tabs>
        <w:tab w:val="left" w:pos="1390"/>
      </w:tabs>
      <w:autoSpaceDE w:val="0"/>
      <w:autoSpaceDN w:val="0"/>
      <w:adjustRightInd w:val="0"/>
      <w:spacing w:after="0" w:line="200" w:lineRule="exact"/>
      <w:rPr>
        <w:noProof/>
      </w:rPr>
    </w:pPr>
    <w:r>
      <w:rPr>
        <w:noProof/>
      </w:rPr>
      <w:tab/>
    </w:r>
  </w:p>
  <w:p w:rsidR="005A7ABF" w:rsidRDefault="005A7ABF" w:rsidP="00376B72">
    <w:pPr>
      <w:widowControl w:val="0"/>
      <w:tabs>
        <w:tab w:val="left" w:pos="889"/>
      </w:tabs>
      <w:autoSpaceDE w:val="0"/>
      <w:autoSpaceDN w:val="0"/>
      <w:adjustRightInd w:val="0"/>
      <w:spacing w:after="0" w:line="200" w:lineRule="exact"/>
      <w:rPr>
        <w:noProof/>
      </w:rPr>
    </w:pPr>
  </w:p>
  <w:p w:rsidR="005A7ABF" w:rsidRDefault="005A7ABF" w:rsidP="00376B72">
    <w:pPr>
      <w:widowControl w:val="0"/>
      <w:tabs>
        <w:tab w:val="left" w:pos="889"/>
      </w:tabs>
      <w:autoSpaceDE w:val="0"/>
      <w:autoSpaceDN w:val="0"/>
      <w:adjustRightInd w:val="0"/>
      <w:spacing w:after="0" w:line="200" w:lineRule="exact"/>
      <w:rPr>
        <w:noProof/>
      </w:rPr>
    </w:pPr>
  </w:p>
  <w:p w:rsidR="005A7ABF" w:rsidRDefault="005A7ABF" w:rsidP="000923BC">
    <w:pPr>
      <w:widowControl w:val="0"/>
      <w:autoSpaceDE w:val="0"/>
      <w:autoSpaceDN w:val="0"/>
      <w:adjustRightInd w:val="0"/>
      <w:spacing w:after="0" w:line="200" w:lineRule="exact"/>
      <w:rPr>
        <w:rFonts w:ascii="Arial" w:hAnsi="Arial" w:cs="Arial"/>
        <w:b/>
        <w:bCs/>
        <w:sz w:val="18"/>
      </w:rPr>
    </w:pPr>
  </w:p>
  <w:p w:rsidR="005A7ABF" w:rsidRDefault="00C3186B" w:rsidP="00C3186B">
    <w:pPr>
      <w:widowControl w:val="0"/>
      <w:tabs>
        <w:tab w:val="left" w:pos="5800"/>
      </w:tabs>
      <w:autoSpaceDE w:val="0"/>
      <w:autoSpaceDN w:val="0"/>
      <w:adjustRightInd w:val="0"/>
      <w:spacing w:after="0" w:line="200" w:lineRule="exact"/>
      <w:rPr>
        <w:rFonts w:ascii="Arial" w:hAnsi="Arial" w:cs="Arial"/>
        <w:b/>
        <w:bCs/>
        <w:sz w:val="18"/>
      </w:rPr>
    </w:pPr>
    <w:r>
      <w:rPr>
        <w:rFonts w:ascii="Arial" w:hAnsi="Arial" w:cs="Arial"/>
        <w:b/>
        <w:bCs/>
        <w:sz w:val="18"/>
      </w:rPr>
      <w:tab/>
    </w:r>
  </w:p>
  <w:p w:rsidR="00C3186B" w:rsidRDefault="00C3186B" w:rsidP="00C3186B">
    <w:pPr>
      <w:widowControl w:val="0"/>
      <w:tabs>
        <w:tab w:val="left" w:pos="5800"/>
      </w:tabs>
      <w:autoSpaceDE w:val="0"/>
      <w:autoSpaceDN w:val="0"/>
      <w:adjustRightInd w:val="0"/>
      <w:spacing w:after="0" w:line="200" w:lineRule="exact"/>
      <w:rPr>
        <w:rFonts w:ascii="Arial" w:hAnsi="Arial" w:cs="Arial"/>
        <w:b/>
        <w:bCs/>
        <w:sz w:val="18"/>
      </w:rPr>
    </w:pPr>
  </w:p>
  <w:p w:rsidR="005A7ABF" w:rsidRPr="00376B72" w:rsidRDefault="005A7AB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3186B">
      <w:rPr>
        <w:rFonts w:ascii="Arial Narrow" w:hAnsi="Arial Narrow" w:cs="Arial"/>
        <w:b/>
        <w:bCs/>
        <w:color w:val="000000"/>
        <w:sz w:val="18"/>
      </w:rPr>
      <w:t>020</w:t>
    </w:r>
    <w:r w:rsidRPr="004B2232">
      <w:rPr>
        <w:rFonts w:ascii="Arial Narrow" w:hAnsi="Arial Narrow" w:cs="Arial"/>
        <w:b/>
        <w:bCs/>
        <w:color w:val="000000"/>
        <w:sz w:val="18"/>
      </w:rPr>
      <w:t>/201</w:t>
    </w:r>
    <w:r w:rsidR="00C3186B">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Text Box 2" o:spid="_x0000_s410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A7ABF" w:rsidRDefault="005A7AB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410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A7ABF" w:rsidRPr="00886D34" w:rsidRDefault="005A7ABF" w:rsidP="00886D34">
                <w:pPr>
                  <w:rPr>
                    <w:szCs w:val="21"/>
                  </w:rPr>
                </w:pPr>
              </w:p>
            </w:txbxContent>
          </v:textbox>
          <w10:wrap anchorx="page" anchory="page"/>
        </v:shape>
      </w:pict>
    </w:r>
    <w:r>
      <w:rPr>
        <w:rFonts w:ascii="Arial Narrow" w:hAnsi="Arial Narrow" w:cs="Arial"/>
        <w:b/>
        <w:bCs/>
        <w:color w:val="000000"/>
        <w:sz w:val="18"/>
      </w:rPr>
      <w:t>7990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E2603F40"/>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B250DC9"/>
    <w:multiLevelType w:val="hybridMultilevel"/>
    <w:tmpl w:val="FCB2DDC6"/>
    <w:lvl w:ilvl="0" w:tplc="3D36C78A">
      <w:numFmt w:val="bullet"/>
      <w:lvlText w:val=""/>
      <w:lvlJc w:val="left"/>
      <w:pPr>
        <w:ind w:left="928"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5"/>
  </w:num>
  <w:num w:numId="2">
    <w:abstractNumId w:val="5"/>
  </w:num>
  <w:num w:numId="3">
    <w:abstractNumId w:val="4"/>
  </w:num>
  <w:num w:numId="4">
    <w:abstractNumId w:val="14"/>
  </w:num>
  <w:num w:numId="5">
    <w:abstractNumId w:val="21"/>
  </w:num>
  <w:num w:numId="6">
    <w:abstractNumId w:val="6"/>
  </w:num>
  <w:num w:numId="7">
    <w:abstractNumId w:val="11"/>
  </w:num>
  <w:num w:numId="8">
    <w:abstractNumId w:val="0"/>
  </w:num>
  <w:num w:numId="9">
    <w:abstractNumId w:val="23"/>
  </w:num>
  <w:num w:numId="10">
    <w:abstractNumId w:val="12"/>
  </w:num>
  <w:num w:numId="11">
    <w:abstractNumId w:val="2"/>
  </w:num>
  <w:num w:numId="12">
    <w:abstractNumId w:val="7"/>
  </w:num>
  <w:num w:numId="13">
    <w:abstractNumId w:val="28"/>
  </w:num>
  <w:num w:numId="14">
    <w:abstractNumId w:val="19"/>
  </w:num>
  <w:num w:numId="15">
    <w:abstractNumId w:val="31"/>
  </w:num>
  <w:num w:numId="16">
    <w:abstractNumId w:val="10"/>
  </w:num>
  <w:num w:numId="17">
    <w:abstractNumId w:val="3"/>
  </w:num>
  <w:num w:numId="18">
    <w:abstractNumId w:val="9"/>
  </w:num>
  <w:num w:numId="19">
    <w:abstractNumId w:val="13"/>
  </w:num>
  <w:num w:numId="20">
    <w:abstractNumId w:val="17"/>
  </w:num>
  <w:num w:numId="21">
    <w:abstractNumId w:val="24"/>
  </w:num>
  <w:num w:numId="22">
    <w:abstractNumId w:val="8"/>
  </w:num>
  <w:num w:numId="23">
    <w:abstractNumId w:val="29"/>
  </w:num>
  <w:num w:numId="24">
    <w:abstractNumId w:val="20"/>
  </w:num>
  <w:num w:numId="25">
    <w:abstractNumId w:val="32"/>
  </w:num>
  <w:num w:numId="26">
    <w:abstractNumId w:val="16"/>
  </w:num>
  <w:num w:numId="27">
    <w:abstractNumId w:val="27"/>
  </w:num>
  <w:num w:numId="28">
    <w:abstractNumId w:val="26"/>
  </w:num>
  <w:num w:numId="29">
    <w:abstractNumId w:val="15"/>
  </w:num>
  <w:num w:numId="30">
    <w:abstractNumId w:val="30"/>
  </w:num>
  <w:num w:numId="31">
    <w:abstractNumId w:val="34"/>
  </w:num>
  <w:num w:numId="32">
    <w:abstractNumId w:val="1"/>
  </w:num>
  <w:num w:numId="33">
    <w:abstractNumId w:val="33"/>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18"/>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0CD"/>
    <w:rsid w:val="00005616"/>
    <w:rsid w:val="0001350E"/>
    <w:rsid w:val="00014B0A"/>
    <w:rsid w:val="00014FEB"/>
    <w:rsid w:val="000151FA"/>
    <w:rsid w:val="000161D6"/>
    <w:rsid w:val="000206D8"/>
    <w:rsid w:val="00020BB7"/>
    <w:rsid w:val="000214DE"/>
    <w:rsid w:val="00021FC3"/>
    <w:rsid w:val="0002302C"/>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00"/>
    <w:rsid w:val="00056856"/>
    <w:rsid w:val="00057024"/>
    <w:rsid w:val="00063361"/>
    <w:rsid w:val="00063BA6"/>
    <w:rsid w:val="00064C5F"/>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23BC"/>
    <w:rsid w:val="0009549F"/>
    <w:rsid w:val="00095808"/>
    <w:rsid w:val="000963C2"/>
    <w:rsid w:val="0009681A"/>
    <w:rsid w:val="000971DA"/>
    <w:rsid w:val="000A00B6"/>
    <w:rsid w:val="000A261E"/>
    <w:rsid w:val="000A79A2"/>
    <w:rsid w:val="000A79D8"/>
    <w:rsid w:val="000B022E"/>
    <w:rsid w:val="000B16BC"/>
    <w:rsid w:val="000B2BBF"/>
    <w:rsid w:val="000B4B6B"/>
    <w:rsid w:val="000B781F"/>
    <w:rsid w:val="000C1924"/>
    <w:rsid w:val="000C5541"/>
    <w:rsid w:val="000C7067"/>
    <w:rsid w:val="000C7CDE"/>
    <w:rsid w:val="000D21A3"/>
    <w:rsid w:val="000D30D3"/>
    <w:rsid w:val="000D3E3E"/>
    <w:rsid w:val="000D4323"/>
    <w:rsid w:val="000D6055"/>
    <w:rsid w:val="000E0279"/>
    <w:rsid w:val="000E062B"/>
    <w:rsid w:val="000E213B"/>
    <w:rsid w:val="000E50C1"/>
    <w:rsid w:val="000E58FA"/>
    <w:rsid w:val="000E5D4F"/>
    <w:rsid w:val="000F07AE"/>
    <w:rsid w:val="000F28E2"/>
    <w:rsid w:val="000F454F"/>
    <w:rsid w:val="000F7DFB"/>
    <w:rsid w:val="00100E8F"/>
    <w:rsid w:val="00101974"/>
    <w:rsid w:val="001037FC"/>
    <w:rsid w:val="00105639"/>
    <w:rsid w:val="00111077"/>
    <w:rsid w:val="0011567F"/>
    <w:rsid w:val="001214D3"/>
    <w:rsid w:val="001229B3"/>
    <w:rsid w:val="00123068"/>
    <w:rsid w:val="00123515"/>
    <w:rsid w:val="0012557F"/>
    <w:rsid w:val="001270A0"/>
    <w:rsid w:val="00134941"/>
    <w:rsid w:val="001359E2"/>
    <w:rsid w:val="00143361"/>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54AC"/>
    <w:rsid w:val="0017556C"/>
    <w:rsid w:val="001767AF"/>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308"/>
    <w:rsid w:val="001A0DE0"/>
    <w:rsid w:val="001A16C1"/>
    <w:rsid w:val="001A2F8E"/>
    <w:rsid w:val="001A3BA7"/>
    <w:rsid w:val="001A4C40"/>
    <w:rsid w:val="001A51BF"/>
    <w:rsid w:val="001A52CF"/>
    <w:rsid w:val="001A5C19"/>
    <w:rsid w:val="001A645B"/>
    <w:rsid w:val="001A660A"/>
    <w:rsid w:val="001B16E6"/>
    <w:rsid w:val="001B1CD8"/>
    <w:rsid w:val="001B4D61"/>
    <w:rsid w:val="001B4FD9"/>
    <w:rsid w:val="001B7DC5"/>
    <w:rsid w:val="001C0403"/>
    <w:rsid w:val="001C0814"/>
    <w:rsid w:val="001C3C43"/>
    <w:rsid w:val="001C43EE"/>
    <w:rsid w:val="001D2C43"/>
    <w:rsid w:val="001D33AC"/>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458F"/>
    <w:rsid w:val="002069ED"/>
    <w:rsid w:val="002102D8"/>
    <w:rsid w:val="00211E06"/>
    <w:rsid w:val="00212127"/>
    <w:rsid w:val="002151B2"/>
    <w:rsid w:val="002153BD"/>
    <w:rsid w:val="0021573B"/>
    <w:rsid w:val="00220941"/>
    <w:rsid w:val="00224E68"/>
    <w:rsid w:val="00225100"/>
    <w:rsid w:val="00226517"/>
    <w:rsid w:val="00226A15"/>
    <w:rsid w:val="0023546F"/>
    <w:rsid w:val="00235B5B"/>
    <w:rsid w:val="00235E58"/>
    <w:rsid w:val="002377C8"/>
    <w:rsid w:val="00242AA5"/>
    <w:rsid w:val="00245101"/>
    <w:rsid w:val="0025005B"/>
    <w:rsid w:val="00250367"/>
    <w:rsid w:val="00250688"/>
    <w:rsid w:val="00250EE2"/>
    <w:rsid w:val="00253CAE"/>
    <w:rsid w:val="002572F1"/>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4185"/>
    <w:rsid w:val="002F0392"/>
    <w:rsid w:val="002F7107"/>
    <w:rsid w:val="00305D35"/>
    <w:rsid w:val="003074CF"/>
    <w:rsid w:val="003107E8"/>
    <w:rsid w:val="003156FF"/>
    <w:rsid w:val="00315CF6"/>
    <w:rsid w:val="00320869"/>
    <w:rsid w:val="0032111D"/>
    <w:rsid w:val="00323E04"/>
    <w:rsid w:val="00327921"/>
    <w:rsid w:val="00331083"/>
    <w:rsid w:val="003313B0"/>
    <w:rsid w:val="00333713"/>
    <w:rsid w:val="003354D1"/>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5565"/>
    <w:rsid w:val="00395D78"/>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4365"/>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176A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032"/>
    <w:rsid w:val="0045186C"/>
    <w:rsid w:val="00452A1C"/>
    <w:rsid w:val="00452A20"/>
    <w:rsid w:val="00453444"/>
    <w:rsid w:val="00455919"/>
    <w:rsid w:val="00456308"/>
    <w:rsid w:val="004564C1"/>
    <w:rsid w:val="00457A54"/>
    <w:rsid w:val="004605AF"/>
    <w:rsid w:val="004609F5"/>
    <w:rsid w:val="00462D92"/>
    <w:rsid w:val="00463190"/>
    <w:rsid w:val="00467A26"/>
    <w:rsid w:val="00470636"/>
    <w:rsid w:val="004709DE"/>
    <w:rsid w:val="004728EC"/>
    <w:rsid w:val="00473367"/>
    <w:rsid w:val="00473B76"/>
    <w:rsid w:val="00473BBF"/>
    <w:rsid w:val="00473CD6"/>
    <w:rsid w:val="004741D4"/>
    <w:rsid w:val="00475157"/>
    <w:rsid w:val="004779F5"/>
    <w:rsid w:val="0048183B"/>
    <w:rsid w:val="00481A81"/>
    <w:rsid w:val="00485207"/>
    <w:rsid w:val="00485B8F"/>
    <w:rsid w:val="004861B8"/>
    <w:rsid w:val="00487C8C"/>
    <w:rsid w:val="00490DF9"/>
    <w:rsid w:val="00493836"/>
    <w:rsid w:val="00493CF6"/>
    <w:rsid w:val="00496948"/>
    <w:rsid w:val="004A083E"/>
    <w:rsid w:val="004A0DE6"/>
    <w:rsid w:val="004A1F08"/>
    <w:rsid w:val="004A4C34"/>
    <w:rsid w:val="004B77E4"/>
    <w:rsid w:val="004C11E1"/>
    <w:rsid w:val="004C12EF"/>
    <w:rsid w:val="004C1569"/>
    <w:rsid w:val="004C1E27"/>
    <w:rsid w:val="004C2A6C"/>
    <w:rsid w:val="004C42AE"/>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412"/>
    <w:rsid w:val="00535932"/>
    <w:rsid w:val="00540295"/>
    <w:rsid w:val="00542A83"/>
    <w:rsid w:val="0054320F"/>
    <w:rsid w:val="00543214"/>
    <w:rsid w:val="0054373B"/>
    <w:rsid w:val="00543A27"/>
    <w:rsid w:val="0054569B"/>
    <w:rsid w:val="00545B25"/>
    <w:rsid w:val="00553DE0"/>
    <w:rsid w:val="0055439C"/>
    <w:rsid w:val="005604F7"/>
    <w:rsid w:val="0056140C"/>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ABF"/>
    <w:rsid w:val="005A7C11"/>
    <w:rsid w:val="005B17ED"/>
    <w:rsid w:val="005B1E1A"/>
    <w:rsid w:val="005B34B7"/>
    <w:rsid w:val="005B36EC"/>
    <w:rsid w:val="005B37A1"/>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414"/>
    <w:rsid w:val="005E1CAB"/>
    <w:rsid w:val="005E3A8B"/>
    <w:rsid w:val="005F3531"/>
    <w:rsid w:val="005F5DBA"/>
    <w:rsid w:val="005F6698"/>
    <w:rsid w:val="006007D6"/>
    <w:rsid w:val="00601024"/>
    <w:rsid w:val="00606801"/>
    <w:rsid w:val="006109D2"/>
    <w:rsid w:val="00611FE6"/>
    <w:rsid w:val="006132F7"/>
    <w:rsid w:val="00613BCE"/>
    <w:rsid w:val="006161DB"/>
    <w:rsid w:val="0061637B"/>
    <w:rsid w:val="0061647D"/>
    <w:rsid w:val="006169C5"/>
    <w:rsid w:val="00617132"/>
    <w:rsid w:val="00621113"/>
    <w:rsid w:val="0062161B"/>
    <w:rsid w:val="006249AC"/>
    <w:rsid w:val="00627DAE"/>
    <w:rsid w:val="00630A6B"/>
    <w:rsid w:val="0063209B"/>
    <w:rsid w:val="0063215A"/>
    <w:rsid w:val="006332C9"/>
    <w:rsid w:val="0063374C"/>
    <w:rsid w:val="006364DB"/>
    <w:rsid w:val="00642F15"/>
    <w:rsid w:val="006437FA"/>
    <w:rsid w:val="00650161"/>
    <w:rsid w:val="00650D01"/>
    <w:rsid w:val="00651B3C"/>
    <w:rsid w:val="00652012"/>
    <w:rsid w:val="00652328"/>
    <w:rsid w:val="006621F9"/>
    <w:rsid w:val="00663F6A"/>
    <w:rsid w:val="006663B5"/>
    <w:rsid w:val="00667583"/>
    <w:rsid w:val="00667FB7"/>
    <w:rsid w:val="006703EA"/>
    <w:rsid w:val="006706CA"/>
    <w:rsid w:val="00671CBC"/>
    <w:rsid w:val="006728E0"/>
    <w:rsid w:val="006757F9"/>
    <w:rsid w:val="006763D6"/>
    <w:rsid w:val="00676D42"/>
    <w:rsid w:val="006777EA"/>
    <w:rsid w:val="00680A97"/>
    <w:rsid w:val="00687289"/>
    <w:rsid w:val="0069143B"/>
    <w:rsid w:val="006946AE"/>
    <w:rsid w:val="006949F7"/>
    <w:rsid w:val="006A3A8A"/>
    <w:rsid w:val="006A4647"/>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E6C"/>
    <w:rsid w:val="00701A7B"/>
    <w:rsid w:val="00701D85"/>
    <w:rsid w:val="00704429"/>
    <w:rsid w:val="00706368"/>
    <w:rsid w:val="00707E85"/>
    <w:rsid w:val="00710332"/>
    <w:rsid w:val="0071431E"/>
    <w:rsid w:val="00716717"/>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5B84"/>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E5EC6"/>
    <w:rsid w:val="007F6AC3"/>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4A92"/>
    <w:rsid w:val="00826D35"/>
    <w:rsid w:val="00827372"/>
    <w:rsid w:val="00830C03"/>
    <w:rsid w:val="00831475"/>
    <w:rsid w:val="00832110"/>
    <w:rsid w:val="00834267"/>
    <w:rsid w:val="008366FB"/>
    <w:rsid w:val="00836F07"/>
    <w:rsid w:val="00840537"/>
    <w:rsid w:val="00840676"/>
    <w:rsid w:val="00842D5B"/>
    <w:rsid w:val="00847DC5"/>
    <w:rsid w:val="00851A42"/>
    <w:rsid w:val="00851B14"/>
    <w:rsid w:val="008526AD"/>
    <w:rsid w:val="008541BC"/>
    <w:rsid w:val="00854C9E"/>
    <w:rsid w:val="00855B82"/>
    <w:rsid w:val="00855F4A"/>
    <w:rsid w:val="00857887"/>
    <w:rsid w:val="00860844"/>
    <w:rsid w:val="00861BB3"/>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12A1"/>
    <w:rsid w:val="008A50AF"/>
    <w:rsid w:val="008A5EC5"/>
    <w:rsid w:val="008A6B12"/>
    <w:rsid w:val="008A7A56"/>
    <w:rsid w:val="008B67F7"/>
    <w:rsid w:val="008C291D"/>
    <w:rsid w:val="008C29FF"/>
    <w:rsid w:val="008C2A46"/>
    <w:rsid w:val="008C3009"/>
    <w:rsid w:val="008C34DB"/>
    <w:rsid w:val="008C3E5E"/>
    <w:rsid w:val="008C5C25"/>
    <w:rsid w:val="008C6D19"/>
    <w:rsid w:val="008D429D"/>
    <w:rsid w:val="008D5861"/>
    <w:rsid w:val="008D706D"/>
    <w:rsid w:val="008D7322"/>
    <w:rsid w:val="008E5409"/>
    <w:rsid w:val="008E63FA"/>
    <w:rsid w:val="008E65F7"/>
    <w:rsid w:val="008E7DBD"/>
    <w:rsid w:val="008F20F3"/>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12CE"/>
    <w:rsid w:val="00964EB7"/>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4DB6"/>
    <w:rsid w:val="009D79A0"/>
    <w:rsid w:val="009E010B"/>
    <w:rsid w:val="009E2C6A"/>
    <w:rsid w:val="009E4D4D"/>
    <w:rsid w:val="009F487A"/>
    <w:rsid w:val="009F4A6D"/>
    <w:rsid w:val="009F5269"/>
    <w:rsid w:val="00A001D4"/>
    <w:rsid w:val="00A01877"/>
    <w:rsid w:val="00A04CDE"/>
    <w:rsid w:val="00A0602F"/>
    <w:rsid w:val="00A0638C"/>
    <w:rsid w:val="00A06B20"/>
    <w:rsid w:val="00A07947"/>
    <w:rsid w:val="00A1054E"/>
    <w:rsid w:val="00A10E9A"/>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7D5F"/>
    <w:rsid w:val="00A70DEA"/>
    <w:rsid w:val="00A829F9"/>
    <w:rsid w:val="00A83E1D"/>
    <w:rsid w:val="00A85DA9"/>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4902"/>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12AF"/>
    <w:rsid w:val="00B33954"/>
    <w:rsid w:val="00B36DE8"/>
    <w:rsid w:val="00B44AA8"/>
    <w:rsid w:val="00B453B3"/>
    <w:rsid w:val="00B47D86"/>
    <w:rsid w:val="00B53EFF"/>
    <w:rsid w:val="00B5470C"/>
    <w:rsid w:val="00B56ED3"/>
    <w:rsid w:val="00B57B0B"/>
    <w:rsid w:val="00B61F86"/>
    <w:rsid w:val="00B70FB9"/>
    <w:rsid w:val="00B7120D"/>
    <w:rsid w:val="00B71C39"/>
    <w:rsid w:val="00B744F3"/>
    <w:rsid w:val="00B745CC"/>
    <w:rsid w:val="00B747E8"/>
    <w:rsid w:val="00B76FAA"/>
    <w:rsid w:val="00B868F7"/>
    <w:rsid w:val="00B946A1"/>
    <w:rsid w:val="00B950BD"/>
    <w:rsid w:val="00B956A7"/>
    <w:rsid w:val="00BA15D3"/>
    <w:rsid w:val="00BA258E"/>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0553"/>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186B"/>
    <w:rsid w:val="00C32626"/>
    <w:rsid w:val="00C3336E"/>
    <w:rsid w:val="00C338FD"/>
    <w:rsid w:val="00C34788"/>
    <w:rsid w:val="00C40CC7"/>
    <w:rsid w:val="00C43537"/>
    <w:rsid w:val="00C44517"/>
    <w:rsid w:val="00C44BBD"/>
    <w:rsid w:val="00C460BE"/>
    <w:rsid w:val="00C463FF"/>
    <w:rsid w:val="00C50238"/>
    <w:rsid w:val="00C52CAB"/>
    <w:rsid w:val="00C532A8"/>
    <w:rsid w:val="00C53A1C"/>
    <w:rsid w:val="00C5499C"/>
    <w:rsid w:val="00C55862"/>
    <w:rsid w:val="00C55B44"/>
    <w:rsid w:val="00C64EFD"/>
    <w:rsid w:val="00C709E9"/>
    <w:rsid w:val="00C7205F"/>
    <w:rsid w:val="00C72A40"/>
    <w:rsid w:val="00C735AD"/>
    <w:rsid w:val="00C738D0"/>
    <w:rsid w:val="00C76BBF"/>
    <w:rsid w:val="00C77CAD"/>
    <w:rsid w:val="00C80151"/>
    <w:rsid w:val="00C82F66"/>
    <w:rsid w:val="00C83545"/>
    <w:rsid w:val="00C83C07"/>
    <w:rsid w:val="00C84E42"/>
    <w:rsid w:val="00C93155"/>
    <w:rsid w:val="00C935B8"/>
    <w:rsid w:val="00C9388B"/>
    <w:rsid w:val="00C94F14"/>
    <w:rsid w:val="00C95883"/>
    <w:rsid w:val="00C95C50"/>
    <w:rsid w:val="00CA0190"/>
    <w:rsid w:val="00CA4E48"/>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D67"/>
    <w:rsid w:val="00CD3371"/>
    <w:rsid w:val="00CD54CD"/>
    <w:rsid w:val="00CD5791"/>
    <w:rsid w:val="00CE2719"/>
    <w:rsid w:val="00CE3A6C"/>
    <w:rsid w:val="00CE6479"/>
    <w:rsid w:val="00CE780B"/>
    <w:rsid w:val="00CE7838"/>
    <w:rsid w:val="00CF0C51"/>
    <w:rsid w:val="00CF17AE"/>
    <w:rsid w:val="00CF2E36"/>
    <w:rsid w:val="00CF3404"/>
    <w:rsid w:val="00CF38B3"/>
    <w:rsid w:val="00CF5F26"/>
    <w:rsid w:val="00D03FB1"/>
    <w:rsid w:val="00D06940"/>
    <w:rsid w:val="00D122F8"/>
    <w:rsid w:val="00D13FED"/>
    <w:rsid w:val="00D14D65"/>
    <w:rsid w:val="00D150E6"/>
    <w:rsid w:val="00D16027"/>
    <w:rsid w:val="00D16083"/>
    <w:rsid w:val="00D16135"/>
    <w:rsid w:val="00D2006A"/>
    <w:rsid w:val="00D20857"/>
    <w:rsid w:val="00D22947"/>
    <w:rsid w:val="00D23DDC"/>
    <w:rsid w:val="00D242E6"/>
    <w:rsid w:val="00D257B6"/>
    <w:rsid w:val="00D25A59"/>
    <w:rsid w:val="00D260B3"/>
    <w:rsid w:val="00D32258"/>
    <w:rsid w:val="00D3616A"/>
    <w:rsid w:val="00D43913"/>
    <w:rsid w:val="00D4474A"/>
    <w:rsid w:val="00D46DE6"/>
    <w:rsid w:val="00D51E00"/>
    <w:rsid w:val="00D530CA"/>
    <w:rsid w:val="00D5318C"/>
    <w:rsid w:val="00D531BF"/>
    <w:rsid w:val="00D559F7"/>
    <w:rsid w:val="00D5717F"/>
    <w:rsid w:val="00D57641"/>
    <w:rsid w:val="00D57EAB"/>
    <w:rsid w:val="00D609CA"/>
    <w:rsid w:val="00D618BF"/>
    <w:rsid w:val="00D64153"/>
    <w:rsid w:val="00D64389"/>
    <w:rsid w:val="00D64E35"/>
    <w:rsid w:val="00D679E9"/>
    <w:rsid w:val="00D67DB9"/>
    <w:rsid w:val="00D7044B"/>
    <w:rsid w:val="00D70BFB"/>
    <w:rsid w:val="00D70CAC"/>
    <w:rsid w:val="00D70EC4"/>
    <w:rsid w:val="00D71139"/>
    <w:rsid w:val="00D72C43"/>
    <w:rsid w:val="00D736E5"/>
    <w:rsid w:val="00D73A03"/>
    <w:rsid w:val="00D77EF9"/>
    <w:rsid w:val="00D83CA5"/>
    <w:rsid w:val="00D85985"/>
    <w:rsid w:val="00D93CEA"/>
    <w:rsid w:val="00D93D78"/>
    <w:rsid w:val="00D944D8"/>
    <w:rsid w:val="00D95865"/>
    <w:rsid w:val="00D96460"/>
    <w:rsid w:val="00DA18E4"/>
    <w:rsid w:val="00DA2071"/>
    <w:rsid w:val="00DA2A20"/>
    <w:rsid w:val="00DA4AFE"/>
    <w:rsid w:val="00DA53FB"/>
    <w:rsid w:val="00DB21CC"/>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5915"/>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37FC5"/>
    <w:rsid w:val="00E4087D"/>
    <w:rsid w:val="00E40C0B"/>
    <w:rsid w:val="00E413F3"/>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676A"/>
    <w:rsid w:val="00E90938"/>
    <w:rsid w:val="00E90B91"/>
    <w:rsid w:val="00E91E07"/>
    <w:rsid w:val="00E93B88"/>
    <w:rsid w:val="00E948B2"/>
    <w:rsid w:val="00E951E9"/>
    <w:rsid w:val="00E96672"/>
    <w:rsid w:val="00EA0243"/>
    <w:rsid w:val="00EA0D46"/>
    <w:rsid w:val="00EA3D83"/>
    <w:rsid w:val="00EA4756"/>
    <w:rsid w:val="00EA485E"/>
    <w:rsid w:val="00EA4D0C"/>
    <w:rsid w:val="00EB1CF4"/>
    <w:rsid w:val="00EB21C7"/>
    <w:rsid w:val="00EB373D"/>
    <w:rsid w:val="00EB5F3E"/>
    <w:rsid w:val="00EB7A3B"/>
    <w:rsid w:val="00EB7B8F"/>
    <w:rsid w:val="00EB7BE4"/>
    <w:rsid w:val="00EC3991"/>
    <w:rsid w:val="00EC3D56"/>
    <w:rsid w:val="00EC43FE"/>
    <w:rsid w:val="00EC60AC"/>
    <w:rsid w:val="00ED4E30"/>
    <w:rsid w:val="00ED58D4"/>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4895"/>
    <w:rsid w:val="00F500AD"/>
    <w:rsid w:val="00F50F91"/>
    <w:rsid w:val="00F51D8C"/>
    <w:rsid w:val="00F53A48"/>
    <w:rsid w:val="00F54522"/>
    <w:rsid w:val="00F54E59"/>
    <w:rsid w:val="00F567A2"/>
    <w:rsid w:val="00F60FDB"/>
    <w:rsid w:val="00F6236C"/>
    <w:rsid w:val="00F63580"/>
    <w:rsid w:val="00F64457"/>
    <w:rsid w:val="00F6723B"/>
    <w:rsid w:val="00F713B2"/>
    <w:rsid w:val="00F7152B"/>
    <w:rsid w:val="00F722F2"/>
    <w:rsid w:val="00F72BF0"/>
    <w:rsid w:val="00F74A20"/>
    <w:rsid w:val="00F76EB7"/>
    <w:rsid w:val="00F81762"/>
    <w:rsid w:val="00F82A2F"/>
    <w:rsid w:val="00F94161"/>
    <w:rsid w:val="00F97601"/>
    <w:rsid w:val="00F977B8"/>
    <w:rsid w:val="00FA0280"/>
    <w:rsid w:val="00FA0520"/>
    <w:rsid w:val="00FA0834"/>
    <w:rsid w:val="00FA413C"/>
    <w:rsid w:val="00FA42D9"/>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planalto.gov.br/ccivil_03/leis/2002/L1040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header" Target="header2.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0148-BF97-4CC8-BDA8-3771E231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14063</Words>
  <Characters>81922</Characters>
  <Application>Microsoft Office Word</Application>
  <DocSecurity>0</DocSecurity>
  <Lines>682</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95794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2018-01-26T21:03:00Z</cp:lastPrinted>
  <dcterms:created xsi:type="dcterms:W3CDTF">2018-01-11T18:37:00Z</dcterms:created>
  <dcterms:modified xsi:type="dcterms:W3CDTF">2018-01-26T21:05:00Z</dcterms:modified>
</cp:coreProperties>
</file>