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bookmarkStart w:id="0" w:name="_GoBack"/>
      <w:bookmarkEnd w:id="0"/>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1923BE">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Pr="00BA4641">
        <w:rPr>
          <w:rFonts w:asciiTheme="minorHAnsi" w:hAnsiTheme="minorHAnsi"/>
          <w:spacing w:val="-2"/>
          <w:sz w:val="20"/>
          <w:szCs w:val="20"/>
        </w:rPr>
        <w:t>I</w:t>
      </w:r>
      <w:r w:rsidR="005031FA">
        <w:rPr>
          <w:rFonts w:asciiTheme="minorHAnsi" w:hAnsiTheme="minorHAnsi"/>
          <w:spacing w:val="-2"/>
          <w:sz w:val="20"/>
          <w:szCs w:val="20"/>
        </w:rPr>
        <w:t xml:space="preserve"> </w:t>
      </w:r>
      <w:r w:rsidR="005D646A" w:rsidRPr="00BA4641">
        <w:rPr>
          <w:rFonts w:asciiTheme="minorHAnsi" w:hAnsiTheme="minorHAnsi"/>
          <w:sz w:val="20"/>
          <w:szCs w:val="20"/>
        </w:rPr>
        <w:t>–</w:t>
      </w:r>
      <w:r w:rsidR="005031FA">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5031FA">
        <w:rPr>
          <w:rFonts w:asciiTheme="minorHAnsi" w:hAnsiTheme="minorHAnsi"/>
          <w:bCs/>
          <w:sz w:val="20"/>
          <w:szCs w:val="20"/>
        </w:rPr>
        <w:t xml:space="preserve"> </w:t>
      </w:r>
      <w:r w:rsidR="006A6F97" w:rsidRPr="00BA4641">
        <w:rPr>
          <w:rFonts w:asciiTheme="minorHAnsi" w:hAnsiTheme="minorHAnsi"/>
          <w:bCs/>
          <w:sz w:val="20"/>
          <w:szCs w:val="20"/>
        </w:rPr>
        <w:t>–</w:t>
      </w:r>
      <w:r w:rsidR="005031FA">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222E15">
        <w:rPr>
          <w:rFonts w:asciiTheme="minorHAnsi" w:hAnsiTheme="minorHAnsi"/>
          <w:bCs/>
          <w:sz w:val="20"/>
          <w:szCs w:val="20"/>
        </w:rPr>
        <w:t xml:space="preserve"> </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w:t>
      </w:r>
      <w:r w:rsidR="00222E15">
        <w:rPr>
          <w:rFonts w:asciiTheme="minorHAnsi" w:hAnsiTheme="minorHAnsi"/>
          <w:bCs/>
          <w:sz w:val="20"/>
          <w:szCs w:val="20"/>
        </w:rPr>
        <w:t xml:space="preserve"> </w:t>
      </w:r>
      <w:r w:rsidR="006A6F97" w:rsidRPr="00BA4641">
        <w:rPr>
          <w:rFonts w:asciiTheme="minorHAnsi" w:hAnsiTheme="minorHAnsi"/>
          <w:bCs/>
          <w:sz w:val="20"/>
          <w:szCs w:val="20"/>
        </w:rPr>
        <w:t>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 xml:space="preserve">O1 </w:t>
      </w:r>
      <w:r w:rsidRPr="00BA4641">
        <w:rPr>
          <w:rFonts w:asciiTheme="minorHAnsi" w:hAnsiTheme="minorHAnsi"/>
          <w:sz w:val="20"/>
          <w:szCs w:val="20"/>
        </w:rPr>
        <w:t>–</w:t>
      </w:r>
      <w:r w:rsidR="005031FA">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8.666/93</w:t>
      </w: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BA09AB">
              <w:rPr>
                <w:rFonts w:asciiTheme="minorHAnsi" w:hAnsiTheme="minorHAnsi" w:cs="Arial Narrow"/>
                <w:bCs/>
                <w:spacing w:val="-1"/>
                <w:position w:val="-1"/>
                <w:sz w:val="16"/>
                <w:szCs w:val="16"/>
              </w:rPr>
              <w:t xml:space="preserve"> </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pelo(a)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asciiTheme="minorHAnsi" w:hAnsiTheme="minorHAnsi" w:cs="Arial Narrow"/>
                <w:bCs/>
                <w:spacing w:val="-1"/>
                <w:position w:val="-1"/>
                <w:sz w:val="16"/>
                <w:szCs w:val="16"/>
              </w:rPr>
              <w:t xml:space="preserve"> </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346BFA">
              <w:rPr>
                <w:rFonts w:asciiTheme="minorHAnsi" w:hAnsiTheme="minorHAnsi" w:cs="Arial Narrow"/>
                <w:b/>
                <w:bCs/>
                <w:spacing w:val="-1"/>
                <w:position w:val="-1"/>
                <w:sz w:val="16"/>
                <w:szCs w:val="16"/>
              </w:rPr>
              <w:t xml:space="preserve"> </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346BF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1B2172">
              <w:rPr>
                <w:rFonts w:asciiTheme="minorHAnsi" w:hAnsiTheme="minorHAnsi" w:cs="Arial Narrow"/>
                <w:b/>
                <w:bCs/>
                <w:spacing w:val="-1"/>
                <w:position w:val="-1"/>
                <w:sz w:val="16"/>
                <w:szCs w:val="16"/>
              </w:rPr>
              <w:t xml:space="preserve"> </w:t>
            </w:r>
            <w:r w:rsidR="00346BFA">
              <w:rPr>
                <w:rFonts w:asciiTheme="minorHAnsi" w:hAnsiTheme="minorHAnsi" w:cs="Arial Narrow"/>
                <w:b/>
                <w:bCs/>
                <w:spacing w:val="-1"/>
                <w:position w:val="-1"/>
                <w:sz w:val="16"/>
                <w:szCs w:val="16"/>
              </w:rPr>
              <w:t>02</w:t>
            </w:r>
            <w:r w:rsidR="009A0FBD" w:rsidRPr="00AA7320">
              <w:rPr>
                <w:rFonts w:asciiTheme="minorHAnsi" w:hAnsiTheme="minorHAnsi" w:cs="Arial Narrow"/>
                <w:b/>
                <w:bCs/>
                <w:spacing w:val="-1"/>
                <w:position w:val="-1"/>
                <w:sz w:val="16"/>
                <w:szCs w:val="16"/>
              </w:rPr>
              <w:t xml:space="preserve"> de </w:t>
            </w:r>
            <w:r w:rsidR="00346BFA">
              <w:rPr>
                <w:rFonts w:asciiTheme="minorHAnsi" w:hAnsiTheme="minorHAnsi" w:cs="Arial Narrow"/>
                <w:b/>
                <w:bCs/>
                <w:spacing w:val="-1"/>
                <w:position w:val="-1"/>
                <w:sz w:val="16"/>
                <w:szCs w:val="16"/>
              </w:rPr>
              <w:t>março</w:t>
            </w:r>
            <w:r w:rsidR="009A0FBD" w:rsidRPr="00AA7320">
              <w:rPr>
                <w:rFonts w:asciiTheme="minorHAnsi" w:hAnsiTheme="minorHAnsi" w:cs="Arial Narrow"/>
                <w:b/>
                <w:bCs/>
                <w:spacing w:val="-1"/>
                <w:position w:val="-1"/>
                <w:sz w:val="16"/>
                <w:szCs w:val="16"/>
              </w:rPr>
              <w:t xml:space="preserve"> de </w:t>
            </w:r>
            <w:r w:rsidR="001923BE">
              <w:rPr>
                <w:rFonts w:asciiTheme="minorHAnsi" w:hAnsiTheme="minorHAnsi" w:cs="Arial Narrow"/>
                <w:b/>
                <w:bCs/>
                <w:spacing w:val="-1"/>
                <w:position w:val="-1"/>
                <w:sz w:val="16"/>
                <w:szCs w:val="16"/>
              </w:rPr>
              <w:t>2018</w:t>
            </w:r>
            <w:r w:rsidRPr="00AA7320">
              <w:rPr>
                <w:rFonts w:asciiTheme="minorHAnsi" w:hAnsiTheme="minorHAnsi" w:cs="Arial Narrow"/>
                <w:b/>
                <w:bCs/>
                <w:spacing w:val="-1"/>
                <w:position w:val="-1"/>
                <w:sz w:val="16"/>
                <w:szCs w:val="16"/>
              </w:rPr>
              <w:tab/>
              <w:t>Hora da abertura:</w:t>
            </w:r>
            <w:r w:rsidR="001B2172">
              <w:rPr>
                <w:rFonts w:asciiTheme="minorHAnsi" w:hAnsiTheme="minorHAnsi" w:cs="Arial Narrow"/>
                <w:b/>
                <w:bCs/>
                <w:spacing w:val="-1"/>
                <w:position w:val="-1"/>
                <w:sz w:val="16"/>
                <w:szCs w:val="16"/>
              </w:rPr>
              <w:t xml:space="preserve"> 1</w:t>
            </w:r>
            <w:r w:rsidR="00346BFA">
              <w:rPr>
                <w:rFonts w:asciiTheme="minorHAnsi" w:hAnsiTheme="minorHAnsi" w:cs="Arial Narrow"/>
                <w:b/>
                <w:bCs/>
                <w:spacing w:val="-1"/>
                <w:position w:val="-1"/>
                <w:sz w:val="16"/>
                <w:szCs w:val="16"/>
              </w:rPr>
              <w:t xml:space="preserve">0 </w:t>
            </w:r>
            <w:r w:rsidR="009A0FBD" w:rsidRPr="00AA7320">
              <w:rPr>
                <w:rFonts w:asciiTheme="minorHAnsi" w:hAnsiTheme="minorHAnsi" w:cs="Arial Narrow"/>
                <w:b/>
                <w:bCs/>
                <w:spacing w:val="-1"/>
                <w:position w:val="-1"/>
                <w:sz w:val="16"/>
                <w:szCs w:val="16"/>
              </w:rPr>
              <w:t>horas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SIM                      (    )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CA7EFF">
              <w:rPr>
                <w:rFonts w:asciiTheme="minorHAnsi" w:hAnsiTheme="minorHAnsi" w:cs="Arial Narrow"/>
                <w:b/>
                <w:bCs/>
                <w:spacing w:val="-1"/>
                <w:position w:val="-1"/>
                <w:sz w:val="16"/>
                <w:szCs w:val="16"/>
              </w:rPr>
              <w:t xml:space="preserve"> </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346BFA">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346BFA">
              <w:rPr>
                <w:rFonts w:asciiTheme="minorHAnsi" w:hAnsiTheme="minorHAnsi" w:cs="Arial Narrow"/>
                <w:b/>
                <w:bCs/>
                <w:spacing w:val="-1"/>
                <w:position w:val="-1"/>
                <w:sz w:val="16"/>
                <w:szCs w:val="16"/>
              </w:rPr>
              <w:t xml:space="preserve"> </w:t>
            </w:r>
            <w:r w:rsidR="00DD29BC" w:rsidRPr="00AA7320">
              <w:rPr>
                <w:rFonts w:asciiTheme="minorHAnsi" w:hAnsiTheme="minorHAnsi" w:cs="Arial Narrow"/>
                <w:b/>
                <w:bCs/>
                <w:spacing w:val="-1"/>
                <w:position w:val="-1"/>
                <w:sz w:val="16"/>
                <w:szCs w:val="16"/>
              </w:rPr>
              <w:t>925958</w:t>
            </w:r>
            <w:r w:rsidR="005C06BE">
              <w:rPr>
                <w:rFonts w:asciiTheme="minorHAnsi" w:hAnsiTheme="minorHAnsi" w:cs="Arial Narrow"/>
                <w:b/>
                <w:bCs/>
                <w:spacing w:val="-1"/>
                <w:position w:val="-1"/>
                <w:sz w:val="16"/>
                <w:szCs w:val="16"/>
              </w:rPr>
              <w:t xml:space="preserve">                                                                              </w:t>
            </w:r>
            <w:r w:rsidRPr="00AA7320">
              <w:rPr>
                <w:rFonts w:asciiTheme="minorHAnsi" w:hAnsiTheme="minorHAnsi" w:cs="Arial Narrow"/>
                <w:b/>
                <w:bCs/>
                <w:spacing w:val="-1"/>
                <w:position w:val="-1"/>
                <w:sz w:val="16"/>
                <w:szCs w:val="16"/>
              </w:rPr>
              <w:t>Pregoeiro(a):</w:t>
            </w:r>
            <w:r w:rsidR="001923BE">
              <w:rPr>
                <w:rFonts w:asciiTheme="minorHAnsi" w:hAnsiTheme="minorHAnsi" w:cs="Arial Narrow"/>
                <w:b/>
                <w:bCs/>
                <w:spacing w:val="-1"/>
                <w:position w:val="-1"/>
                <w:sz w:val="16"/>
                <w:szCs w:val="16"/>
              </w:rPr>
              <w:t xml:space="preserve"> </w:t>
            </w:r>
            <w:r w:rsidR="00346BFA">
              <w:rPr>
                <w:rFonts w:asciiTheme="minorHAnsi" w:hAnsiTheme="minorHAnsi" w:cs="Arial Narrow"/>
                <w:b/>
                <w:bCs/>
                <w:spacing w:val="-1"/>
                <w:position w:val="-1"/>
                <w:sz w:val="16"/>
                <w:szCs w:val="16"/>
              </w:rPr>
              <w:t>Rubisléia Ramos Pereira Mesquita</w:t>
            </w:r>
          </w:p>
        </w:tc>
      </w:tr>
      <w:tr w:rsidR="00844BCB" w:rsidRPr="00AA7320" w:rsidTr="00840676">
        <w:tc>
          <w:tcPr>
            <w:tcW w:w="8789" w:type="dxa"/>
            <w:shd w:val="clear" w:color="auto" w:fill="auto"/>
          </w:tcPr>
          <w:p w:rsidR="001974C1" w:rsidRPr="00AA7320"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Telefone: </w:t>
            </w:r>
            <w:r w:rsidR="00CD0289" w:rsidRPr="00AA7320">
              <w:rPr>
                <w:rFonts w:asciiTheme="minorHAnsi" w:hAnsiTheme="minorHAnsi" w:cs="Arial Narrow"/>
                <w:bCs/>
                <w:spacing w:val="-1"/>
                <w:position w:val="-1"/>
                <w:sz w:val="16"/>
                <w:szCs w:val="16"/>
              </w:rPr>
              <w:t>(063)3218-</w:t>
            </w:r>
            <w:r w:rsidR="006A0D40" w:rsidRPr="00AA7320">
              <w:rPr>
                <w:rFonts w:asciiTheme="minorHAnsi" w:hAnsiTheme="minorHAnsi" w:cs="Arial Narrow"/>
                <w:bCs/>
                <w:spacing w:val="-1"/>
                <w:position w:val="-1"/>
                <w:sz w:val="16"/>
                <w:szCs w:val="16"/>
              </w:rPr>
              <w:t>1715</w:t>
            </w:r>
            <w:r w:rsidR="005B0965" w:rsidRPr="00AA7320">
              <w:rPr>
                <w:rFonts w:asciiTheme="minorHAnsi" w:hAnsiTheme="minorHAnsi" w:cs="Arial Narrow"/>
                <w:bCs/>
                <w:spacing w:val="-1"/>
                <w:position w:val="-1"/>
                <w:sz w:val="16"/>
                <w:szCs w:val="16"/>
              </w:rPr>
              <w:t xml:space="preserve"> /1722                                            </w:t>
            </w:r>
            <w:r w:rsidRPr="00AA7320">
              <w:rPr>
                <w:rFonts w:asciiTheme="minorHAnsi" w:hAnsiTheme="minorHAnsi" w:cs="Arial Narrow"/>
                <w:b/>
                <w:bCs/>
                <w:spacing w:val="-1"/>
                <w:position w:val="-1"/>
                <w:sz w:val="16"/>
                <w:szCs w:val="16"/>
              </w:rPr>
              <w:t>E-mail:</w:t>
            </w:r>
            <w:r w:rsidR="00346BFA">
              <w:rPr>
                <w:rFonts w:asciiTheme="minorHAnsi" w:hAnsiTheme="minorHAnsi" w:cs="Arial Narrow"/>
                <w:b/>
                <w:bCs/>
                <w:spacing w:val="-1"/>
                <w:position w:val="-1"/>
                <w:sz w:val="16"/>
                <w:szCs w:val="16"/>
              </w:rPr>
              <w:t xml:space="preserve"> </w:t>
            </w:r>
            <w:r w:rsidR="000E58FA" w:rsidRPr="00AA7320">
              <w:rPr>
                <w:rFonts w:asciiTheme="minorHAnsi" w:hAnsiTheme="minorHAnsi" w:cs="Arial Narrow"/>
                <w:bCs/>
                <w:spacing w:val="-1"/>
                <w:position w:val="-1"/>
                <w:sz w:val="16"/>
                <w:szCs w:val="16"/>
              </w:rPr>
              <w:t>superintendencia.</w:t>
            </w:r>
            <w:r w:rsidR="009F487A" w:rsidRPr="00AA7320">
              <w:rPr>
                <w:rFonts w:asciiTheme="minorHAnsi" w:hAnsiTheme="minorHAnsi" w:cs="Arial Narrow"/>
                <w:bCs/>
                <w:spacing w:val="-1"/>
                <w:position w:val="-1"/>
                <w:sz w:val="16"/>
                <w:szCs w:val="16"/>
              </w:rPr>
              <w:t>licita</w:t>
            </w:r>
            <w:r w:rsidR="000E58FA" w:rsidRPr="00AA7320">
              <w:rPr>
                <w:rFonts w:asciiTheme="minorHAnsi" w:hAnsiTheme="minorHAnsi" w:cs="Arial Narrow"/>
                <w:bCs/>
                <w:spacing w:val="-1"/>
                <w:position w:val="-1"/>
                <w:sz w:val="16"/>
                <w:szCs w:val="16"/>
              </w:rPr>
              <w:t>ca</w:t>
            </w:r>
            <w:r w:rsidR="009F487A" w:rsidRPr="00AA7320">
              <w:rPr>
                <w:rFonts w:asciiTheme="minorHAnsi" w:hAnsiTheme="minorHAnsi" w:cs="Arial Narrow"/>
                <w:bCs/>
                <w:spacing w:val="-1"/>
                <w:position w:val="-1"/>
                <w:sz w:val="16"/>
                <w:szCs w:val="16"/>
              </w:rPr>
              <w:t>o@</w:t>
            </w:r>
            <w:r w:rsidR="00CD0289" w:rsidRPr="00AA7320">
              <w:rPr>
                <w:rFonts w:asciiTheme="minorHAnsi" w:hAnsiTheme="minorHAnsi" w:cs="Arial Narrow"/>
                <w:bCs/>
                <w:spacing w:val="-1"/>
                <w:position w:val="-1"/>
                <w:sz w:val="16"/>
                <w:szCs w:val="16"/>
              </w:rPr>
              <w:t>saude.to.gov.br</w:t>
            </w:r>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346BFA">
              <w:rPr>
                <w:rFonts w:asciiTheme="minorHAnsi" w:hAnsiTheme="minorHAnsi" w:cs="Arial Narrow"/>
                <w:b/>
                <w:bCs/>
                <w:spacing w:val="-1"/>
                <w:position w:val="-1"/>
                <w:sz w:val="16"/>
                <w:szCs w:val="16"/>
              </w:rPr>
              <w:t xml:space="preserve"> </w:t>
            </w:r>
            <w:r w:rsidR="00617132" w:rsidRPr="00AA7320">
              <w:rPr>
                <w:rFonts w:asciiTheme="minorHAnsi" w:hAnsiTheme="minorHAnsi" w:cs="Arial Narrow"/>
                <w:bCs/>
                <w:spacing w:val="-1"/>
                <w:position w:val="-1"/>
                <w:sz w:val="16"/>
                <w:szCs w:val="16"/>
              </w:rPr>
              <w:t>Av.NS 01, AANO, Praça dos Girassóis, s/nº, Palmas/TO, CEP: 77.015-007</w:t>
            </w:r>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Pr>
                <w:rFonts w:asciiTheme="minorHAnsi" w:hAnsiTheme="minorHAnsi" w:cs="Arial Narrow"/>
                <w:b/>
                <w:bCs/>
                <w:spacing w:val="-1"/>
                <w:position w:val="-1"/>
                <w:sz w:val="16"/>
                <w:szCs w:val="16"/>
              </w:rPr>
              <w:t xml:space="preserve"> </w:t>
            </w:r>
            <w:r w:rsidR="00751FFC" w:rsidRPr="00FD0DA3">
              <w:rPr>
                <w:rFonts w:cs="Arial Narrow"/>
                <w:bCs/>
                <w:spacing w:val="-1"/>
                <w:position w:val="-1"/>
                <w:sz w:val="16"/>
                <w:szCs w:val="16"/>
              </w:rPr>
              <w:t>Das 08h00min às 12h00min; das 14h00min às 18h00min.</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5031FA">
        <w:rPr>
          <w:rFonts w:asciiTheme="minorHAnsi" w:hAnsiTheme="minorHAnsi"/>
          <w:b/>
          <w:bCs/>
          <w:sz w:val="20"/>
          <w:szCs w:val="20"/>
        </w:rPr>
        <w:t xml:space="preserve"> </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7612B0">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Pr="00BA4641">
        <w:rPr>
          <w:rFonts w:asciiTheme="minorHAnsi" w:eastAsia="Batang" w:hAnsiTheme="minorHAnsi" w:cs="Courier New"/>
          <w:bCs/>
          <w:sz w:val="20"/>
          <w:szCs w:val="20"/>
        </w:rPr>
        <w:t xml:space="preserve"> </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Pr="00BA4641">
        <w:rPr>
          <w:rFonts w:asciiTheme="minorHAnsi" w:hAnsiTheme="minorHAnsi"/>
          <w:spacing w:val="-1"/>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s</w:t>
      </w:r>
      <w:r w:rsidR="008F4742">
        <w:rPr>
          <w:rFonts w:asciiTheme="minorHAnsi" w:hAnsiTheme="minorHAnsi"/>
          <w:sz w:val="20"/>
          <w:szCs w:val="20"/>
        </w:rPr>
        <w:t xml:space="preserve"> </w:t>
      </w:r>
      <w:r w:rsidR="00F80CA6" w:rsidRPr="00BA4641">
        <w:rPr>
          <w:rFonts w:asciiTheme="minorHAnsi" w:hAnsiTheme="minorHAnsi"/>
          <w:sz w:val="20"/>
          <w:szCs w:val="20"/>
        </w:rPr>
        <w:t>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w:t>
      </w:r>
      <w:r w:rsidR="008F4742">
        <w:rPr>
          <w:rFonts w:asciiTheme="minorHAnsi" w:hAnsiTheme="minorHAnsi"/>
          <w:sz w:val="20"/>
          <w:szCs w:val="20"/>
        </w:rPr>
        <w:t xml:space="preserve"> </w:t>
      </w:r>
      <w:r w:rsidR="00F80CA6" w:rsidRPr="00BA4641">
        <w:rPr>
          <w:rFonts w:asciiTheme="minorHAnsi" w:hAnsiTheme="minorHAnsi"/>
          <w:sz w:val="20"/>
          <w:szCs w:val="20"/>
        </w:rPr>
        <w:t>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w:t>
      </w:r>
      <w:r w:rsidR="008F4742">
        <w:rPr>
          <w:rFonts w:asciiTheme="minorHAnsi" w:hAnsiTheme="minorHAnsi"/>
          <w:sz w:val="20"/>
          <w:szCs w:val="20"/>
        </w:rPr>
        <w:t xml:space="preserve"> </w:t>
      </w:r>
      <w:r w:rsidR="00F80CA6" w:rsidRPr="00BA4641">
        <w:rPr>
          <w:rFonts w:asciiTheme="minorHAnsi" w:hAnsiTheme="minorHAnsi"/>
          <w:sz w:val="20"/>
          <w:szCs w:val="20"/>
        </w:rPr>
        <w:t>na</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w:t>
      </w:r>
      <w:r w:rsidR="008F4742">
        <w:rPr>
          <w:rFonts w:asciiTheme="minorHAnsi" w:hAnsiTheme="minorHAnsi"/>
          <w:sz w:val="20"/>
          <w:szCs w:val="20"/>
        </w:rPr>
        <w:t xml:space="preserve"> </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I</w:t>
      </w:r>
      <w:r w:rsidR="008F4742">
        <w:rPr>
          <w:rFonts w:asciiTheme="minorHAnsi" w:hAnsiTheme="minorHAnsi"/>
          <w:sz w:val="20"/>
          <w:szCs w:val="20"/>
        </w:rPr>
        <w:t xml:space="preserve"> </w:t>
      </w:r>
      <w:r w:rsidR="00F80CA6" w:rsidRPr="00BA4641">
        <w:rPr>
          <w:rFonts w:asciiTheme="minorHAnsi" w:hAnsiTheme="minorHAnsi"/>
          <w:sz w:val="20"/>
          <w:szCs w:val="20"/>
        </w:rPr>
        <w:t>s</w:t>
      </w:r>
      <w:r w:rsidR="00F80CA6" w:rsidRPr="00BA4641">
        <w:rPr>
          <w:rFonts w:asciiTheme="minorHAnsi" w:hAnsiTheme="minorHAnsi"/>
          <w:spacing w:val="1"/>
          <w:sz w:val="20"/>
          <w:szCs w:val="20"/>
        </w:rPr>
        <w:t>ã</w:t>
      </w:r>
      <w:r w:rsidR="00F80CA6" w:rsidRPr="00BA4641">
        <w:rPr>
          <w:rFonts w:asciiTheme="minorHAnsi" w:hAnsiTheme="minorHAnsi"/>
          <w:sz w:val="20"/>
          <w:szCs w:val="20"/>
        </w:rPr>
        <w:t>o</w:t>
      </w:r>
      <w:r w:rsidR="008F4742">
        <w:rPr>
          <w:rFonts w:asciiTheme="minorHAnsi" w:hAnsiTheme="minorHAnsi"/>
          <w:sz w:val="20"/>
          <w:szCs w:val="20"/>
        </w:rPr>
        <w:t xml:space="preserve"> </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w:t>
      </w:r>
      <w:r w:rsidR="008F4742">
        <w:rPr>
          <w:rFonts w:asciiTheme="minorHAnsi" w:hAnsiTheme="minorHAnsi"/>
          <w:sz w:val="20"/>
          <w:szCs w:val="20"/>
        </w:rPr>
        <w:t xml:space="preserve"> </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w:t>
      </w:r>
      <w:r w:rsidR="008F4742">
        <w:rPr>
          <w:rFonts w:asciiTheme="minorHAnsi" w:hAnsiTheme="minorHAnsi"/>
          <w:sz w:val="20"/>
          <w:szCs w:val="20"/>
        </w:rPr>
        <w:t xml:space="preserve"> </w:t>
      </w:r>
      <w:r w:rsidR="00F80CA6" w:rsidRPr="00BA4641">
        <w:rPr>
          <w:rFonts w:asciiTheme="minorHAnsi" w:hAnsiTheme="minorHAnsi"/>
          <w:sz w:val="20"/>
          <w:szCs w:val="20"/>
        </w:rPr>
        <w:t>a</w:t>
      </w:r>
      <w:r w:rsidR="008F4742">
        <w:rPr>
          <w:rFonts w:asciiTheme="minorHAnsi" w:hAnsiTheme="minorHAnsi"/>
          <w:sz w:val="20"/>
          <w:szCs w:val="20"/>
        </w:rPr>
        <w:t xml:space="preserve"> </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8F4742">
        <w:rPr>
          <w:rFonts w:asciiTheme="minorHAnsi" w:hAnsiTheme="minorHAnsi"/>
          <w:sz w:val="20"/>
          <w:szCs w:val="20"/>
        </w:rPr>
        <w:t xml:space="preserve"> </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8F4742">
        <w:rPr>
          <w:rFonts w:asciiTheme="minorHAnsi" w:hAnsiTheme="minorHAnsi"/>
          <w:sz w:val="20"/>
          <w:szCs w:val="20"/>
        </w:rPr>
        <w:t xml:space="preserve"> </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8F4742">
        <w:rPr>
          <w:rFonts w:asciiTheme="minorHAnsi" w:hAnsiTheme="minorHAnsi"/>
          <w:sz w:val="20"/>
          <w:szCs w:val="20"/>
        </w:rPr>
        <w:t xml:space="preserve"> </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Pr="00BA4641">
        <w:rPr>
          <w:rFonts w:asciiTheme="minorHAnsi" w:hAnsiTheme="minorHAnsi"/>
          <w:sz w:val="20"/>
          <w:szCs w:val="20"/>
        </w:rPr>
        <w:t xml:space="preserve"> </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2.1.</w:t>
      </w:r>
      <w:r w:rsidR="005031FA">
        <w:rPr>
          <w:rFonts w:asciiTheme="minorHAnsi" w:hAnsiTheme="minorHAnsi" w:cs="Calibri"/>
          <w:b/>
          <w:bCs/>
          <w:sz w:val="20"/>
          <w:szCs w:val="20"/>
        </w:rPr>
        <w:t xml:space="preserve"> </w:t>
      </w:r>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7F5687">
        <w:t xml:space="preserve"> </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w:t>
      </w:r>
      <w:r w:rsidR="00C84654">
        <w:rPr>
          <w:rFonts w:asciiTheme="minorHAnsi" w:hAnsiTheme="minorHAnsi"/>
          <w:bCs/>
          <w:sz w:val="20"/>
          <w:szCs w:val="20"/>
        </w:rPr>
        <w:t xml:space="preserve"> </w:t>
      </w:r>
      <w:r w:rsidRPr="00BA4641">
        <w:rPr>
          <w:rFonts w:asciiTheme="minorHAnsi" w:hAnsi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00142DCA">
        <w:rPr>
          <w:rFonts w:asciiTheme="minorHAnsi" w:hAnsiTheme="minorHAnsi"/>
          <w:bCs/>
          <w:sz w:val="20"/>
          <w:szCs w:val="20"/>
        </w:rPr>
        <w:t xml:space="preserve">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lastRenderedPageBreak/>
        <w:t>3.3.</w:t>
      </w:r>
      <w:r w:rsidRPr="00BA4641">
        <w:rPr>
          <w:rFonts w:asciiTheme="minorHAnsi" w:hAnsiTheme="minorHAnsi"/>
          <w:sz w:val="20"/>
          <w:szCs w:val="20"/>
        </w:rPr>
        <w:t xml:space="preserve"> O credenciamento junto ao provedor do SISTEMA</w:t>
      </w:r>
      <w:r w:rsidR="00142DCA">
        <w:rPr>
          <w:rFonts w:asciiTheme="minorHAnsi" w:hAnsiTheme="minorHAnsi"/>
          <w:sz w:val="20"/>
          <w:szCs w:val="20"/>
        </w:rPr>
        <w:t xml:space="preserve"> </w:t>
      </w:r>
      <w:r w:rsidRPr="00BA4641">
        <w:rPr>
          <w:rFonts w:asciiTheme="minorHAnsi" w:hAnsi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2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9" w:history="1">
        <w:r w:rsidR="00346BFA" w:rsidRPr="00366F6B">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0"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7612B0">
        <w:rPr>
          <w:rFonts w:asciiTheme="minorHAnsi" w:hAnsiTheme="minorHAnsi"/>
          <w:b/>
          <w:sz w:val="20"/>
          <w:szCs w:val="20"/>
        </w:rPr>
        <w:t xml:space="preserve"> </w:t>
      </w:r>
      <w:r w:rsidRPr="00BA4641">
        <w:rPr>
          <w:rFonts w:asciiTheme="minorHAnsi" w:hAnsiTheme="minorHAnsi"/>
          <w:sz w:val="20"/>
          <w:szCs w:val="20"/>
        </w:rPr>
        <w:t>O(a)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3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 </w:t>
      </w:r>
      <w:hyperlink r:id="rId11" w:history="1">
        <w:r w:rsidR="00346BFA" w:rsidRPr="00366F6B">
          <w:rPr>
            <w:rStyle w:val="Hyperlink"/>
            <w:b/>
            <w:sz w:val="20"/>
            <w:szCs w:val="20"/>
            <w:shd w:val="clear" w:color="auto" w:fill="FFFFFF"/>
          </w:rPr>
          <w:t>superintendencia.licitacao@to.gov.br</w:t>
        </w:r>
      </w:hyperlink>
      <w:r w:rsidR="00B17882" w:rsidRPr="00154649">
        <w:rPr>
          <w:b/>
          <w:sz w:val="20"/>
          <w:szCs w:val="20"/>
          <w:shd w:val="clear" w:color="auto" w:fill="FFFFFF"/>
        </w:rPr>
        <w:t xml:space="preserve"> </w:t>
      </w:r>
      <w:r w:rsidR="00B17882" w:rsidRPr="00154649">
        <w:rPr>
          <w:sz w:val="20"/>
          <w:szCs w:val="20"/>
          <w:shd w:val="clear" w:color="auto" w:fill="FFFFFF"/>
        </w:rPr>
        <w:t xml:space="preserve">obrigatoriamente com cópia para </w:t>
      </w:r>
      <w:hyperlink r:id="rId12" w:history="1">
        <w:r w:rsidR="00B17882" w:rsidRPr="00154649">
          <w:rPr>
            <w:rStyle w:val="Hyperlink"/>
            <w:b/>
            <w:color w:val="auto"/>
            <w:sz w:val="20"/>
            <w:szCs w:val="20"/>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00142DCA" w:rsidRPr="00BA4641">
        <w:rPr>
          <w:rFonts w:asciiTheme="minorHAnsi" w:hAnsiTheme="minorHAnsi"/>
          <w:sz w:val="20"/>
          <w:szCs w:val="20"/>
        </w:rPr>
        <w:t xml:space="preserve"> </w:t>
      </w:r>
      <w:r w:rsidRPr="00BA4641">
        <w:rPr>
          <w:rFonts w:asciiTheme="minorHAnsi" w:hAnsiTheme="minorHAnsi"/>
          <w:sz w:val="20"/>
          <w:szCs w:val="20"/>
        </w:rPr>
        <w:t>ficando acessível a todas as</w:t>
      </w:r>
      <w:r w:rsidR="00142DCA">
        <w:rPr>
          <w:rFonts w:asciiTheme="minorHAnsi" w:hAnsiTheme="minorHAnsi"/>
          <w:sz w:val="20"/>
          <w:szCs w:val="20"/>
        </w:rPr>
        <w:t xml:space="preserve"> </w:t>
      </w:r>
      <w:r w:rsidRPr="00BA4641">
        <w:rPr>
          <w:rFonts w:asciiTheme="minorHAnsi" w:hAnsiTheme="minorHAnsi"/>
          <w:sz w:val="20"/>
          <w:szCs w:val="20"/>
        </w:rPr>
        <w:t>demais</w:t>
      </w:r>
      <w:r w:rsidR="00142DCA">
        <w:rPr>
          <w:rFonts w:asciiTheme="minorHAnsi" w:hAnsiTheme="minorHAnsi"/>
          <w:sz w:val="20"/>
          <w:szCs w:val="20"/>
        </w:rPr>
        <w:t xml:space="preserve"> </w:t>
      </w:r>
      <w:r w:rsidRPr="00BA4641">
        <w:rPr>
          <w:rFonts w:asciiTheme="minorHAnsi" w:hAnsiTheme="minorHAnsi"/>
          <w:sz w:val="20"/>
          <w:szCs w:val="20"/>
        </w:rPr>
        <w:t>Licitantes para obtenção das informações prestadas pelo(a) Pregoeiro(a).</w:t>
      </w: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142DCA">
        <w:rPr>
          <w:rFonts w:asciiTheme="minorHAnsi" w:hAnsiTheme="minorHAnsi"/>
          <w:b/>
          <w:bCs/>
          <w:sz w:val="20"/>
          <w:szCs w:val="20"/>
        </w:rPr>
        <w:t xml:space="preserve"> </w:t>
      </w:r>
      <w:r w:rsidRPr="00BA4641">
        <w:rPr>
          <w:rFonts w:asciiTheme="minorHAnsi" w:hAnsiTheme="minorHAnsi"/>
          <w:bCs/>
          <w:sz w:val="20"/>
          <w:szCs w:val="20"/>
        </w:rPr>
        <w:t>A</w:t>
      </w:r>
      <w:r w:rsidR="00142DCA">
        <w:rPr>
          <w:rFonts w:asciiTheme="minorHAnsi" w:hAnsiTheme="minorHAnsi"/>
          <w:bCs/>
          <w:sz w:val="20"/>
          <w:szCs w:val="20"/>
        </w:rPr>
        <w:t xml:space="preserve"> </w:t>
      </w:r>
      <w:r w:rsidRPr="00BA4641">
        <w:rPr>
          <w:rFonts w:asciiTheme="minorHAnsi" w:hAnsiTheme="minorHAnsi"/>
          <w:bCs/>
          <w:sz w:val="20"/>
          <w:szCs w:val="20"/>
        </w:rPr>
        <w:t>Licitante deverá encaminhar proposta, exclusivamente por meio do SISTEMA eletrônico, até a data e o horário marcados para abertura da sessão, quando então encerrar-se-á,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w:t>
      </w:r>
      <w:r w:rsidR="00142DCA">
        <w:rPr>
          <w:rFonts w:asciiTheme="minorHAnsi" w:hAnsiTheme="minorHAnsi"/>
          <w:bCs/>
          <w:sz w:val="20"/>
          <w:szCs w:val="20"/>
        </w:rPr>
        <w:t xml:space="preserve"> </w:t>
      </w:r>
      <w:r w:rsidRPr="00BA4641">
        <w:rPr>
          <w:rFonts w:asciiTheme="minorHAnsi" w:hAnsi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w:t>
      </w:r>
      <w:r w:rsidR="00346BFA">
        <w:rPr>
          <w:rFonts w:asciiTheme="minorHAnsi" w:hAnsiTheme="minorHAnsi"/>
          <w:bCs/>
          <w:sz w:val="20"/>
          <w:szCs w:val="20"/>
        </w:rPr>
        <w:t xml:space="preserve"> </w:t>
      </w:r>
      <w:r w:rsidRPr="00BA4641">
        <w:rPr>
          <w:rFonts w:asciiTheme="minorHAnsi" w:hAnsiTheme="minorHAnsi"/>
          <w:bCs/>
          <w:sz w:val="20"/>
          <w:szCs w:val="20"/>
        </w:rPr>
        <w:t>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w:t>
      </w:r>
      <w:r w:rsidR="00346BFA">
        <w:rPr>
          <w:rFonts w:asciiTheme="minorHAnsi" w:hAnsiTheme="minorHAnsi"/>
          <w:bCs/>
          <w:sz w:val="20"/>
          <w:szCs w:val="20"/>
        </w:rPr>
        <w:t xml:space="preserve"> </w:t>
      </w:r>
      <w:r w:rsidRPr="00BA4641">
        <w:rPr>
          <w:rFonts w:asciiTheme="minorHAnsi" w:hAnsiTheme="minorHAnsi"/>
          <w:bCs/>
          <w:sz w:val="20"/>
          <w:szCs w:val="20"/>
        </w:rPr>
        <w:t>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A Licitante deverá declarar, em campo próprio do Sistema, sob p</w:t>
      </w:r>
      <w:r w:rsidR="00DD29BC" w:rsidRPr="00BA4641">
        <w:rPr>
          <w:rFonts w:asciiTheme="minorHAnsi" w:hAnsiTheme="minorHAnsi"/>
          <w:bCs/>
          <w:sz w:val="20"/>
          <w:szCs w:val="20"/>
        </w:rPr>
        <w:t xml:space="preserve">ena de </w:t>
      </w:r>
      <w:r w:rsidRPr="00BA4641">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pelo(a) Pregoeiro(a), ocorrerá na data e na hora indicadas no preâmbulo deste Edital, no portal eletrônico</w:t>
      </w:r>
      <w:r w:rsidR="00142DCA" w:rsidRPr="00142DCA">
        <w:rPr>
          <w:rFonts w:cs="Calibri"/>
          <w:b/>
          <w:bCs/>
          <w:spacing w:val="-1"/>
          <w:position w:val="-1"/>
          <w:sz w:val="20"/>
          <w:szCs w:val="20"/>
        </w:rPr>
        <w:t xml:space="preserve"> </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6.2.</w:t>
      </w:r>
      <w:r w:rsidRPr="00BA4641">
        <w:rPr>
          <w:rFonts w:asciiTheme="minorHAnsi" w:hAnsiTheme="minorHAnsi"/>
          <w:bCs/>
          <w:sz w:val="20"/>
          <w:szCs w:val="20"/>
        </w:rPr>
        <w:t xml:space="preserve"> Durante a sessão pública, a comunicação entre o(a)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pelo(a)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do(a)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7.1.</w:t>
      </w:r>
      <w:r w:rsidR="007612B0">
        <w:rPr>
          <w:rFonts w:asciiTheme="minorHAnsi" w:hAnsiTheme="minorHAnsi"/>
          <w:b/>
          <w:bCs/>
          <w:sz w:val="20"/>
          <w:szCs w:val="20"/>
        </w:rPr>
        <w:t xml:space="preserve"> </w:t>
      </w:r>
      <w:r w:rsidRPr="00BA4641">
        <w:rPr>
          <w:rFonts w:asciiTheme="minorHAnsi" w:hAnsiTheme="minorHAnsi"/>
          <w:bCs/>
          <w:sz w:val="20"/>
          <w:szCs w:val="20"/>
        </w:rPr>
        <w:t>O(a)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7.2.</w:t>
      </w:r>
      <w:r w:rsidR="007612B0">
        <w:rPr>
          <w:rFonts w:asciiTheme="minorHAnsi" w:hAnsiTheme="minorHAnsi"/>
          <w:b/>
          <w:bCs/>
          <w:sz w:val="20"/>
          <w:szCs w:val="20"/>
        </w:rPr>
        <w:t xml:space="preserve"> </w:t>
      </w:r>
      <w:r w:rsidRPr="00BA4641">
        <w:rPr>
          <w:rFonts w:asciiTheme="minorHAnsi" w:hAnsiTheme="minorHAnsi"/>
          <w:bCs/>
          <w:sz w:val="20"/>
          <w:szCs w:val="20"/>
        </w:rPr>
        <w:t>Serão desclassificadas pelo(a)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7612B0">
        <w:rPr>
          <w:rFonts w:asciiTheme="minorHAnsi" w:hAnsiTheme="minorHAnsi"/>
          <w:bCs/>
          <w:sz w:val="20"/>
          <w:szCs w:val="20"/>
        </w:rPr>
        <w:t xml:space="preserve"> </w:t>
      </w:r>
      <w:r w:rsidRPr="00BA4641">
        <w:rPr>
          <w:rFonts w:asciiTheme="minorHAnsi" w:hAnsiTheme="minorHAnsi"/>
          <w:bCs/>
          <w:sz w:val="20"/>
          <w:szCs w:val="20"/>
        </w:rPr>
        <w:t>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w:t>
      </w:r>
      <w:r w:rsidR="005031FA">
        <w:rPr>
          <w:rFonts w:asciiTheme="minorHAnsi" w:hAnsiTheme="minorHAnsi"/>
          <w:bCs/>
          <w:sz w:val="20"/>
          <w:szCs w:val="20"/>
        </w:rPr>
        <w:t xml:space="preserve"> </w:t>
      </w:r>
      <w:r w:rsidRPr="00BA4641">
        <w:rPr>
          <w:rFonts w:asciiTheme="minorHAnsi" w:hAnsiTheme="minorHAnsi"/>
          <w:bCs/>
          <w:sz w:val="20"/>
          <w:szCs w:val="20"/>
        </w:rPr>
        <w:t>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00C84654">
        <w:rPr>
          <w:rFonts w:asciiTheme="minorHAnsi" w:hAnsiTheme="minorHAnsi"/>
          <w:b/>
          <w:bCs/>
          <w:sz w:val="20"/>
          <w:szCs w:val="20"/>
        </w:rPr>
        <w:t xml:space="preserve"> </w:t>
      </w:r>
      <w:r w:rsidRPr="00BA4641">
        <w:rPr>
          <w:rFonts w:asciiTheme="minorHAnsi" w:hAnsiTheme="minorHAnsi"/>
          <w:bCs/>
          <w:sz w:val="20"/>
          <w:szCs w:val="20"/>
        </w:rPr>
        <w:t>A</w:t>
      </w:r>
      <w:r w:rsidR="00C84654">
        <w:rPr>
          <w:rFonts w:asciiTheme="minorHAnsi" w:hAnsiTheme="minorHAnsi"/>
          <w:bCs/>
          <w:sz w:val="20"/>
          <w:szCs w:val="20"/>
        </w:rPr>
        <w:t xml:space="preserve"> </w:t>
      </w:r>
      <w:r w:rsidRPr="00BA4641">
        <w:rPr>
          <w:rFonts w:asciiTheme="minorHAnsi" w:hAnsiTheme="minorHAnsi"/>
          <w:bCs/>
          <w:sz w:val="20"/>
          <w:szCs w:val="20"/>
        </w:rPr>
        <w:t>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w:t>
      </w:r>
      <w:r w:rsidR="00C84654">
        <w:rPr>
          <w:rFonts w:asciiTheme="minorHAnsi" w:hAnsiTheme="minorHAnsi"/>
          <w:bCs/>
          <w:sz w:val="20"/>
          <w:szCs w:val="20"/>
        </w:rPr>
        <w:t xml:space="preserve"> </w:t>
      </w:r>
      <w:r w:rsidRPr="00BA4641">
        <w:rPr>
          <w:rFonts w:asciiTheme="minorHAnsi" w:hAnsiTheme="minorHAnsi"/>
          <w:bCs/>
          <w:sz w:val="20"/>
          <w:szCs w:val="20"/>
        </w:rPr>
        <w:t>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o(a)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do(a)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C84654">
        <w:rPr>
          <w:rFonts w:asciiTheme="minorHAnsi" w:hAnsiTheme="minorHAnsi"/>
          <w:b/>
          <w:bCs/>
          <w:sz w:val="20"/>
          <w:szCs w:val="20"/>
        </w:rPr>
        <w:t xml:space="preserve"> </w:t>
      </w:r>
      <w:r w:rsidRPr="00BA4641">
        <w:rPr>
          <w:rFonts w:asciiTheme="minorHAnsi" w:hAnsiTheme="minorHAnsi"/>
          <w:bCs/>
          <w:sz w:val="20"/>
          <w:szCs w:val="20"/>
        </w:rPr>
        <w:t>No caso de a desconexão do(a) Pregoeiro(a) persistir por tempo superior a 10 (dez) minutos, a sessão do Pregão será suspensa automaticamente e terá reinício somente após comunicação expressa as participantes no portal eletrônico</w:t>
      </w:r>
      <w:r w:rsidR="00142DCA">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pelo(a)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do(a)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w:t>
      </w:r>
      <w:r w:rsidR="00F80CA6" w:rsidRPr="00BA4641">
        <w:rPr>
          <w:rFonts w:asciiTheme="minorHAnsi" w:hAnsiTheme="minorHAnsi"/>
          <w:bCs/>
          <w:sz w:val="20"/>
          <w:szCs w:val="20"/>
        </w:rPr>
        <w:lastRenderedPageBreak/>
        <w:t>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O convocado que não apresentar proposta dentro do prazo de 5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7612B0">
        <w:rPr>
          <w:rFonts w:asciiTheme="minorHAnsi" w:hAnsiTheme="minorHAnsi"/>
          <w:b/>
          <w:bCs/>
          <w:sz w:val="20"/>
          <w:szCs w:val="20"/>
        </w:rPr>
        <w:t xml:space="preserve"> </w:t>
      </w:r>
      <w:r w:rsidRPr="00BA4641">
        <w:rPr>
          <w:rFonts w:asciiTheme="minorHAnsi" w:hAnsiTheme="minorHAnsi"/>
          <w:bCs/>
          <w:sz w:val="20"/>
          <w:szCs w:val="20"/>
        </w:rPr>
        <w:t>O(a)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r w:rsidRPr="00BA4641">
        <w:rPr>
          <w:rFonts w:asciiTheme="minorHAnsi" w:hAnsiTheme="minorHAnsi"/>
          <w:bCs/>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o(a)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será(ão) aceito(s), e portanto, não será(ão)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o(a)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o(a) Pregoeiro(a) declarará a(s) empresa(s) vencedora(s) do(s) respectivo(s) item(ns).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Licitante</w:t>
      </w:r>
      <w:r w:rsidR="00C74F20">
        <w:rPr>
          <w:rFonts w:asciiTheme="minorHAnsi" w:hAnsiTheme="minorHAnsi"/>
          <w:b/>
          <w:bCs/>
          <w:sz w:val="20"/>
          <w:szCs w:val="20"/>
          <w:u w:val="single"/>
        </w:rPr>
        <w:t xml:space="preserve"> </w:t>
      </w:r>
      <w:r w:rsidRPr="00BA4641">
        <w:rPr>
          <w:rFonts w:asciiTheme="minorHAnsi" w:hAnsiTheme="minorHAnsi"/>
          <w:b/>
          <w:bCs/>
          <w:sz w:val="20"/>
          <w:szCs w:val="20"/>
          <w:u w:val="single"/>
        </w:rPr>
        <w:t>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As quantidades; discriminação dos serviços;</w:t>
      </w:r>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do(s) produto(s) proposto(s) para o(s) </w:t>
      </w:r>
      <w:r w:rsidRPr="00BA4641">
        <w:rPr>
          <w:rFonts w:asciiTheme="minorHAnsi" w:hAnsiTheme="minorHAnsi"/>
          <w:bCs/>
          <w:sz w:val="20"/>
          <w:szCs w:val="20"/>
        </w:rPr>
        <w:lastRenderedPageBreak/>
        <w:t>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r w:rsidRPr="00B70E91">
        <w:rPr>
          <w:rFonts w:asciiTheme="minorHAnsi" w:hAnsiTheme="minorHAnsi"/>
          <w:b/>
          <w:bCs/>
          <w:sz w:val="20"/>
          <w:szCs w:val="20"/>
        </w:rPr>
        <w:t>a.5)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r w:rsidRPr="00B70E91">
        <w:rPr>
          <w:rFonts w:asciiTheme="minorHAnsi" w:hAnsiTheme="minorHAnsi"/>
          <w:b/>
          <w:bCs/>
          <w:sz w:val="20"/>
          <w:szCs w:val="20"/>
        </w:rPr>
        <w:t>a.6)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.1.2. As propostas que atenderem aos requisitos do Edital e seus Anexos, caso existam erros, serão corrigidos pelo(a)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pelo(a) Pregoeiro(a): será incluído o item, preservando as informações da proposta digital da empresa cadastrada no SISTEMA,</w:t>
      </w:r>
      <w:r w:rsidR="00346BFA">
        <w:rPr>
          <w:rFonts w:asciiTheme="minorHAnsi" w:hAnsiTheme="minorHAnsi"/>
          <w:bCs/>
          <w:sz w:val="20"/>
          <w:szCs w:val="20"/>
        </w:rPr>
        <w:t xml:space="preserve"> </w:t>
      </w:r>
      <w:r w:rsidRPr="00BA4641">
        <w:rPr>
          <w:rFonts w:asciiTheme="minorHAnsi" w:hAnsiTheme="minorHAnsi"/>
          <w:bCs/>
          <w:sz w:val="20"/>
          <w:szCs w:val="20"/>
        </w:rPr>
        <w:t>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pelo(a)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A correção poderá ser realizada pelo Pregoeiro(a)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w:t>
      </w:r>
      <w:r w:rsidR="00C74F20">
        <w:rPr>
          <w:rFonts w:asciiTheme="minorHAnsi" w:hAnsiTheme="minorHAnsi"/>
          <w:bCs/>
          <w:sz w:val="20"/>
          <w:szCs w:val="20"/>
        </w:rPr>
        <w:t xml:space="preserve"> </w:t>
      </w:r>
      <w:r w:rsidRPr="00BA4641">
        <w:rPr>
          <w:rFonts w:asciiTheme="minorHAnsi" w:hAnsiTheme="minorHAnsi"/>
          <w:bCs/>
          <w:sz w:val="20"/>
          <w:szCs w:val="20"/>
        </w:rPr>
        <w:t>Licitante que abandonar o certame ou deixar de enviar a documentação indicada nesta condição</w:t>
      </w:r>
      <w:r w:rsidR="00346BFA">
        <w:rPr>
          <w:rFonts w:asciiTheme="minorHAnsi" w:hAnsiTheme="minorHAnsi"/>
          <w:bCs/>
          <w:sz w:val="20"/>
          <w:szCs w:val="20"/>
        </w:rPr>
        <w:t xml:space="preserve"> </w:t>
      </w:r>
      <w:r w:rsidRPr="00BA4641">
        <w:rPr>
          <w:rFonts w:asciiTheme="minorHAnsi" w:hAnsiTheme="minorHAnsi"/>
          <w:bCs/>
          <w:sz w:val="20"/>
          <w:szCs w:val="20"/>
        </w:rPr>
        <w:t>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r w:rsidRPr="00BA4641">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deverá(ão)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w:t>
      </w:r>
      <w:r w:rsidR="00C74F20">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validade da proposta</w:t>
      </w:r>
      <w:r w:rsidRPr="00BA4641">
        <w:rPr>
          <w:rFonts w:asciiTheme="minorHAnsi" w:hAnsiTheme="minorHAnsi"/>
          <w:bCs/>
          <w:sz w:val="20"/>
          <w:szCs w:val="20"/>
        </w:rPr>
        <w:t>: no</w:t>
      </w:r>
      <w:r w:rsidR="00C74F20">
        <w:rPr>
          <w:rFonts w:asciiTheme="minorHAnsi" w:hAnsiTheme="minorHAnsi"/>
          <w:bCs/>
          <w:sz w:val="20"/>
          <w:szCs w:val="20"/>
        </w:rPr>
        <w:t xml:space="preserve"> </w:t>
      </w:r>
      <w:r w:rsidRPr="00BA4641">
        <w:rPr>
          <w:rFonts w:asciiTheme="minorHAnsi" w:hAnsiTheme="minorHAnsi"/>
          <w:bCs/>
          <w:sz w:val="20"/>
          <w:szCs w:val="20"/>
        </w:rPr>
        <w:t xml:space="preserve">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5031FA">
        <w:rPr>
          <w:rFonts w:asciiTheme="minorHAnsi" w:hAnsiTheme="minorHAnsi"/>
          <w:b/>
          <w:bCs/>
          <w:sz w:val="20"/>
          <w:szCs w:val="20"/>
        </w:rPr>
        <w:t xml:space="preserve"> </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7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005031FA">
        <w:rPr>
          <w:rFonts w:asciiTheme="minorHAnsi" w:hAnsiTheme="minorHAnsi"/>
          <w:b/>
          <w:bCs/>
          <w:sz w:val="20"/>
          <w:szCs w:val="20"/>
        </w:rPr>
        <w:t xml:space="preserve"> </w:t>
      </w:r>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05 (cinco)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w:t>
      </w:r>
      <w:r w:rsidR="005031FA">
        <w:rPr>
          <w:rFonts w:asciiTheme="minorHAnsi" w:hAnsiTheme="minorHAnsi"/>
          <w:bCs/>
          <w:sz w:val="20"/>
          <w:szCs w:val="20"/>
        </w:rPr>
        <w:t xml:space="preserve"> </w:t>
      </w:r>
      <w:r w:rsidRPr="00BA4641">
        <w:rPr>
          <w:rFonts w:asciiTheme="minorHAnsi" w:hAnsiTheme="minorHAnsi"/>
          <w:bCs/>
          <w:sz w:val="20"/>
          <w:szCs w:val="20"/>
        </w:rPr>
        <w:t xml:space="preserve">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007612B0">
        <w:rPr>
          <w:rFonts w:asciiTheme="minorHAnsi" w:hAnsiTheme="minorHAnsi"/>
          <w:b/>
          <w:bCs/>
          <w:sz w:val="20"/>
          <w:szCs w:val="20"/>
        </w:rPr>
        <w:t xml:space="preserve"> </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do(a)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Alvará de Licença para funcionamento expedida pelo órgão competente, em pleno vigor</w:t>
      </w:r>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serviço público, conforme Declaração de atendimento ao art. 9º, inciso III da Lei 8.666/93 - modelo 2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 se for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346BFA"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Pr>
          <w:rFonts w:asciiTheme="minorHAnsi" w:hAnsiTheme="minorHAnsi" w:cs="Calibri"/>
          <w:bCs/>
          <w:sz w:val="20"/>
          <w:szCs w:val="20"/>
          <w:lang w:eastAsia="en-US"/>
        </w:rPr>
        <w:t>;</w:t>
      </w:r>
    </w:p>
    <w:p w:rsidR="00F80CA6" w:rsidRPr="00BA4641" w:rsidRDefault="00346BFA" w:rsidP="00A6220F">
      <w:pPr>
        <w:spacing w:after="0" w:line="240" w:lineRule="auto"/>
        <w:jc w:val="both"/>
        <w:rPr>
          <w:rFonts w:asciiTheme="minorHAnsi" w:hAnsiTheme="minorHAnsi"/>
          <w:bCs/>
          <w:sz w:val="20"/>
          <w:szCs w:val="20"/>
        </w:rPr>
      </w:pPr>
      <w:r>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346BFA"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As empresas que apresentarem resultado inferior a 01 (um) em qualquer dos índices referidos na</w:t>
      </w:r>
      <w:r w:rsidR="002E43A9">
        <w:rPr>
          <w:rFonts w:asciiTheme="minorHAnsi" w:hAnsiTheme="minorHAnsi"/>
          <w:bCs/>
          <w:sz w:val="20"/>
          <w:szCs w:val="20"/>
        </w:rPr>
        <w:t xml:space="preserve"> </w:t>
      </w:r>
      <w:r w:rsidR="00F80CA6" w:rsidRPr="00BA4641">
        <w:rPr>
          <w:rFonts w:asciiTheme="minorHAnsi" w:hAnsiTheme="minorHAnsi"/>
          <w:bCs/>
          <w:sz w:val="20"/>
          <w:szCs w:val="20"/>
        </w:rPr>
        <w:t xml:space="preserve">alínea anterior deverão comprovar o capital mínimo ou valor do patrimônio liquido de 5% do valor estimado da contratação, devendo a comprovação ser feita relativamente à data da apresentação da proposta de </w:t>
      </w:r>
      <w:r w:rsidR="00F80CA6" w:rsidRPr="00BA4641">
        <w:rPr>
          <w:rFonts w:asciiTheme="minorHAnsi" w:hAnsiTheme="minorHAnsi"/>
          <w:bCs/>
          <w:sz w:val="20"/>
          <w:szCs w:val="20"/>
        </w:rPr>
        <w:lastRenderedPageBreak/>
        <w:t>preços, na forma da lei, de acordo com os §§ 2º e 3º do artigo 31 da Lei nº. 8.666/93;</w:t>
      </w:r>
    </w:p>
    <w:p w:rsidR="00F80CA6" w:rsidRPr="00BA4641" w:rsidRDefault="00346BFA"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Cs/>
          <w:sz w:val="20"/>
          <w:szCs w:val="20"/>
        </w:rPr>
        <w:t>p</w:t>
      </w:r>
      <w:r w:rsidR="00F80CA6" w:rsidRPr="00C74F20">
        <w:rPr>
          <w:rFonts w:asciiTheme="minorHAnsi" w:hAnsiTheme="minorHAnsi"/>
          <w:bCs/>
          <w:sz w:val="20"/>
          <w:szCs w:val="20"/>
        </w:rPr>
        <w:t>)</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r w:rsidR="002E43A9">
        <w:rPr>
          <w:rFonts w:asciiTheme="minorHAnsi" w:eastAsia="Batang" w:hAnsiTheme="minorHAnsi" w:cs="Calibri"/>
          <w:b/>
          <w:sz w:val="20"/>
          <w:szCs w:val="20"/>
        </w:rPr>
        <w:t xml:space="preserve"> </w:t>
      </w:r>
      <w:r w:rsidRPr="00BA4641">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3"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Os documentos remetidos nas formas dos subitens acima descritos poderão ser solicitados em original ou por cópia autenticada a qualquer momento, em prazo a ser estabelecido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w:t>
      </w:r>
      <w:r w:rsidR="002E43A9">
        <w:rPr>
          <w:rFonts w:asciiTheme="minorHAnsi" w:hAnsiTheme="minorHAnsi"/>
          <w:bCs/>
          <w:sz w:val="20"/>
          <w:szCs w:val="20"/>
        </w:rPr>
        <w:t xml:space="preserve"> </w:t>
      </w:r>
      <w:r w:rsidRPr="00BA4641">
        <w:rPr>
          <w:rFonts w:asciiTheme="minorHAnsi" w:hAnsiTheme="minorHAnsi"/>
          <w:bCs/>
          <w:sz w:val="20"/>
          <w:szCs w:val="20"/>
        </w:rPr>
        <w:t>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poderão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w:t>
      </w:r>
      <w:r w:rsidR="002E43A9">
        <w:rPr>
          <w:rFonts w:asciiTheme="minorHAnsi" w:hAnsiTheme="minorHAnsi"/>
          <w:bCs/>
          <w:sz w:val="20"/>
          <w:szCs w:val="20"/>
        </w:rPr>
        <w:t xml:space="preserve"> </w:t>
      </w:r>
      <w:r w:rsidRPr="00BA4641">
        <w:rPr>
          <w:rFonts w:asciiTheme="minorHAnsi" w:hAnsiTheme="minorHAnsi"/>
          <w:bCs/>
          <w:sz w:val="20"/>
          <w:szCs w:val="20"/>
        </w:rPr>
        <w:t>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r w:rsidR="005031FA">
        <w:rPr>
          <w:rFonts w:asciiTheme="minorHAnsi" w:hAnsiTheme="minorHAnsi"/>
          <w:b/>
          <w:bCs/>
          <w:sz w:val="20"/>
          <w:szCs w:val="20"/>
        </w:rPr>
        <w:t xml:space="preserve"> </w:t>
      </w:r>
      <w:r w:rsidRPr="00BA4641">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002E43A9">
        <w:rPr>
          <w:rFonts w:asciiTheme="minorHAnsi" w:hAnsiTheme="minorHAnsi"/>
          <w:b/>
          <w:bCs/>
          <w:sz w:val="20"/>
          <w:szCs w:val="20"/>
        </w:rPr>
        <w:t xml:space="preserve"> </w:t>
      </w:r>
      <w:r w:rsidRPr="00BA4641">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2E43A9">
        <w:rPr>
          <w:rFonts w:asciiTheme="minorHAnsi" w:hAnsiTheme="minorHAnsi"/>
          <w:b/>
          <w:bCs/>
          <w:sz w:val="20"/>
          <w:szCs w:val="20"/>
        </w:rPr>
        <w:t xml:space="preserve"> </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Caso algum dos documentos de habilitação venha a perder a validade no curso da licitação, o(a)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h</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Sob pena de inabilitação, os documentos encaminhados deverão estar em nome da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w:t>
      </w:r>
      <w:r w:rsidR="00F80CA6" w:rsidRPr="00BA4641">
        <w:rPr>
          <w:rFonts w:asciiTheme="minorHAnsi" w:hAnsiTheme="minorHAnsi"/>
          <w:bCs/>
          <w:sz w:val="20"/>
          <w:szCs w:val="20"/>
        </w:rPr>
        <w:lastRenderedPageBreak/>
        <w:t>para língua portuguesa, efetuada por tradutor juramentado, e também devidamente consularizados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k</w:t>
      </w:r>
      <w:r w:rsidR="00F80CA6" w:rsidRPr="00BA4641">
        <w:rPr>
          <w:rFonts w:asciiTheme="minorHAnsi" w:hAnsiTheme="minorHAnsi"/>
          <w:b/>
          <w:bCs/>
          <w:sz w:val="20"/>
          <w:szCs w:val="20"/>
        </w:rPr>
        <w:t>)</w:t>
      </w:r>
      <w:r w:rsidR="002E43A9">
        <w:rPr>
          <w:rFonts w:asciiTheme="minorHAnsi" w:hAnsiTheme="minorHAnsi"/>
          <w:b/>
          <w:bCs/>
          <w:sz w:val="20"/>
          <w:szCs w:val="20"/>
        </w:rPr>
        <w:t xml:space="preserve"> </w:t>
      </w:r>
      <w:r w:rsidR="00F80CA6" w:rsidRPr="00BA4641">
        <w:rPr>
          <w:rFonts w:asciiTheme="minorHAnsi" w:hAnsi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ao(a)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ao(a) Pregoeiro(a) convocar as</w:t>
      </w:r>
      <w:r w:rsidR="002E43A9">
        <w:rPr>
          <w:rFonts w:asciiTheme="minorHAnsi" w:hAnsiTheme="minorHAnsi"/>
          <w:bCs/>
          <w:sz w:val="20"/>
          <w:szCs w:val="20"/>
        </w:rPr>
        <w:t xml:space="preserve"> </w:t>
      </w:r>
      <w:r w:rsidR="00F80CA6" w:rsidRPr="00BA4641">
        <w:rPr>
          <w:rFonts w:asciiTheme="minorHAnsi" w:hAnsiTheme="minorHAnsi"/>
          <w:bCs/>
          <w:sz w:val="20"/>
          <w:szCs w:val="20"/>
        </w:rPr>
        <w:t>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Se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não atender as exigências de habilitação, o(a)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w:t>
      </w:r>
      <w:r w:rsidR="002E43A9">
        <w:rPr>
          <w:rFonts w:asciiTheme="minorHAnsi" w:hAnsiTheme="minorHAnsi"/>
          <w:bCs/>
          <w:sz w:val="20"/>
          <w:szCs w:val="20"/>
        </w:rPr>
        <w:t xml:space="preserve"> </w:t>
      </w:r>
      <w:r w:rsidR="00F80CA6" w:rsidRPr="00BA4641">
        <w:rPr>
          <w:rFonts w:asciiTheme="minorHAnsi" w:hAnsiTheme="minorHAnsi"/>
          <w:bCs/>
          <w:sz w:val="20"/>
          <w:szCs w:val="20"/>
        </w:rPr>
        <w:t>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da(s)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s</w:t>
      </w:r>
      <w:r w:rsidR="00F80CA6" w:rsidRPr="00BA4641">
        <w:rPr>
          <w:rFonts w:asciiTheme="minorHAnsi" w:hAnsiTheme="minorHAnsi"/>
          <w:b/>
          <w:bCs/>
          <w:sz w:val="20"/>
          <w:szCs w:val="20"/>
        </w:rPr>
        <w:t>)</w:t>
      </w:r>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t</w:t>
      </w:r>
      <w:r w:rsidR="00F80CA6" w:rsidRPr="00BA4641">
        <w:rPr>
          <w:rFonts w:asciiTheme="minorHAnsi" w:hAnsiTheme="minorHAnsi"/>
          <w:b/>
          <w:bCs/>
          <w:sz w:val="20"/>
          <w:szCs w:val="20"/>
        </w:rPr>
        <w:t>)</w:t>
      </w:r>
      <w:r w:rsidR="00F80CA6" w:rsidRPr="00BA4641">
        <w:rPr>
          <w:rFonts w:asciiTheme="minorHAnsi" w:hAnsiTheme="minorHAnsi"/>
          <w:bCs/>
          <w:iCs/>
          <w:sz w:val="20"/>
          <w:szCs w:val="20"/>
        </w:rPr>
        <w:t>A referida comprovação da alínea anterior poderá ser efetuada pelo somatório das quantidades realizadas em tantos contratos quanto dispuser aLicitante,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w:t>
      </w:r>
      <w:r w:rsidR="002E43A9">
        <w:rPr>
          <w:rFonts w:asciiTheme="minorHAnsi" w:hAnsiTheme="minorHAnsi"/>
          <w:bCs/>
          <w:sz w:val="20"/>
          <w:szCs w:val="20"/>
        </w:rPr>
        <w:t xml:space="preserve"> </w:t>
      </w:r>
      <w:r w:rsidRPr="00BA4641">
        <w:rPr>
          <w:rFonts w:asciiTheme="minorHAnsi" w:hAnsiTheme="minorHAnsi"/>
          <w:bCs/>
          <w:sz w:val="20"/>
          <w:szCs w:val="20"/>
        </w:rPr>
        <w:t>a vencedora, o(a)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o(a) Pregoeiro(a) a adjudicar o objeto a</w:t>
      </w:r>
      <w:r w:rsidR="002E43A9">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r w:rsidR="00346BFA">
        <w:rPr>
          <w:rFonts w:asciiTheme="minorHAnsi" w:hAnsiTheme="minorHAnsi"/>
          <w:b/>
          <w:bCs/>
          <w:sz w:val="20"/>
          <w:szCs w:val="20"/>
        </w:rPr>
        <w:t xml:space="preserve"> </w:t>
      </w:r>
      <w:r w:rsidRPr="00BA4641">
        <w:rPr>
          <w:rFonts w:asciiTheme="minorHAnsi" w:hAnsiTheme="minorHAnsi"/>
          <w:bCs/>
          <w:sz w:val="20"/>
          <w:szCs w:val="20"/>
        </w:rPr>
        <w:t>O(a)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r w:rsidR="002E43A9">
        <w:rPr>
          <w:rFonts w:asciiTheme="minorHAnsi" w:hAnsiTheme="minorHAnsi"/>
          <w:b/>
          <w:bCs/>
          <w:sz w:val="20"/>
          <w:szCs w:val="20"/>
        </w:rPr>
        <w:t xml:space="preserve"> </w:t>
      </w:r>
      <w:r w:rsidRPr="00BA4641">
        <w:rPr>
          <w:rFonts w:asciiTheme="minorHAnsi" w:hAnsiTheme="minorHAnsi"/>
          <w:bCs/>
          <w:sz w:val="20"/>
          <w:szCs w:val="20"/>
        </w:rPr>
        <w:t>A</w:t>
      </w:r>
      <w:r w:rsidR="002E43A9">
        <w:rPr>
          <w:rFonts w:asciiTheme="minorHAnsi" w:hAnsiTheme="minorHAnsi"/>
          <w:bCs/>
          <w:sz w:val="20"/>
          <w:szCs w:val="20"/>
        </w:rPr>
        <w:t xml:space="preserve"> </w:t>
      </w:r>
      <w:r w:rsidRPr="00BA4641">
        <w:rPr>
          <w:rFonts w:asciiTheme="minorHAnsi" w:hAnsiTheme="minorHAnsi"/>
          <w:bCs/>
          <w:sz w:val="20"/>
          <w:szCs w:val="20"/>
        </w:rPr>
        <w:t>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w:t>
      </w:r>
      <w:r w:rsidR="002E43A9">
        <w:rPr>
          <w:rFonts w:asciiTheme="minorHAnsi" w:hAnsiTheme="minorHAnsi"/>
          <w:bCs/>
          <w:sz w:val="20"/>
          <w:szCs w:val="20"/>
        </w:rPr>
        <w:t xml:space="preserve"> </w:t>
      </w:r>
      <w:r w:rsidRPr="00BA4641">
        <w:rPr>
          <w:rFonts w:asciiTheme="minorHAnsi" w:hAnsiTheme="minorHAnsi"/>
          <w:bCs/>
          <w:sz w:val="20"/>
          <w:szCs w:val="20"/>
        </w:rPr>
        <w:t>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pelo(a)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pelo(a)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w:t>
      </w:r>
      <w:r w:rsidR="00D73988">
        <w:rPr>
          <w:rFonts w:asciiTheme="minorHAnsi" w:hAnsiTheme="minorHAnsi"/>
          <w:bCs/>
          <w:sz w:val="20"/>
          <w:szCs w:val="20"/>
        </w:rPr>
        <w:t xml:space="preserve"> </w:t>
      </w:r>
      <w:r w:rsidRPr="00BA4641">
        <w:rPr>
          <w:rFonts w:asciiTheme="minorHAnsi" w:hAnsiTheme="minorHAnsi"/>
          <w:bCs/>
          <w:sz w:val="20"/>
          <w:szCs w:val="20"/>
        </w:rPr>
        <w:t>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w:t>
      </w:r>
      <w:r w:rsidR="002E43A9">
        <w:rPr>
          <w:rFonts w:asciiTheme="minorHAnsi" w:hAnsiTheme="minorHAnsi"/>
          <w:bCs/>
          <w:sz w:val="20"/>
          <w:szCs w:val="20"/>
        </w:rPr>
        <w:t xml:space="preserve"> </w:t>
      </w:r>
      <w:r w:rsidRPr="00BA4641">
        <w:rPr>
          <w:rFonts w:asciiTheme="minorHAnsi" w:hAnsiTheme="minorHAnsi"/>
          <w:bCs/>
          <w:sz w:val="20"/>
          <w:szCs w:val="20"/>
        </w:rPr>
        <w:t>Licitante classificada e, se for o caso, as demais classificadas que aceitarem fornecer pelo preço da primeira, obedecida à ordem de classificação e aos quantitativos 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w:t>
      </w:r>
      <w:r w:rsidR="00D73988">
        <w:rPr>
          <w:rFonts w:asciiTheme="minorHAnsi" w:hAnsiTheme="minorHAnsi"/>
          <w:bCs/>
          <w:sz w:val="20"/>
          <w:szCs w:val="20"/>
        </w:rPr>
        <w:t xml:space="preserve"> </w:t>
      </w:r>
      <w:r w:rsidRPr="00BA4641">
        <w:rPr>
          <w:rFonts w:asciiTheme="minorHAnsi" w:hAnsiTheme="minorHAnsi"/>
          <w:bCs/>
          <w:sz w:val="20"/>
          <w:szCs w:val="20"/>
        </w:rPr>
        <w:t>a</w:t>
      </w:r>
      <w:r w:rsidR="00D73988">
        <w:rPr>
          <w:rFonts w:asciiTheme="minorHAnsi" w:hAnsiTheme="minorHAnsi"/>
          <w:bCs/>
          <w:sz w:val="20"/>
          <w:szCs w:val="20"/>
        </w:rPr>
        <w:t xml:space="preserve"> </w:t>
      </w:r>
      <w:r w:rsidRPr="00BA4641">
        <w:rPr>
          <w:rFonts w:asciiTheme="minorHAnsi" w:hAnsiTheme="minorHAnsi"/>
          <w:bCs/>
          <w:sz w:val="20"/>
          <w:szCs w:val="20"/>
        </w:rPr>
        <w:t>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a</w:t>
      </w:r>
      <w:r w:rsidR="00D73988">
        <w:rPr>
          <w:rFonts w:asciiTheme="minorHAnsi" w:hAnsiTheme="minorHAnsi"/>
          <w:bCs/>
          <w:sz w:val="20"/>
          <w:szCs w:val="20"/>
        </w:rPr>
        <w:t xml:space="preserve"> </w:t>
      </w:r>
      <w:r w:rsidRPr="00BA4641">
        <w:rPr>
          <w:rFonts w:asciiTheme="minorHAnsi" w:hAnsiTheme="minorHAnsi"/>
          <w:bCs/>
          <w:sz w:val="20"/>
          <w:szCs w:val="20"/>
        </w:rPr>
        <w:t>Licitante vencedora compareça, após ser convocada, poderá ser prorrogado, uma única vez,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a</w:t>
      </w:r>
      <w:r w:rsidR="00D73988">
        <w:rPr>
          <w:rFonts w:asciiTheme="minorHAnsi" w:hAnsiTheme="minorHAnsi"/>
          <w:bCs/>
          <w:sz w:val="20"/>
          <w:szCs w:val="20"/>
        </w:rPr>
        <w:t xml:space="preserve"> </w:t>
      </w:r>
      <w:r w:rsidRPr="00BA4641">
        <w:rPr>
          <w:rFonts w:asciiTheme="minorHAnsi" w:hAnsiTheme="minorHAnsi"/>
          <w:bCs/>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sidR="00D73988">
        <w:rPr>
          <w:rFonts w:asciiTheme="minorHAnsi" w:hAnsiTheme="minorHAnsi"/>
          <w:bCs/>
          <w:sz w:val="20"/>
          <w:szCs w:val="20"/>
        </w:rPr>
        <w:t xml:space="preserve"> </w:t>
      </w:r>
      <w:r w:rsidRPr="00BA4641">
        <w:rPr>
          <w:rFonts w:asciiTheme="minorHAnsi" w:hAnsiTheme="minorHAnsi"/>
          <w:bCs/>
          <w:sz w:val="20"/>
          <w:szCs w:val="20"/>
        </w:rPr>
        <w:t>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do(a)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lastRenderedPageBreak/>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Edital e registrados na Ata de Registro de Preços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16.3.7.</w:t>
      </w:r>
      <w:r w:rsidR="00346BFA">
        <w:rPr>
          <w:rFonts w:asciiTheme="minorHAnsi" w:hAnsiTheme="minorHAnsi"/>
          <w:b/>
          <w:bCs/>
          <w:sz w:val="20"/>
          <w:szCs w:val="20"/>
        </w:rPr>
        <w:t xml:space="preserve"> </w:t>
      </w:r>
      <w:r w:rsidRPr="00BA4641">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16.6.1.1.</w:t>
      </w:r>
      <w:r w:rsidR="00D73988">
        <w:rPr>
          <w:rFonts w:asciiTheme="minorHAnsi" w:hAnsiTheme="minorHAnsi"/>
          <w:b/>
          <w:bCs/>
          <w:sz w:val="20"/>
          <w:szCs w:val="20"/>
        </w:rPr>
        <w:t xml:space="preserve"> </w:t>
      </w:r>
      <w:r w:rsidRPr="00BA4641">
        <w:rPr>
          <w:rFonts w:asciiTheme="minorHAnsi" w:hAnsiTheme="minorHAnsi"/>
          <w:bCs/>
          <w:sz w:val="20"/>
          <w:szCs w:val="20"/>
        </w:rPr>
        <w:t>A pedido,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00D73988">
        <w:rPr>
          <w:rFonts w:asciiTheme="minorHAnsi" w:hAnsiTheme="minorHAnsi"/>
          <w:b/>
          <w:bCs/>
          <w:sz w:val="20"/>
          <w:szCs w:val="20"/>
        </w:rPr>
        <w:t xml:space="preserve"> </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c) por razões de interesse público, devidamente motivadas e justificadas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005031FA">
        <w:rPr>
          <w:rFonts w:asciiTheme="minorHAnsi" w:hAnsiTheme="minorHAnsi"/>
          <w:b/>
          <w:bCs/>
          <w:sz w:val="20"/>
          <w:szCs w:val="20"/>
        </w:rPr>
        <w:t xml:space="preserve"> </w:t>
      </w:r>
      <w:r w:rsidRPr="00BA4641">
        <w:rPr>
          <w:rFonts w:asciiTheme="minorHAnsi" w:hAnsiTheme="minorHAnsi"/>
          <w:bCs/>
          <w:sz w:val="20"/>
          <w:szCs w:val="20"/>
        </w:rPr>
        <w:t>Quando</w:t>
      </w:r>
      <w:r w:rsidR="005031FA">
        <w:rPr>
          <w:rFonts w:asciiTheme="minorHAnsi" w:hAnsiTheme="minorHAnsi"/>
          <w:bCs/>
          <w:sz w:val="20"/>
          <w:szCs w:val="20"/>
        </w:rPr>
        <w:t xml:space="preserve"> </w:t>
      </w:r>
      <w:r w:rsidRPr="00BA4641">
        <w:rPr>
          <w:rFonts w:asciiTheme="minorHAnsi" w:hAnsiTheme="minorHAnsi"/>
          <w:bCs/>
          <w:sz w:val="20"/>
          <w:szCs w:val="20"/>
        </w:rPr>
        <w:t>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apostilamento na </w:t>
      </w:r>
      <w:r w:rsidRPr="00BA4641">
        <w:rPr>
          <w:rFonts w:asciiTheme="minorHAnsi" w:hAnsiTheme="minorHAnsi"/>
          <w:bCs/>
          <w:sz w:val="20"/>
          <w:szCs w:val="20"/>
        </w:rPr>
        <w:lastRenderedPageBreak/>
        <w:t>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w:t>
      </w:r>
      <w:r w:rsidR="00346BFA">
        <w:rPr>
          <w:rFonts w:asciiTheme="minorHAnsi" w:hAnsiTheme="minorHAnsi"/>
          <w:bCs/>
          <w:sz w:val="20"/>
          <w:szCs w:val="20"/>
        </w:rPr>
        <w:t xml:space="preserve"> </w:t>
      </w:r>
      <w:r w:rsidR="00F80CA6" w:rsidRPr="00BA4641">
        <w:rPr>
          <w:rFonts w:asciiTheme="minorHAnsi" w:hAnsiTheme="minorHAnsi"/>
          <w:bCs/>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w:t>
      </w:r>
      <w:r w:rsidR="005031FA">
        <w:rPr>
          <w:rFonts w:asciiTheme="minorHAnsi" w:hAnsiTheme="minorHAnsi"/>
          <w:bCs/>
          <w:sz w:val="20"/>
          <w:szCs w:val="20"/>
        </w:rPr>
        <w:t xml:space="preserve"> </w:t>
      </w:r>
      <w:r w:rsidR="00F80CA6" w:rsidRPr="00BA4641">
        <w:rPr>
          <w:rFonts w:asciiTheme="minorHAnsi" w:hAnsiTheme="minorHAnsi"/>
          <w:bCs/>
          <w:sz w:val="20"/>
          <w:szCs w:val="20"/>
        </w:rPr>
        <w:t>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infralegais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oEdital</w:t>
      </w:r>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lastRenderedPageBreak/>
        <w:t>19</w:t>
      </w:r>
      <w:r w:rsidR="00F80CA6" w:rsidRPr="00BA4641">
        <w:rPr>
          <w:rFonts w:asciiTheme="minorHAnsi" w:hAnsiTheme="minorHAnsi"/>
          <w:b/>
          <w:bCs/>
          <w:sz w:val="20"/>
          <w:szCs w:val="20"/>
        </w:rPr>
        <w:t>.14.</w:t>
      </w:r>
      <w:r w:rsidR="005031FA">
        <w:rPr>
          <w:rFonts w:asciiTheme="minorHAnsi" w:hAnsiTheme="minorHAnsi"/>
          <w:b/>
          <w:bCs/>
          <w:sz w:val="20"/>
          <w:szCs w:val="20"/>
        </w:rPr>
        <w:t xml:space="preserve"> </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1923BE"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1923BE" w:rsidRPr="00BA4641" w:rsidRDefault="001923BE" w:rsidP="00A6220F">
      <w:pPr>
        <w:widowControl w:val="0"/>
        <w:autoSpaceDE w:val="0"/>
        <w:autoSpaceDN w:val="0"/>
        <w:adjustRightInd w:val="0"/>
        <w:spacing w:after="0" w:line="240" w:lineRule="auto"/>
        <w:jc w:val="both"/>
        <w:rPr>
          <w:rFonts w:asciiTheme="minorHAnsi" w:hAnsiTheme="minorHAnsi"/>
          <w:bCs/>
          <w:sz w:val="20"/>
          <w:szCs w:val="20"/>
        </w:rPr>
      </w:pP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1923BE">
        <w:rPr>
          <w:rFonts w:asciiTheme="minorHAnsi" w:hAnsiTheme="minorHAnsi"/>
          <w:bCs/>
          <w:sz w:val="20"/>
          <w:szCs w:val="20"/>
        </w:rPr>
        <w:softHyphen/>
      </w:r>
      <w:r w:rsidR="00346BFA">
        <w:rPr>
          <w:rFonts w:asciiTheme="minorHAnsi" w:hAnsiTheme="minorHAnsi"/>
          <w:bCs/>
          <w:sz w:val="20"/>
          <w:szCs w:val="20"/>
        </w:rPr>
        <w:t>16</w:t>
      </w:r>
      <w:r w:rsidR="001923BE">
        <w:rPr>
          <w:rFonts w:asciiTheme="minorHAnsi" w:hAnsiTheme="minorHAnsi"/>
          <w:bCs/>
          <w:sz w:val="20"/>
          <w:szCs w:val="20"/>
        </w:rPr>
        <w:t xml:space="preserve"> </w:t>
      </w:r>
      <w:r w:rsidRPr="00BA4641">
        <w:rPr>
          <w:rFonts w:asciiTheme="minorHAnsi" w:hAnsiTheme="minorHAnsi"/>
          <w:bCs/>
          <w:sz w:val="20"/>
          <w:szCs w:val="20"/>
        </w:rPr>
        <w:t xml:space="preserve">de </w:t>
      </w:r>
      <w:r w:rsidR="00346BFA">
        <w:rPr>
          <w:rFonts w:asciiTheme="minorHAnsi" w:hAnsiTheme="minorHAnsi"/>
          <w:bCs/>
          <w:sz w:val="20"/>
          <w:szCs w:val="20"/>
        </w:rPr>
        <w:t>fevereiro</w:t>
      </w:r>
      <w:r w:rsidRPr="00BA4641">
        <w:rPr>
          <w:rFonts w:asciiTheme="minorHAnsi" w:hAnsiTheme="minorHAnsi"/>
          <w:bCs/>
          <w:sz w:val="20"/>
          <w:szCs w:val="20"/>
        </w:rPr>
        <w:t xml:space="preserve"> 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5031FA" w:rsidRDefault="005031FA"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r w:rsidRPr="00BA4641">
        <w:rPr>
          <w:rFonts w:asciiTheme="minorHAnsi" w:hAnsiTheme="minorHAnsi"/>
          <w:b/>
          <w:bCs/>
          <w:sz w:val="20"/>
          <w:szCs w:val="20"/>
        </w:rPr>
        <w:t>Kássia Divina Pinheiro Barbosa Koelln</w:t>
      </w:r>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346BFA" w:rsidRPr="00346BFA" w:rsidRDefault="00346BFA">
      <w:pPr>
        <w:spacing w:after="0" w:line="240" w:lineRule="auto"/>
        <w:rPr>
          <w:rFonts w:asciiTheme="minorHAnsi" w:eastAsia="Batang" w:hAnsiTheme="minorHAnsi" w:cs="Courier New"/>
          <w:b/>
          <w:bCs/>
          <w:sz w:val="20"/>
          <w:szCs w:val="20"/>
        </w:rPr>
      </w:pPr>
      <w:r w:rsidRPr="00346BFA">
        <w:rPr>
          <w:rFonts w:asciiTheme="minorHAnsi" w:eastAsia="Batang" w:hAnsiTheme="minorHAnsi" w:cs="Courier New"/>
          <w:b/>
          <w:bCs/>
          <w:sz w:val="20"/>
          <w:szCs w:val="20"/>
        </w:rPr>
        <w:br w:type="page"/>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55249D" w:rsidRPr="0055249D">
        <w:rPr>
          <w:rFonts w:asciiTheme="minorHAnsi" w:hAnsiTheme="minorHAnsi" w:cs="Arial"/>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1</w:t>
            </w:r>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lastRenderedPageBreak/>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No ano de 2.013, no período de janeiro à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3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A contratação advinda da Ata de Registro de Preços resultante do presente Projeto Básico terá vigência de 12 (doze) meses, que será prorrogável, de acordo com o interesse Público, devidamente justificado e comprovado, por iguais e sucessivos períodos na conformidade do Inciso II do Art. 57 da Lei Federal Nº.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Justificamos mais uma vez que a contratação se faz necessária também em atendimento a Programação Anual de Saúde – PAS, que tem como um dos parâmetros: Implementar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multiparâmetro ou aparelhos separados contendo, no mínimo, oximetria de pulso, pressão arterial não-invasiva; unidade geradora de marca-passo transvenoso portátil; eletrocardiógrafo capaz de registrar ECG de 12 derivações; monitor cardíaco e cardioversor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"cuf"; ressuscitador manual adulto/infantil; sondas para aspiração traqueal de vários tamanhos; luvas de procedimentos; máscara para ressuscitador </w:t>
      </w:r>
      <w:r w:rsidRPr="00BA4641">
        <w:rPr>
          <w:rFonts w:asciiTheme="minorHAnsi" w:hAnsiTheme="minorHAnsi" w:cs="Arial"/>
          <w:sz w:val="20"/>
          <w:szCs w:val="20"/>
        </w:rPr>
        <w:lastRenderedPageBreak/>
        <w:t>adulto/infantil; lidocaína geleia e "spray"; cadarços para fixação de cânula; laringoscópio infantil/adulto com conjunto de lâminas; estetoscópio; esfigmomanômetro adulto/infantil; cânulas orofaríngeas adulto/infantil; fios-guia para intubação; pinça de Magyl; bisturi descartável; cânulas para traqueostomia; material para cricotiroidostomia;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demais itens, deve conter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Lidocaína sem vasoconstritor; adrenalina, epinefrina, atropina; dopamina; aminofilina; dobutamina;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Psicotrópicos: hidantoína; meperidina; diazepan; midazolan;</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Medicamentos para analgesia e anestesia: fentanil, ketalar, quelecin;</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Outros: água destilada; metoclopramida; dipirona; hioscina; dinitrato de isossorbitol; furosemide; amiodarona; lanatosideo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xml:space="preserve">,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w:t>
      </w:r>
      <w:r w:rsidRPr="00BA4641">
        <w:rPr>
          <w:rFonts w:asciiTheme="minorHAnsi" w:hAnsiTheme="minorHAnsi" w:cs="Arial"/>
          <w:sz w:val="20"/>
          <w:szCs w:val="20"/>
        </w:rPr>
        <w:lastRenderedPageBreak/>
        <w:t>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O preço proposto do serviço será por KM rodado, estando à disposição da SES/TO 24 horas por dia, todos os dias da semana, inclusive aos sábados, domingos e feriados, devendo atender à contratante, 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RequisitosGerais</w:t>
      </w:r>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w:t>
      </w:r>
      <w:r w:rsidRPr="00BA4641">
        <w:rPr>
          <w:rFonts w:asciiTheme="minorHAnsi" w:hAnsiTheme="minorHAnsi" w:cs="Arial"/>
          <w:sz w:val="20"/>
          <w:szCs w:val="20"/>
        </w:rPr>
        <w:lastRenderedPageBreak/>
        <w:t>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cardiorespiratória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Contratada terá, no máximo, 48 (quarenta e oito) horas após o recebimento da Autorização de Serviços para colocar </w:t>
      </w:r>
      <w:r w:rsidRPr="00BA4641">
        <w:rPr>
          <w:rFonts w:asciiTheme="minorHAnsi" w:hAnsiTheme="minorHAnsi" w:cs="Arial"/>
          <w:sz w:val="20"/>
          <w:szCs w:val="20"/>
        </w:rPr>
        <w:t xml:space="preserve">as ambulâncias de suporte avançado tipo “D” (UTI Móvel Terrestre: adulto, infantil e neonatal) </w:t>
      </w:r>
      <w:r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prestados mediante CHAMADA efetuada pela Central de Regulação da Secretaria de Estado da Saúde do Tocantins, conforme Artº.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pactuação das transferências inter-hospitalares, deverá ser garantida a disposição de ambulâncias de suporte básico para o retorno dos pacientes que, fora da situação </w:t>
      </w:r>
      <w:r w:rsidRPr="00BA4641">
        <w:rPr>
          <w:rFonts w:asciiTheme="minorHAnsi" w:hAnsiTheme="minorHAnsi" w:cs="Arial"/>
          <w:sz w:val="20"/>
          <w:szCs w:val="20"/>
        </w:rPr>
        <w:lastRenderedPageBreak/>
        <w:t>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efetuar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de no mínimo 02 (Duas) Ambulância (UTI móvel) na base de Araguaina,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lastRenderedPageBreak/>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etc,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UTI’s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w:t>
      </w:r>
      <w:r w:rsidRPr="00BA4641">
        <w:rPr>
          <w:rFonts w:asciiTheme="minorHAnsi" w:hAnsiTheme="minorHAnsi" w:cs="Arial"/>
          <w:snapToGrid w:val="0"/>
          <w:sz w:val="20"/>
          <w:szCs w:val="20"/>
        </w:rPr>
        <w:t xml:space="preserve"> </w:t>
      </w:r>
      <w:r w:rsidR="00DD7A34">
        <w:rPr>
          <w:rFonts w:asciiTheme="minorHAnsi" w:hAnsiTheme="minorHAnsi" w:cs="Arial"/>
          <w:snapToGrid w:val="0"/>
          <w:sz w:val="20"/>
          <w:szCs w:val="20"/>
        </w:rPr>
        <w:t>Decreto Estadual Nº 5.344/15</w:t>
      </w:r>
      <w:r w:rsidR="00DD7A34" w:rsidRPr="009B5F58">
        <w:rPr>
          <w:rFonts w:asciiTheme="minorHAnsi" w:hAnsiTheme="minorHAnsi" w:cs="Arial"/>
          <w:snapToGrid w:val="0"/>
          <w:sz w:val="20"/>
          <w:szCs w:val="20"/>
        </w:rPr>
        <w:t xml:space="preserve"> </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Conferir e vistar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009363B4">
        <w:rPr>
          <w:rFonts w:asciiTheme="minorHAnsi" w:hAnsiTheme="minorHAnsi" w:cs="Arial"/>
          <w:sz w:val="20"/>
          <w:szCs w:val="20"/>
        </w:rPr>
        <w:t xml:space="preserve"> </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(ões), depois de realizada a tabulação do Acordo do Nível de Serviço anexo do Projeto Básico, ocasião em que serão deduzidos da fatura da licitante, os valores oriundos dos descumprimentos das obrigações contratadas, na forma do referido ANS e das demais condições editalícias e contratuais será (ão)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363B4" w:rsidRDefault="009363B4"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Algodão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Bisturi descartável</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Mt</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Cânula orotraqueal (Guedel)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Monitor multiparamétrico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Catéter nasal para Oxigênio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Cobertor para Eviscerado ou Queimado - Manta Aluminizada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Pequeno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Colar Cervical Resgate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Colete Imobilizador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Colete Imobilizador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infantil feminino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sistema aberto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Coletor de urina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Conjunto p/ drenagem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Compressa cirúrgica estéril – Zobec</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Desfibrilador/ Cardioversor com Oximetria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Eletrodo Descartável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Eletrodo Descartável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Esfignomanômetro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Esfignomanômetro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Estetoscópio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Equipos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Gaze Estéril (pacote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Glicosímetro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para Cricotireoidostomia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Lanterna de mão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Lidocaína geléia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vias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medicamentos (mochila amarela)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Óculos de proteção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Oftalmoscópio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Pinça de Magyll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com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Reanimador manual de silicone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Reservatório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Seringas descartáveis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Sonda de aspiração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nasogástrica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Tala resgate (EVA) tamanho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Tesoura de metal (média)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lastRenderedPageBreak/>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Ventilador pulmonar (Respirador Microprocessado)</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Circuito de Respirador Adulto/ Infantil / Neonatal Estéril (para reserva) – Und.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Epinefrina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glicose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Soros glicosado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hidantoína;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fentanil,</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Ketalar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Quelecin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metoclopramida;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hioscina;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dinitrato de isossorbitol</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r w:rsidR="009363B4">
          <w:rPr>
            <w:rFonts w:asciiTheme="minorHAnsi" w:hAnsiTheme="minorHAnsi" w:cs="Arial"/>
            <w:b/>
            <w:bCs/>
            <w:sz w:val="20"/>
            <w:szCs w:val="20"/>
          </w:rPr>
          <w:t xml:space="preserve"> </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Duas (02) Bombas de Infusão ou uma (01) com dois canais para uso simultâneo: Deverá possui sistema de infusão em microfluxo,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Equipo de infusão microgotas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macrogotejador.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Adaptador tipo luer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pean murphy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backaus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mayo-stylle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metzembaum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crille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halkstead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kocher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Afastador farabeuf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Estilete bi-olivar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Tentacânula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Porta agulha mayo hegar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siliconizado;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extremidade atraumática;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não aderente à secreção, com preservação do lúmem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cuff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balonete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cuff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Linha radiopaca, superfície lisa, orifício proximal com conexão standart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balonete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Guedel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e curvatura adequadas a sua finalidade, com reforço interno a fim de evitar o colabamento,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pletismográficas;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atraumática,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suporte mentoniano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uma grande abertura na parte frontal que possibilite checagem de pulso carotídeo, bem </w:t>
      </w:r>
      <w:r w:rsidRPr="00FC44C4">
        <w:rPr>
          <w:rFonts w:asciiTheme="minorHAnsi" w:hAnsiTheme="minorHAnsi" w:cs="Arial"/>
          <w:color w:val="000000"/>
          <w:sz w:val="20"/>
          <w:szCs w:val="20"/>
        </w:rPr>
        <w:lastRenderedPageBreak/>
        <w:t>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radiolucente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velcro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kgs;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na parte superior-posterior, sistema de fixação com velcro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velcro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a almofada, duas tiras para fixação da cabeça confeccionada em material resistente, confortáveis, com dispositivo de velcro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firmemente fixados ao colete, com fechos antiderrapantes, de engate rápido de fácil soltura, nas seguintes 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kgs.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na parte superior-posterior o sistema de fixação com velcro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vir acompanhada de uma almofada anatômica, medindo 11x46x3 cm para adaptação e fixação da cabeça ao colete: deverá ser confeccionado no mesmo material do colete, com velcro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velcro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 estéril, confeccionado em plástico atóxico, transparente, retangular com orifício central oval no terço superior circundado por massa adesiva hipoalergênica com a face adesiva protegida, apresentando adesividade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hipoalergênica com a face adesiva protegida, apresentando adesividade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w:t>
      </w:r>
      <w:r w:rsidRPr="00FC44C4">
        <w:rPr>
          <w:rFonts w:asciiTheme="minorHAnsi" w:hAnsiTheme="minorHAnsi" w:cs="Arial"/>
          <w:color w:val="000000"/>
          <w:sz w:val="20"/>
          <w:szCs w:val="20"/>
        </w:rPr>
        <w:lastRenderedPageBreak/>
        <w:t xml:space="preserve">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 descartável, com capacidade para 2000 ml, formado por: bolsa coletora confeccionada em PVC atóxico, sem furos, com bordas termoseladas,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clamp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hipoalergênico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adesivo hipoalergênico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adesivo hipoalergênico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em bolsa de courvim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maguito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maguito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maguito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nem bolsa de courvim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maguito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maguito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duo-sonic de dupla função: sino e diafragma, adulto, de alta sensibilidade para ausculta cárdio-pulmonar,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duo-sonic de dupla função: sino e diafragma, infantil, de alta sensibilidade para ausculta cárdio-pulmonar,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etil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velcro,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velcro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etil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velcro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velcros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velcro, tendo na região central uma almofada confeccionada em etil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velcro,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Humidificação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02 Corte Clamps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Acondicionado em bolsa de courvin,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muller</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hipoalergênico e a concentração de proteínas inferior a 189 μg/g de luva, atestado </w:t>
      </w:r>
      <w:r w:rsidRPr="00FC44C4">
        <w:rPr>
          <w:rFonts w:asciiTheme="minorHAnsi" w:hAnsiTheme="minorHAnsi" w:cs="Arial"/>
          <w:color w:val="000000"/>
          <w:sz w:val="20"/>
          <w:szCs w:val="20"/>
        </w:rPr>
        <w:lastRenderedPageBreak/>
        <w:t xml:space="preserve">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“dispenser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em velcro.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r w:rsidRPr="00FC44C4">
        <w:rPr>
          <w:rFonts w:asciiTheme="minorHAnsi" w:hAnsiTheme="minorHAnsi" w:cs="Arial"/>
          <w:color w:val="000000"/>
          <w:sz w:val="20"/>
          <w:szCs w:val="20"/>
        </w:rPr>
        <w:t>mochiladeverá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lastRenderedPageBreak/>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velcro.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em velcro.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w:t>
      </w:r>
      <w:r w:rsidRPr="00FC44C4">
        <w:rPr>
          <w:rFonts w:asciiTheme="minorHAnsi" w:hAnsiTheme="minorHAnsi" w:cs="Arial"/>
          <w:sz w:val="20"/>
          <w:szCs w:val="20"/>
        </w:rPr>
        <w:lastRenderedPageBreak/>
        <w:t>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velcro para auxiliar no fechamento 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velcro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velcro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velcro. </w:t>
      </w:r>
      <w:r w:rsidRPr="00FC44C4">
        <w:rPr>
          <w:rFonts w:asciiTheme="minorHAnsi" w:hAnsiTheme="minorHAnsi" w:cs="Arial"/>
          <w:sz w:val="20"/>
          <w:szCs w:val="20"/>
        </w:rPr>
        <w:lastRenderedPageBreak/>
        <w:t xml:space="preserve">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em velcro.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velcro.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 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lâmpada halogena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Atraumática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kilos – Suporta aproximadamente 110 kilos.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etil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lastRenderedPageBreak/>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luer,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Ciclado a volume controlado, pressão controlada, SIMV; ventilação espontânea e modo de espera (standy by); Alarmes de baixa concentração de oxigênio, apnéia,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fluxômetro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infantil de silicone, reutilizável e esterilizável em solução química, gás e autoclave, contendo 4 traquéias de silicone corrugadas externamente e lisa internamente, 1 traquéia, 2 coletores de água em polisulfona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Circuito adulto de silicone, reutilizável e esterilizável em solução química, gás e autoclave, contendo: 4 traquéias de silicone corrugadas externamente e lisa internamente, 1 traquéia, 2 coletores de água em polisulfona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285A90" w:rsidRPr="00BA4641">
        <w:rPr>
          <w:rFonts w:asciiTheme="minorHAnsi" w:hAnsiTheme="minorHAnsi" w:cs="Calibri"/>
          <w:b/>
          <w:sz w:val="20"/>
          <w:szCs w:val="20"/>
        </w:rPr>
        <w:t>Marcos Esner Musafir</w:t>
      </w:r>
      <w:r w:rsidRPr="00BA4641">
        <w:rPr>
          <w:rFonts w:asciiTheme="minorHAnsi" w:hAnsiTheme="minorHAnsi" w:cs="Calibri"/>
          <w:sz w:val="20"/>
          <w:szCs w:val="20"/>
        </w:rPr>
        <w:t xml:space="preserve">, brasileiro, residente e domiciliado nesta capital, nomeado Secretário da Saúde, pelo Ato Governamental de nº. </w:t>
      </w:r>
      <w:r w:rsidR="00285A90" w:rsidRPr="00BA4641">
        <w:rPr>
          <w:rFonts w:asciiTheme="minorHAnsi" w:hAnsiTheme="minorHAnsi" w:cs="Calibri"/>
          <w:sz w:val="20"/>
          <w:szCs w:val="20"/>
        </w:rPr>
        <w:t>96</w:t>
      </w:r>
      <w:r w:rsidRPr="00BA4641">
        <w:rPr>
          <w:rFonts w:asciiTheme="minorHAnsi" w:hAnsiTheme="minorHAnsi" w:cs="Calibri"/>
          <w:sz w:val="20"/>
          <w:szCs w:val="20"/>
        </w:rPr>
        <w:t xml:space="preserve"> – NM</w:t>
      </w:r>
      <w:r w:rsidRPr="00BA4641">
        <w:rPr>
          <w:rFonts w:asciiTheme="minorHAnsi" w:hAnsiTheme="minorHAnsi" w:cs="Calibri"/>
          <w:snapToGrid w:val="0"/>
          <w:sz w:val="20"/>
          <w:szCs w:val="20"/>
        </w:rPr>
        <w:t>. publicado no Diário Oficial do Estado nº. 4.</w:t>
      </w:r>
      <w:r w:rsidR="00285A90" w:rsidRPr="00BA4641">
        <w:rPr>
          <w:rFonts w:asciiTheme="minorHAnsi" w:hAnsiTheme="minorHAnsi" w:cs="Calibri"/>
          <w:snapToGrid w:val="0"/>
          <w:sz w:val="20"/>
          <w:szCs w:val="20"/>
        </w:rPr>
        <w:t>548</w:t>
      </w:r>
      <w:r w:rsidRPr="00BA4641">
        <w:rPr>
          <w:rFonts w:asciiTheme="minorHAnsi" w:hAnsiTheme="minorHAnsi" w:cs="Calibri"/>
          <w:snapToGrid w:val="0"/>
          <w:sz w:val="20"/>
          <w:szCs w:val="20"/>
        </w:rPr>
        <w:t>, de</w:t>
      </w:r>
      <w:r w:rsidR="00285A90" w:rsidRPr="00BA4641">
        <w:rPr>
          <w:rFonts w:asciiTheme="minorHAnsi" w:hAnsiTheme="minorHAnsi" w:cs="Calibri"/>
          <w:sz w:val="20"/>
          <w:szCs w:val="20"/>
        </w:rPr>
        <w:t>27</w:t>
      </w:r>
      <w:r w:rsidRPr="00BA4641">
        <w:rPr>
          <w:rFonts w:asciiTheme="minorHAnsi" w:hAnsiTheme="minorHAnsi" w:cs="Calibri"/>
          <w:sz w:val="20"/>
          <w:szCs w:val="20"/>
        </w:rPr>
        <w:t xml:space="preserve"> de janeiro de 201</w:t>
      </w:r>
      <w:r w:rsidR="00285A90" w:rsidRPr="00BA4641">
        <w:rPr>
          <w:rFonts w:asciiTheme="minorHAnsi" w:hAnsiTheme="minorHAnsi" w:cs="Calibri"/>
          <w:sz w:val="20"/>
          <w:szCs w:val="20"/>
        </w:rPr>
        <w:t>6</w:t>
      </w:r>
      <w:r w:rsidRPr="00BA4641">
        <w:rPr>
          <w:rFonts w:asciiTheme="minorHAnsi" w:hAnsiTheme="minorHAnsi"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00700C51">
        <w:rPr>
          <w:rFonts w:asciiTheme="minorHAnsi" w:hAnsiTheme="minorHAnsi" w:cs="Calibri"/>
          <w:sz w:val="20"/>
          <w:szCs w:val="20"/>
        </w:rPr>
        <w:t xml:space="preserve"> </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Und</w:t>
            </w:r>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lastRenderedPageBreak/>
        <w:t>2.2.1.1. A ambulância deverá ter, no mínimo, os seguintes materiais e equipamentos (ou similares com eficácia equivalente): sinalizador óptico e acústico; equipamento de radiocomunicação fixo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multiparâmetro ou aparelhos separados contendo, no mínimo, oximetria de pulso, pressão arterial não-invasiva; unidade geradora de marca-passo transvenoso portátil; eletrocardiógrafo capaz de registrar ECG de 12 derivações; monitor cardíaco e cardioversor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"cuf";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esfigmomanômetro adulto/infantil; cânulas orofaríngeas adulto/infantil; fios-guia para intubação; pinça de Magyl; bisturi descartável; cânulas para traqueostomia; material para cricotiroidostomia;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equipos de macro e microgotas; cateteres específicos para dissecção de veias, tamanho adulto/infantil; tesoura, pinça de Kocher;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nasogástricas; eletrodos descartáveis; equipos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2.2.2.1.1. Lidocaína sem vasoconstritor; adrenalina, epinefrina, atropina; dopamina; aminofilina; dobutamina;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2.2.2.1.3. Psicotrópicos: hidantoína; meperidina; diazepan; midazolan;</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Medicamentos para analgesia e anestesia: fentanil, ketalar, quelecin;</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Outros: água destilada; metoclopramida; dipirona; hioscina; dinitrato de isossorbitol; furosemide; amiodarona; lanatosideo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3.1.1.1. Requisitos</w:t>
      </w:r>
      <w:r w:rsidR="009363B4">
        <w:rPr>
          <w:rFonts w:asciiTheme="minorHAnsi" w:hAnsiTheme="minorHAnsi" w:cs="Arial"/>
          <w:sz w:val="20"/>
          <w:szCs w:val="20"/>
        </w:rPr>
        <w:t xml:space="preserve"> </w:t>
      </w:r>
      <w:r w:rsidRPr="009B5F58">
        <w:rPr>
          <w:rFonts w:asciiTheme="minorHAnsi" w:hAnsiTheme="minorHAnsi" w:cs="Arial"/>
          <w:sz w:val="20"/>
          <w:szCs w:val="20"/>
        </w:rPr>
        <w:t>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3.1.2.1. Requisitos</w:t>
      </w:r>
      <w:r w:rsidR="009363B4">
        <w:rPr>
          <w:rFonts w:asciiTheme="minorHAnsi" w:hAnsiTheme="minorHAnsi" w:cs="Arial"/>
          <w:sz w:val="20"/>
          <w:szCs w:val="20"/>
        </w:rPr>
        <w:t xml:space="preserve"> </w:t>
      </w:r>
      <w:r w:rsidRPr="009B5F58">
        <w:rPr>
          <w:rFonts w:asciiTheme="minorHAnsi" w:hAnsiTheme="minorHAnsi" w:cs="Arial"/>
          <w:sz w:val="20"/>
          <w:szCs w:val="20"/>
        </w:rPr>
        <w:t xml:space="preserve">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distócia;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cardiorespiratória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t>CLÁUSULA QUARTA</w:t>
      </w:r>
      <w:r w:rsidR="0008557F">
        <w:rPr>
          <w:rFonts w:asciiTheme="minorHAnsi" w:hAnsiTheme="minorHAnsi" w:cs="Calibri"/>
          <w:b/>
          <w:sz w:val="20"/>
          <w:szCs w:val="20"/>
        </w:rPr>
        <w:t xml:space="preserve"> </w:t>
      </w:r>
      <w:r w:rsidRPr="009B5F58">
        <w:rPr>
          <w:rFonts w:asciiTheme="minorHAnsi" w:hAnsiTheme="minorHAnsi" w:cs="Calibri"/>
          <w:b/>
          <w:sz w:val="20"/>
          <w:szCs w:val="20"/>
        </w:rPr>
        <w:t>–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a que se vincula este contrato, além de submeter-se, também aos preceitos de direito público, aplicando-se-lhes,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A Contratada terá, no máximo, 48 (quarenta e oito) horas após o recebimento da Autorização de Serviços para colocar </w:t>
      </w:r>
      <w:r w:rsidRPr="009B5F58">
        <w:rPr>
          <w:rFonts w:asciiTheme="minorHAnsi" w:hAnsiTheme="minorHAnsi" w:cs="Arial"/>
          <w:sz w:val="20"/>
          <w:szCs w:val="20"/>
        </w:rPr>
        <w:t xml:space="preserve">as ambulâncias de suporte avançado tipo “D” (UTI Móvel Terrestre: adulto, infantil e neonatal) </w:t>
      </w:r>
      <w:r w:rsidRPr="009B5F58">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08557F">
        <w:rPr>
          <w:rFonts w:asciiTheme="minorHAnsi" w:hAnsiTheme="minorHAnsi" w:cs="Calibri"/>
          <w:b/>
          <w:sz w:val="20"/>
          <w:szCs w:val="20"/>
        </w:rPr>
        <w:t xml:space="preserve"> </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.3. Os serviços serão prestados mediante CHAMADA efetuada pela Central de Regulação da Secretaria de Estado da Saúde do Tocantins, conforme Artº.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No processo de planejamento e pactuação das transferências inter-hospitalares,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lastRenderedPageBreak/>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08557F">
        <w:rPr>
          <w:rFonts w:asciiTheme="minorHAnsi" w:hAnsiTheme="minorHAnsi" w:cs="Calibri"/>
          <w:b/>
          <w:sz w:val="20"/>
          <w:szCs w:val="20"/>
        </w:rPr>
        <w:t xml:space="preserve"> </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00391D39" w:rsidRPr="00391D39">
        <w:rPr>
          <w:rFonts w:asciiTheme="minorHAnsi" w:hAnsiTheme="minorHAnsi" w:cs="Arial"/>
          <w:b/>
          <w:sz w:val="20"/>
          <w:szCs w:val="20"/>
        </w:rPr>
        <w:t xml:space="preserve"> </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de no mínimo 02 (Duas) Ambulância (UTI móvel) na base de Araguaina,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etc,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UTI’s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700C51">
        <w:rPr>
          <w:rFonts w:asciiTheme="minorHAnsi" w:hAnsiTheme="minorHAnsi" w:cs="Calibri"/>
          <w:b/>
          <w:sz w:val="20"/>
          <w:szCs w:val="20"/>
        </w:rPr>
        <w:t xml:space="preserve"> </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lastRenderedPageBreak/>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vantajosidade,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00391D39">
        <w:rPr>
          <w:rFonts w:asciiTheme="minorHAnsi" w:hAnsiTheme="minorHAnsi" w:cs="Arial"/>
          <w:b/>
          <w:sz w:val="20"/>
          <w:szCs w:val="20"/>
          <w:u w:val="single"/>
        </w:rPr>
        <w:t xml:space="preserve"> </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vistar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391D3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 xml:space="preserve"> </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00391D39">
        <w:rPr>
          <w:rFonts w:asciiTheme="minorHAnsi" w:eastAsia="Arial Unicode MS" w:hAnsiTheme="minorHAnsi"/>
          <w:b/>
          <w:sz w:val="20"/>
          <w:szCs w:val="20"/>
        </w:rPr>
        <w:t xml:space="preserve"> </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w:t>
      </w:r>
      <w:r w:rsidR="00391D39">
        <w:rPr>
          <w:rFonts w:asciiTheme="minorHAnsi" w:eastAsia="Arial Unicode MS" w:hAnsiTheme="minorHAnsi"/>
          <w:sz w:val="20"/>
          <w:szCs w:val="20"/>
        </w:rPr>
        <w:t xml:space="preserve"> </w:t>
      </w:r>
      <w:r w:rsidRPr="00BA4641">
        <w:rPr>
          <w:rFonts w:asciiTheme="minorHAnsi" w:eastAsia="Arial Unicode MS" w:hAnsiTheme="minorHAnsi"/>
          <w:sz w:val="20"/>
          <w:szCs w:val="20"/>
        </w:rPr>
        <w:t>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00391D39">
        <w:rPr>
          <w:rFonts w:asciiTheme="minorHAnsi" w:eastAsia="Arial Unicode MS" w:hAnsiTheme="minorHAnsi"/>
          <w:b/>
          <w:bCs/>
          <w:sz w:val="20"/>
          <w:szCs w:val="20"/>
        </w:rPr>
        <w:t xml:space="preserve"> </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domissanitário,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Conferir e vistar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lastRenderedPageBreak/>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101798">
        <w:rPr>
          <w:rFonts w:asciiTheme="minorHAnsi" w:hAnsiTheme="minorHAnsi" w:cs="Arial"/>
          <w:sz w:val="20"/>
          <w:szCs w:val="20"/>
        </w:rPr>
        <w:t xml:space="preserve"> </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A44BD3">
        <w:rPr>
          <w:rFonts w:asciiTheme="minorHAnsi" w:hAnsiTheme="minorHAnsi" w:cs="Arial"/>
          <w:sz w:val="20"/>
          <w:szCs w:val="20"/>
        </w:rPr>
        <w:t xml:space="preserve"> </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A44BD3">
        <w:rPr>
          <w:rFonts w:asciiTheme="minorHAnsi" w:hAnsiTheme="minorHAnsi" w:cs="Arial"/>
          <w:sz w:val="20"/>
          <w:szCs w:val="20"/>
        </w:rPr>
        <w:t xml:space="preserve"> </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391D39">
        <w:rPr>
          <w:rFonts w:asciiTheme="minorHAnsi" w:hAnsiTheme="minorHAnsi" w:cs="Arial"/>
          <w:sz w:val="20"/>
          <w:szCs w:val="20"/>
        </w:rPr>
        <w:t xml:space="preserve"> </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A44BD3">
        <w:rPr>
          <w:rFonts w:asciiTheme="minorHAnsi" w:hAnsiTheme="minorHAnsi" w:cs="Arial"/>
          <w:sz w:val="20"/>
          <w:szCs w:val="20"/>
        </w:rPr>
        <w:t xml:space="preserve"> </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CF6989">
        <w:rPr>
          <w:rFonts w:asciiTheme="minorHAnsi" w:hAnsiTheme="minorHAnsi" w:cs="Calibri"/>
          <w:b/>
          <w:sz w:val="20"/>
          <w:szCs w:val="20"/>
        </w:rPr>
        <w:t xml:space="preserve"> </w:t>
      </w:r>
      <w:r w:rsidR="009963B0" w:rsidRPr="00BA4641">
        <w:rPr>
          <w:rFonts w:asciiTheme="minorHAnsi" w:hAnsiTheme="minorHAnsi" w:cs="Calibri"/>
          <w:b/>
          <w:sz w:val="20"/>
          <w:szCs w:val="20"/>
        </w:rPr>
        <w:t>–</w:t>
      </w:r>
      <w:r w:rsidR="0008557F">
        <w:rPr>
          <w:rFonts w:asciiTheme="minorHAnsi" w:hAnsiTheme="minorHAnsi" w:cs="Calibri"/>
          <w:b/>
          <w:sz w:val="20"/>
          <w:szCs w:val="20"/>
        </w:rPr>
        <w:t xml:space="preserve"> </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Pr>
          <w:rFonts w:asciiTheme="minorHAnsi" w:hAnsiTheme="minorHAnsi" w:cs="Arial"/>
          <w:sz w:val="20"/>
          <w:szCs w:val="20"/>
        </w:rPr>
        <w:t xml:space="preserve"> </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Pr>
          <w:rFonts w:asciiTheme="minorHAnsi" w:hAnsiTheme="minorHAnsi" w:cs="Arial"/>
          <w:sz w:val="20"/>
          <w:szCs w:val="20"/>
        </w:rPr>
        <w:t xml:space="preserve"> </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Pr>
          <w:rFonts w:asciiTheme="minorHAnsi" w:hAnsiTheme="minorHAnsi" w:cs="Arial"/>
          <w:sz w:val="20"/>
          <w:szCs w:val="20"/>
        </w:rPr>
        <w:t xml:space="preserve"> </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(ões), depois de realizada a tabulação do Acordo do Nível de Serviço anexo do Projeto Básico, ocasião em que serão deduzidos da fatura da licitante, os valores oriundos dos descumprimentos das obrigações contratadas, na forma do referido ANS e das demais condições editalícias e contratuais será (ão)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lastRenderedPageBreak/>
        <w:t>17</w:t>
      </w:r>
      <w:r w:rsidR="00EE03E5" w:rsidRPr="00585EA0">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Pr>
          <w:rFonts w:asciiTheme="minorHAnsi" w:hAnsiTheme="minorHAnsi" w:cs="Arial"/>
          <w:sz w:val="20"/>
          <w:szCs w:val="20"/>
        </w:rPr>
        <w:t xml:space="preserve"> </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Pr>
          <w:rFonts w:asciiTheme="minorHAnsi" w:hAnsiTheme="minorHAnsi" w:cs="Arial"/>
          <w:sz w:val="20"/>
          <w:szCs w:val="20"/>
        </w:rPr>
        <w:t xml:space="preserve"> </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Pr>
          <w:rFonts w:asciiTheme="minorHAnsi" w:hAnsiTheme="minorHAnsi" w:cs="Arial"/>
          <w:sz w:val="20"/>
          <w:szCs w:val="20"/>
        </w:rPr>
        <w:t xml:space="preserve"> </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00A6723E">
        <w:rPr>
          <w:rFonts w:asciiTheme="minorHAnsi" w:hAnsiTheme="minorHAnsi" w:cs="Calibri"/>
          <w:b/>
          <w:sz w:val="20"/>
          <w:szCs w:val="20"/>
        </w:rPr>
        <w:t xml:space="preserve"> </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Pr>
          <w:rFonts w:asciiTheme="minorHAnsi" w:hAnsiTheme="minorHAnsi" w:cs="Arial"/>
          <w:sz w:val="20"/>
          <w:szCs w:val="20"/>
        </w:rPr>
        <w:t xml:space="preserve"> </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Pr>
          <w:rFonts w:asciiTheme="minorHAnsi" w:hAnsiTheme="minorHAnsi" w:cs="Calibri"/>
          <w:b/>
          <w:sz w:val="20"/>
          <w:szCs w:val="20"/>
        </w:rPr>
        <w:t xml:space="preserve"> </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Pr>
          <w:rFonts w:asciiTheme="minorHAnsi" w:hAnsiTheme="minorHAnsi" w:cs="Arial"/>
          <w:sz w:val="20"/>
          <w:szCs w:val="20"/>
        </w:rPr>
        <w:t xml:space="preserve"> </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Pr>
          <w:rFonts w:asciiTheme="minorHAnsi" w:hAnsiTheme="minorHAnsi" w:cs="Arial"/>
          <w:sz w:val="20"/>
          <w:szCs w:val="20"/>
        </w:rPr>
        <w:t xml:space="preserve"> </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82194D">
        <w:rPr>
          <w:rFonts w:asciiTheme="minorHAnsi" w:hAnsiTheme="minorHAnsi" w:cs="Arial"/>
          <w:sz w:val="20"/>
          <w:szCs w:val="20"/>
        </w:rPr>
        <w:t xml:space="preserve"> </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82194D">
        <w:rPr>
          <w:rFonts w:asciiTheme="minorHAnsi" w:hAnsiTheme="minorHAnsi" w:cs="Arial"/>
          <w:sz w:val="20"/>
          <w:szCs w:val="20"/>
        </w:rPr>
        <w:t xml:space="preserve"> </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.7.</w:t>
      </w:r>
      <w:r w:rsidR="0082194D">
        <w:rPr>
          <w:rFonts w:asciiTheme="minorHAnsi" w:hAnsiTheme="minorHAnsi" w:cs="Arial"/>
          <w:sz w:val="20"/>
          <w:szCs w:val="20"/>
        </w:rPr>
        <w:t xml:space="preserve"> </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82194D">
        <w:rPr>
          <w:rFonts w:asciiTheme="minorHAnsi" w:hAnsiTheme="minorHAnsi" w:cs="Arial"/>
          <w:sz w:val="20"/>
          <w:szCs w:val="20"/>
        </w:rPr>
        <w:t xml:space="preserve"> </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lastRenderedPageBreak/>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82194D">
        <w:rPr>
          <w:rFonts w:asciiTheme="minorHAnsi" w:hAnsiTheme="minorHAnsi" w:cs="Arial"/>
          <w:sz w:val="20"/>
          <w:szCs w:val="20"/>
        </w:rPr>
        <w:t xml:space="preserve"> </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82194D">
        <w:rPr>
          <w:rFonts w:asciiTheme="minorHAnsi" w:hAnsiTheme="minorHAnsi" w:cs="Arial"/>
          <w:sz w:val="20"/>
          <w:szCs w:val="20"/>
        </w:rPr>
        <w:t xml:space="preserve"> </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391D39">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656A9B">
        <w:rPr>
          <w:rFonts w:asciiTheme="minorHAnsi" w:hAnsiTheme="minorHAnsi" w:cs="Arial"/>
          <w:b/>
          <w:sz w:val="20"/>
          <w:szCs w:val="20"/>
        </w:rPr>
        <w:t xml:space="preserve"> </w:t>
      </w:r>
      <w:r w:rsidRPr="00CC34E1">
        <w:rPr>
          <w:rFonts w:asciiTheme="minorHAnsi" w:hAnsiTheme="minorHAnsi" w:cs="Arial"/>
          <w:b/>
          <w:sz w:val="20"/>
          <w:szCs w:val="20"/>
        </w:rPr>
        <w:t>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vantajosidade,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lastRenderedPageBreak/>
        <w:t>O pagamento será efetuado até 30 dias, após a entrega do objeto, com certidão expedida pelo Setor de Compras do ÓRGÃO REQUISITANTE de que o(s) material(is) foi(ram)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Palmas - TO,      de                 de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Default="00122F76" w:rsidP="0082194D">
      <w:pPr>
        <w:pStyle w:val="Corpodetexto2"/>
        <w:spacing w:before="120" w:line="240" w:lineRule="auto"/>
        <w:ind w:right="516"/>
        <w:rPr>
          <w:rFonts w:asciiTheme="minorHAnsi" w:hAnsiTheme="minorHAnsi" w:cs="Arial"/>
          <w:sz w:val="20"/>
          <w:szCs w:val="20"/>
        </w:rPr>
      </w:pPr>
    </w:p>
    <w:p w:rsidR="00122F76" w:rsidRPr="0050194C" w:rsidRDefault="00122F76" w:rsidP="0082194D">
      <w:pPr>
        <w:pStyle w:val="Corpodetexto2"/>
        <w:spacing w:before="120" w:line="240" w:lineRule="auto"/>
        <w:ind w:right="516"/>
        <w:rPr>
          <w:rFonts w:asciiTheme="minorHAnsi" w:hAnsiTheme="minorHAnsi" w:cs="Arial"/>
          <w:sz w:val="20"/>
          <w:szCs w:val="20"/>
        </w:rPr>
      </w:pPr>
    </w:p>
    <w:p w:rsidR="0082194D" w:rsidRDefault="0082194D" w:rsidP="0082194D">
      <w:pPr>
        <w:spacing w:after="0" w:line="240" w:lineRule="auto"/>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Default="0082194D" w:rsidP="0082194D">
      <w:pPr>
        <w:spacing w:after="0" w:line="240" w:lineRule="auto"/>
        <w:rPr>
          <w:rFonts w:asciiTheme="minorHAnsi" w:hAnsiTheme="minorHAnsi" w:cs="Arial"/>
          <w:sz w:val="20"/>
          <w:szCs w:val="20"/>
        </w:rPr>
      </w:pPr>
      <w:r>
        <w:rPr>
          <w:rFonts w:asciiTheme="minorHAnsi" w:hAnsiTheme="minorHAnsi" w:cs="Arial"/>
          <w:sz w:val="20"/>
          <w:szCs w:val="20"/>
        </w:rPr>
        <w:br w:type="page"/>
      </w:r>
    </w:p>
    <w:p w:rsidR="00CC1024" w:rsidRPr="00BA4641" w:rsidRDefault="00CC1024" w:rsidP="00A6220F">
      <w:pPr>
        <w:pStyle w:val="Corpodetexto2"/>
        <w:spacing w:before="120" w:line="240" w:lineRule="auto"/>
        <w:ind w:right="516"/>
        <w:jc w:val="center"/>
        <w:rPr>
          <w:rFonts w:asciiTheme="minorHAnsi" w:hAnsiTheme="minorHAnsi" w:cs="Arial"/>
          <w:b/>
          <w:sz w:val="20"/>
          <w:szCs w:val="20"/>
        </w:rPr>
      </w:pPr>
    </w:p>
    <w:p w:rsidR="009963B0" w:rsidRPr="00BA4641" w:rsidRDefault="009963B0" w:rsidP="00A6220F">
      <w:pPr>
        <w:pStyle w:val="Corpodetexto2"/>
        <w:spacing w:before="120" w:line="240" w:lineRule="auto"/>
        <w:ind w:right="516"/>
        <w:jc w:val="center"/>
        <w:rPr>
          <w:rFonts w:asciiTheme="minorHAnsi" w:hAnsiTheme="minorHAnsi" w:cs="Arial"/>
          <w:b/>
          <w:sz w:val="20"/>
          <w:szCs w:val="20"/>
        </w:rPr>
      </w:pPr>
      <w:r w:rsidRPr="00BA4641">
        <w:rPr>
          <w:rFonts w:asciiTheme="minorHAnsi" w:hAnsiTheme="minorHAnsi" w:cs="Arial"/>
          <w:b/>
          <w:sz w:val="20"/>
          <w:szCs w:val="20"/>
        </w:rPr>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Vlr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r w:rsidRPr="00BA4641">
        <w:rPr>
          <w:rFonts w:asciiTheme="minorHAnsi" w:hAnsiTheme="minorHAnsi" w:cs="Calibri"/>
          <w:bCs/>
          <w:sz w:val="20"/>
          <w:szCs w:val="20"/>
        </w:rPr>
        <w:t>Palmas-TO,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0B0F91">
      <w:headerReference w:type="default" r:id="rId16"/>
      <w:footerReference w:type="default" r:id="rId17"/>
      <w:pgSz w:w="11920" w:h="16840"/>
      <w:pgMar w:top="2666"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FA" w:rsidRDefault="00346BFA">
      <w:pPr>
        <w:spacing w:after="0" w:line="240" w:lineRule="auto"/>
      </w:pPr>
      <w:r>
        <w:separator/>
      </w:r>
    </w:p>
  </w:endnote>
  <w:endnote w:type="continuationSeparator" w:id="0">
    <w:p w:rsidR="00346BFA" w:rsidRDefault="0034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FA" w:rsidRDefault="00346BF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Pr="00171348" w:rsidRDefault="00346BF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56A9B" w:rsidRPr="00656A9B">
                            <w:rPr>
                              <w:rFonts w:ascii="Cambria" w:hAnsi="Cambria"/>
                              <w:noProof/>
                              <w:sz w:val="32"/>
                              <w:szCs w:val="44"/>
                            </w:rPr>
                            <w:t>67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346BFA" w:rsidRPr="00171348" w:rsidRDefault="00346BF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56A9B" w:rsidRPr="00656A9B">
                      <w:rPr>
                        <w:rFonts w:ascii="Cambria" w:hAnsi="Cambria"/>
                        <w:noProof/>
                        <w:sz w:val="32"/>
                        <w:szCs w:val="44"/>
                      </w:rPr>
                      <w:t>67</w:t>
                    </w:r>
                    <w:r w:rsidRPr="00171348">
                      <w:rPr>
                        <w:sz w:val="16"/>
                      </w:rPr>
                      <w:fldChar w:fldCharType="end"/>
                    </w:r>
                  </w:p>
                </w:txbxContent>
              </v:textbox>
              <w10:wrap anchorx="page" anchory="page"/>
            </v:rect>
          </w:pict>
        </mc:Fallback>
      </mc:AlternateContent>
    </w:r>
  </w:p>
  <w:p w:rsidR="00346BFA" w:rsidRDefault="00346BFA"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46BFA" w:rsidRPr="005D646A" w:rsidRDefault="00346BFA">
    <w:pPr>
      <w:pStyle w:val="Rodap"/>
      <w:rPr>
        <w:sz w:val="20"/>
      </w:rPr>
    </w:pPr>
  </w:p>
  <w:p w:rsidR="00346BFA" w:rsidRDefault="00346BF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FA" w:rsidRDefault="00346BFA">
      <w:pPr>
        <w:spacing w:after="0" w:line="240" w:lineRule="auto"/>
      </w:pPr>
      <w:r>
        <w:separator/>
      </w:r>
    </w:p>
  </w:footnote>
  <w:footnote w:type="continuationSeparator" w:id="0">
    <w:p w:rsidR="00346BFA" w:rsidRDefault="00346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FA" w:rsidRDefault="00346BFA" w:rsidP="00B85DB3">
    <w:pPr>
      <w:widowControl w:val="0"/>
      <w:tabs>
        <w:tab w:val="left" w:pos="889"/>
      </w:tabs>
      <w:autoSpaceDE w:val="0"/>
      <w:autoSpaceDN w:val="0"/>
      <w:adjustRightInd w:val="0"/>
      <w:spacing w:after="0" w:line="240" w:lineRule="auto"/>
      <w:jc w:val="right"/>
      <w:rPr>
        <w:noProof/>
        <w:sz w:val="52"/>
      </w:rPr>
    </w:pPr>
    <w:r>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Default="00346BF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346BFA" w:rsidRDefault="00346BF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Pr="00736246">
      <w:rPr>
        <w:noProof/>
        <w:sz w:val="52"/>
      </w:rPr>
      <w:drawing>
        <wp:anchor distT="0" distB="0" distL="114300" distR="114300" simplePos="0" relativeHeight="251663872" behindDoc="1" locked="0" layoutInCell="1" allowOverlap="1">
          <wp:simplePos x="0" y="0"/>
          <wp:positionH relativeFrom="page">
            <wp:posOffset>36195</wp:posOffset>
          </wp:positionH>
          <wp:positionV relativeFrom="page">
            <wp:posOffset>-8255</wp:posOffset>
          </wp:positionV>
          <wp:extent cx="7593965" cy="1414145"/>
          <wp:effectExtent l="19050" t="0" r="6985" b="0"/>
          <wp:wrapNone/>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145"/>
                  </a:xfrm>
                  <a:prstGeom prst="rect">
                    <a:avLst/>
                  </a:prstGeom>
                  <a:noFill/>
                  <a:ln w="9525">
                    <a:noFill/>
                    <a:miter lim="800000"/>
                    <a:headEnd/>
                    <a:tailEnd/>
                  </a:ln>
                </pic:spPr>
              </pic:pic>
            </a:graphicData>
          </a:graphic>
        </wp:anchor>
      </w:drawing>
    </w:r>
  </w:p>
  <w:p w:rsidR="00346BFA" w:rsidRDefault="00346BFA" w:rsidP="00B85DB3">
    <w:pPr>
      <w:widowControl w:val="0"/>
      <w:tabs>
        <w:tab w:val="left" w:pos="889"/>
      </w:tabs>
      <w:autoSpaceDE w:val="0"/>
      <w:autoSpaceDN w:val="0"/>
      <w:adjustRightInd w:val="0"/>
      <w:spacing w:after="0" w:line="240" w:lineRule="auto"/>
      <w:jc w:val="right"/>
      <w:rPr>
        <w:noProof/>
      </w:rPr>
    </w:pPr>
  </w:p>
  <w:p w:rsidR="00346BFA" w:rsidRDefault="00346BFA" w:rsidP="00B85DB3">
    <w:pPr>
      <w:widowControl w:val="0"/>
      <w:tabs>
        <w:tab w:val="left" w:pos="889"/>
      </w:tabs>
      <w:autoSpaceDE w:val="0"/>
      <w:autoSpaceDN w:val="0"/>
      <w:adjustRightInd w:val="0"/>
      <w:spacing w:after="0" w:line="240" w:lineRule="auto"/>
      <w:jc w:val="right"/>
      <w:rPr>
        <w:noProof/>
      </w:rPr>
    </w:pPr>
  </w:p>
  <w:p w:rsidR="00346BFA" w:rsidRDefault="00346BFA" w:rsidP="00376B72">
    <w:pPr>
      <w:widowControl w:val="0"/>
      <w:tabs>
        <w:tab w:val="left" w:pos="1390"/>
      </w:tabs>
      <w:autoSpaceDE w:val="0"/>
      <w:autoSpaceDN w:val="0"/>
      <w:adjustRightInd w:val="0"/>
      <w:spacing w:after="0" w:line="200" w:lineRule="exact"/>
      <w:rPr>
        <w:noProof/>
      </w:rPr>
    </w:pPr>
    <w:r>
      <w:rPr>
        <w:noProof/>
      </w:rPr>
      <w:tab/>
    </w:r>
  </w:p>
  <w:p w:rsidR="00346BFA" w:rsidRDefault="00346BFA" w:rsidP="00376B72">
    <w:pPr>
      <w:widowControl w:val="0"/>
      <w:tabs>
        <w:tab w:val="left" w:pos="889"/>
      </w:tabs>
      <w:autoSpaceDE w:val="0"/>
      <w:autoSpaceDN w:val="0"/>
      <w:adjustRightInd w:val="0"/>
      <w:spacing w:after="0" w:line="200" w:lineRule="exact"/>
      <w:rPr>
        <w:noProof/>
      </w:rPr>
    </w:pPr>
  </w:p>
  <w:p w:rsidR="00346BFA" w:rsidRDefault="00346BFA" w:rsidP="00346BFA">
    <w:pPr>
      <w:widowControl w:val="0"/>
      <w:tabs>
        <w:tab w:val="left" w:pos="889"/>
        <w:tab w:val="left" w:pos="5309"/>
      </w:tabs>
      <w:autoSpaceDE w:val="0"/>
      <w:autoSpaceDN w:val="0"/>
      <w:adjustRightInd w:val="0"/>
      <w:spacing w:after="0" w:line="200" w:lineRule="exact"/>
      <w:rPr>
        <w:noProof/>
      </w:rPr>
    </w:pPr>
    <w:r>
      <w:rPr>
        <w:noProof/>
      </w:rPr>
      <w:tab/>
    </w:r>
    <w:r>
      <w:rPr>
        <w:noProof/>
      </w:rPr>
      <w:tab/>
    </w:r>
  </w:p>
  <w:p w:rsidR="00346BFA" w:rsidRPr="00376B72" w:rsidRDefault="00346BF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Default="00346BF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346BFA" w:rsidRDefault="00346BF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BFA" w:rsidRPr="00886D34" w:rsidRDefault="00346BFA"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346BFA" w:rsidRPr="00886D34" w:rsidRDefault="00346BFA"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3D6"/>
    <w:rsid w:val="00676D42"/>
    <w:rsid w:val="006777EA"/>
    <w:rsid w:val="00680A97"/>
    <w:rsid w:val="006812E2"/>
    <w:rsid w:val="00687289"/>
    <w:rsid w:val="0069143B"/>
    <w:rsid w:val="006915A1"/>
    <w:rsid w:val="00691EAB"/>
    <w:rsid w:val="006946AE"/>
    <w:rsid w:val="006949F7"/>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F78"/>
    <w:rsid w:val="0094706E"/>
    <w:rsid w:val="0095252B"/>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373D"/>
    <w:rsid w:val="00EB38BD"/>
    <w:rsid w:val="00EB6D70"/>
    <w:rsid w:val="00EB7A3B"/>
    <w:rsid w:val="00EB7B8F"/>
    <w:rsid w:val="00EB7BE4"/>
    <w:rsid w:val="00EC25D1"/>
    <w:rsid w:val="00EC3D56"/>
    <w:rsid w:val="00EC43FE"/>
    <w:rsid w:val="00EC75D0"/>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cpl.saude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perintendencia.licitacao@to.gov.br"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18"/>
          <c:y val="0.29551335494827852"/>
          <c:w val="0.84042332329037661"/>
          <c:h val="0.55001898119136261"/>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81873920"/>
        <c:axId val="94267264"/>
      </c:barChart>
      <c:dateAx>
        <c:axId val="81873920"/>
        <c:scaling>
          <c:orientation val="minMax"/>
        </c:scaling>
        <c:delete val="1"/>
        <c:axPos val="b"/>
        <c:numFmt formatCode="ge\r\a\l" sourceLinked="1"/>
        <c:majorTickMark val="cross"/>
        <c:minorTickMark val="cross"/>
        <c:tickLblPos val="nextTo"/>
        <c:crossAx val="94267264"/>
        <c:crosses val="autoZero"/>
        <c:auto val="1"/>
        <c:lblOffset val="100"/>
        <c:baseTimeUnit val="days"/>
      </c:dateAx>
      <c:valAx>
        <c:axId val="94267264"/>
        <c:scaling>
          <c:orientation val="minMax"/>
        </c:scaling>
        <c:delete val="1"/>
        <c:axPos val="l"/>
        <c:numFmt formatCode="0" sourceLinked="1"/>
        <c:majorTickMark val="cross"/>
        <c:minorTickMark val="cross"/>
        <c:tickLblPos val="nextTo"/>
        <c:crossAx val="81873920"/>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68"/>
          <c:y val="0.34810287054039202"/>
          <c:w val="0.77466336707911565"/>
          <c:h val="0.49126015374560478"/>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104044416"/>
        <c:axId val="104045952"/>
      </c:lineChart>
      <c:dateAx>
        <c:axId val="104044416"/>
        <c:scaling>
          <c:orientation val="minMax"/>
        </c:scaling>
        <c:delete val="1"/>
        <c:axPos val="b"/>
        <c:numFmt formatCode="ge\r\a\l" sourceLinked="1"/>
        <c:majorTickMark val="cross"/>
        <c:minorTickMark val="cross"/>
        <c:tickLblPos val="nextTo"/>
        <c:crossAx val="104045952"/>
        <c:crosses val="autoZero"/>
        <c:auto val="1"/>
        <c:lblOffset val="100"/>
        <c:baseTimeUnit val="days"/>
      </c:dateAx>
      <c:valAx>
        <c:axId val="104045952"/>
        <c:scaling>
          <c:orientation val="minMax"/>
        </c:scaling>
        <c:delete val="1"/>
        <c:axPos val="l"/>
        <c:numFmt formatCode="#,##0" sourceLinked="1"/>
        <c:majorTickMark val="cross"/>
        <c:minorTickMark val="cross"/>
        <c:tickLblPos val="nextTo"/>
        <c:crossAx val="104044416"/>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8253-A42E-4075-9673-139E1321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67</Pages>
  <Words>33652</Words>
  <Characters>190620</Characters>
  <Application>Microsoft Office Word</Application>
  <DocSecurity>0</DocSecurity>
  <Lines>1588</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223825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cp:revision>
  <cp:lastPrinted>2018-02-16T13:18:00Z</cp:lastPrinted>
  <dcterms:created xsi:type="dcterms:W3CDTF">2017-12-15T14:03:00Z</dcterms:created>
  <dcterms:modified xsi:type="dcterms:W3CDTF">2018-02-16T13:18:00Z</dcterms:modified>
</cp:coreProperties>
</file>