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FE" w:rsidRDefault="001428FE" w:rsidP="001428FE"/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1428FE" w:rsidRPr="00301D81" w:rsidTr="00CA6ECD">
        <w:trPr>
          <w:trHeight w:val="508"/>
        </w:trPr>
        <w:tc>
          <w:tcPr>
            <w:tcW w:w="3544" w:type="dxa"/>
          </w:tcPr>
          <w:p w:rsidR="001428FE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301D81">
              <w:rPr>
                <w:rFonts w:eastAsia="Calibri"/>
                <w:b/>
                <w:szCs w:val="24"/>
              </w:rPr>
              <w:t>ACÓRDÃO N</w:t>
            </w:r>
            <w:r w:rsidRPr="00301D81">
              <w:rPr>
                <w:rFonts w:eastAsia="Calibri"/>
                <w:b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Default="001428FE" w:rsidP="00CA6ECD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1428FE" w:rsidRPr="00301D81" w:rsidRDefault="00CA6ECD" w:rsidP="00CA6ECD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294</w:t>
            </w:r>
            <w:r w:rsidR="001428FE" w:rsidRPr="00301D81">
              <w:rPr>
                <w:rFonts w:eastAsia="Calibri"/>
                <w:b/>
                <w:szCs w:val="24"/>
              </w:rPr>
              <w:t>/201</w:t>
            </w:r>
            <w:r w:rsidR="001428FE">
              <w:rPr>
                <w:rFonts w:eastAsia="Calibri"/>
                <w:b/>
                <w:szCs w:val="24"/>
              </w:rPr>
              <w:t>8</w:t>
            </w:r>
            <w:r w:rsidR="001428FE">
              <w:rPr>
                <w:rFonts w:eastAsia="Calibri"/>
                <w:b/>
                <w:szCs w:val="24"/>
              </w:rPr>
              <w:tab/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PROCESSO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5D4E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20</w:t>
            </w:r>
            <w:r>
              <w:rPr>
                <w:rFonts w:eastAsia="Calibri"/>
                <w:szCs w:val="24"/>
              </w:rPr>
              <w:t>1</w:t>
            </w:r>
            <w:r w:rsidR="005D4EBB">
              <w:rPr>
                <w:rFonts w:eastAsia="Calibri"/>
                <w:szCs w:val="24"/>
              </w:rPr>
              <w:t>5</w:t>
            </w:r>
            <w:r w:rsidRPr="00301D81">
              <w:rPr>
                <w:rFonts w:eastAsia="Calibri"/>
                <w:szCs w:val="24"/>
              </w:rPr>
              <w:t>/</w:t>
            </w:r>
            <w:r>
              <w:rPr>
                <w:rFonts w:eastAsia="Calibri"/>
                <w:szCs w:val="24"/>
              </w:rPr>
              <w:t>6</w:t>
            </w:r>
            <w:r w:rsidR="005D4EBB">
              <w:rPr>
                <w:rFonts w:eastAsia="Calibri"/>
                <w:szCs w:val="24"/>
              </w:rPr>
              <w:t>830</w:t>
            </w:r>
            <w:r w:rsidRPr="00301D81">
              <w:rPr>
                <w:rFonts w:eastAsia="Calibri"/>
                <w:szCs w:val="24"/>
              </w:rPr>
              <w:t>/50</w:t>
            </w:r>
            <w:r w:rsidR="005D4EBB">
              <w:rPr>
                <w:rFonts w:eastAsia="Calibri"/>
                <w:szCs w:val="24"/>
              </w:rPr>
              <w:t>0098</w:t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AUTO DE INFRAÇÃO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5D4E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20</w:t>
            </w:r>
            <w:r>
              <w:rPr>
                <w:szCs w:val="24"/>
              </w:rPr>
              <w:t>1</w:t>
            </w:r>
            <w:r w:rsidR="005D4EBB">
              <w:rPr>
                <w:szCs w:val="24"/>
              </w:rPr>
              <w:t>5</w:t>
            </w:r>
            <w:r w:rsidRPr="00301D81">
              <w:rPr>
                <w:szCs w:val="24"/>
              </w:rPr>
              <w:t>/00</w:t>
            </w:r>
            <w:r w:rsidR="005D4EBB">
              <w:rPr>
                <w:szCs w:val="24"/>
              </w:rPr>
              <w:t>0866</w:t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REEXAME NECESSÁRIO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5D4E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3.</w:t>
            </w:r>
            <w:r>
              <w:rPr>
                <w:szCs w:val="24"/>
              </w:rPr>
              <w:t>8</w:t>
            </w:r>
            <w:r w:rsidR="005D4EBB">
              <w:rPr>
                <w:szCs w:val="24"/>
              </w:rPr>
              <w:t>58</w:t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INTERESSADO:</w:t>
            </w:r>
          </w:p>
        </w:tc>
        <w:tc>
          <w:tcPr>
            <w:tcW w:w="5670" w:type="dxa"/>
          </w:tcPr>
          <w:p w:rsidR="001428FE" w:rsidRPr="00301D81" w:rsidRDefault="005D4EBB" w:rsidP="00CA6ECD">
            <w:pPr>
              <w:pStyle w:val="WW-Recuodecorpodetexto2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MAGALHÃES E PALHARES</w:t>
            </w:r>
            <w:r w:rsidR="001428FE">
              <w:rPr>
                <w:szCs w:val="24"/>
              </w:rPr>
              <w:t xml:space="preserve"> LTDA</w:t>
            </w:r>
            <w:r>
              <w:rPr>
                <w:szCs w:val="24"/>
              </w:rPr>
              <w:t xml:space="preserve"> - ME</w:t>
            </w:r>
            <w:r w:rsidR="001428FE">
              <w:rPr>
                <w:szCs w:val="24"/>
              </w:rPr>
              <w:t xml:space="preserve"> </w:t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INSCRIÇÃO ESTADUAL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1428FE" w:rsidRPr="00301D81" w:rsidRDefault="001428FE" w:rsidP="005D4EBB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szCs w:val="24"/>
              </w:rPr>
              <w:t>29.4</w:t>
            </w:r>
            <w:r w:rsidR="005D4EBB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  <w:r w:rsidR="005D4EBB">
              <w:rPr>
                <w:szCs w:val="24"/>
              </w:rPr>
              <w:t>134</w:t>
            </w:r>
            <w:r>
              <w:rPr>
                <w:szCs w:val="24"/>
              </w:rPr>
              <w:t>-</w:t>
            </w:r>
            <w:r w:rsidR="005D4EBB">
              <w:rPr>
                <w:szCs w:val="24"/>
              </w:rPr>
              <w:t>6</w:t>
            </w:r>
          </w:p>
        </w:tc>
      </w:tr>
      <w:tr w:rsidR="001428FE" w:rsidRPr="00301D81" w:rsidTr="00CA6ECD">
        <w:tc>
          <w:tcPr>
            <w:tcW w:w="3544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RECORRENTE:</w:t>
            </w:r>
          </w:p>
        </w:tc>
        <w:tc>
          <w:tcPr>
            <w:tcW w:w="5670" w:type="dxa"/>
          </w:tcPr>
          <w:p w:rsidR="001428FE" w:rsidRPr="00301D81" w:rsidRDefault="001428FE" w:rsidP="00CA6ECD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FAZENDA PÚBLICA ESTADUAL</w:t>
            </w:r>
          </w:p>
        </w:tc>
      </w:tr>
    </w:tbl>
    <w:p w:rsidR="001428FE" w:rsidRPr="00301D81" w:rsidRDefault="001428FE" w:rsidP="001428FE">
      <w:pPr>
        <w:keepNext/>
        <w:tabs>
          <w:tab w:val="left" w:pos="2880"/>
        </w:tabs>
        <w:jc w:val="both"/>
        <w:outlineLvl w:val="4"/>
        <w:rPr>
          <w:rFonts w:ascii="Arial" w:hAnsi="Arial" w:cs="Arial"/>
          <w:sz w:val="24"/>
          <w:szCs w:val="24"/>
        </w:rPr>
      </w:pPr>
    </w:p>
    <w:p w:rsidR="001428FE" w:rsidRPr="008025E0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8931E8">
        <w:rPr>
          <w:rFonts w:ascii="Arial" w:hAnsi="Arial" w:cs="Arial"/>
          <w:b/>
          <w:sz w:val="24"/>
          <w:szCs w:val="24"/>
        </w:rPr>
        <w:t>EMENTA</w:t>
      </w:r>
    </w:p>
    <w:p w:rsidR="00CA6ECD" w:rsidRDefault="00CA6EC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CA6ECD" w:rsidRPr="008931E8" w:rsidRDefault="00CA6EC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CA6ECD" w:rsidRPr="001104A2" w:rsidRDefault="00CA6ECD" w:rsidP="00CA6ECD">
      <w:pPr>
        <w:ind w:right="-285" w:firstLine="1134"/>
        <w:jc w:val="both"/>
        <w:rPr>
          <w:rFonts w:ascii="Arial" w:hAnsi="Arial" w:cs="Arial"/>
          <w:sz w:val="24"/>
          <w:szCs w:val="24"/>
        </w:rPr>
      </w:pPr>
      <w:r w:rsidRPr="001104A2">
        <w:rPr>
          <w:rFonts w:ascii="Arial" w:hAnsi="Arial" w:cs="Arial"/>
          <w:sz w:val="24"/>
          <w:szCs w:val="24"/>
        </w:rPr>
        <w:t xml:space="preserve">ICMS. </w:t>
      </w:r>
      <w:r>
        <w:rPr>
          <w:rFonts w:ascii="Arial" w:hAnsi="Arial" w:cs="Arial"/>
          <w:sz w:val="24"/>
          <w:szCs w:val="24"/>
        </w:rPr>
        <w:t xml:space="preserve">FALTA DE </w:t>
      </w:r>
      <w:r w:rsidRPr="001104A2">
        <w:rPr>
          <w:rFonts w:ascii="Arial" w:hAnsi="Arial" w:cs="Arial"/>
          <w:sz w:val="24"/>
          <w:szCs w:val="24"/>
        </w:rPr>
        <w:t>REGISTRO DE NOTA</w:t>
      </w:r>
      <w:r>
        <w:rPr>
          <w:rFonts w:ascii="Arial" w:hAnsi="Arial" w:cs="Arial"/>
          <w:sz w:val="24"/>
          <w:szCs w:val="24"/>
        </w:rPr>
        <w:t>S</w:t>
      </w:r>
      <w:r w:rsidRPr="001104A2">
        <w:rPr>
          <w:rFonts w:ascii="Arial" w:hAnsi="Arial" w:cs="Arial"/>
          <w:sz w:val="24"/>
          <w:szCs w:val="24"/>
        </w:rPr>
        <w:t xml:space="preserve"> FISCA</w:t>
      </w:r>
      <w:r>
        <w:rPr>
          <w:rFonts w:ascii="Arial" w:hAnsi="Arial" w:cs="Arial"/>
          <w:sz w:val="24"/>
          <w:szCs w:val="24"/>
        </w:rPr>
        <w:t>IS</w:t>
      </w:r>
      <w:r w:rsidRPr="00110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1104A2">
        <w:rPr>
          <w:rFonts w:ascii="Arial" w:hAnsi="Arial" w:cs="Arial"/>
          <w:sz w:val="24"/>
          <w:szCs w:val="24"/>
        </w:rPr>
        <w:t>ENTRADA</w:t>
      </w:r>
      <w:r>
        <w:rPr>
          <w:rFonts w:ascii="Arial" w:hAnsi="Arial" w:cs="Arial"/>
          <w:sz w:val="24"/>
          <w:szCs w:val="24"/>
        </w:rPr>
        <w:t>S</w:t>
      </w:r>
      <w:r w:rsidRPr="001104A2">
        <w:rPr>
          <w:rFonts w:ascii="Arial" w:hAnsi="Arial" w:cs="Arial"/>
          <w:sz w:val="24"/>
          <w:szCs w:val="24"/>
        </w:rPr>
        <w:t xml:space="preserve">. OMISSÃO DE </w:t>
      </w:r>
      <w:r>
        <w:rPr>
          <w:rFonts w:ascii="Arial" w:hAnsi="Arial" w:cs="Arial"/>
          <w:sz w:val="24"/>
          <w:szCs w:val="24"/>
        </w:rPr>
        <w:t>SAÍDAS</w:t>
      </w:r>
      <w:r w:rsidRPr="001104A2">
        <w:rPr>
          <w:rFonts w:ascii="Arial" w:hAnsi="Arial" w:cs="Arial"/>
          <w:sz w:val="24"/>
          <w:szCs w:val="24"/>
        </w:rPr>
        <w:t xml:space="preserve">. </w:t>
      </w:r>
      <w:r w:rsidRPr="009859A5">
        <w:rPr>
          <w:rFonts w:ascii="Arial" w:hAnsi="Arial" w:cs="Arial"/>
          <w:color w:val="000000"/>
          <w:sz w:val="24"/>
          <w:szCs w:val="24"/>
          <w:lang w:eastAsia="pt-BR"/>
        </w:rPr>
        <w:t>SIMPLES NACIONAL</w:t>
      </w:r>
      <w:r>
        <w:rPr>
          <w:rFonts w:ascii="Arial" w:hAnsi="Arial" w:cs="Arial"/>
          <w:sz w:val="24"/>
          <w:szCs w:val="24"/>
        </w:rPr>
        <w:t xml:space="preserve">. </w:t>
      </w:r>
      <w:r w:rsidRPr="001104A2">
        <w:rPr>
          <w:rFonts w:ascii="Arial" w:hAnsi="Arial" w:cs="Arial"/>
          <w:sz w:val="24"/>
          <w:szCs w:val="24"/>
        </w:rPr>
        <w:t>PROCEDENTE EM PARTE</w:t>
      </w:r>
      <w:r>
        <w:rPr>
          <w:rFonts w:ascii="Arial" w:hAnsi="Arial" w:cs="Arial"/>
          <w:sz w:val="24"/>
          <w:szCs w:val="24"/>
        </w:rPr>
        <w:t xml:space="preserve"> – </w:t>
      </w:r>
      <w:r w:rsidRPr="001104A2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</w:t>
      </w:r>
      <w:r w:rsidRPr="001104A2">
        <w:rPr>
          <w:rFonts w:ascii="Arial" w:hAnsi="Arial" w:cs="Arial"/>
          <w:sz w:val="24"/>
          <w:szCs w:val="24"/>
        </w:rPr>
        <w:t xml:space="preserve">procedente </w:t>
      </w:r>
      <w:r>
        <w:rPr>
          <w:rFonts w:ascii="Arial" w:hAnsi="Arial" w:cs="Arial"/>
          <w:sz w:val="24"/>
          <w:szCs w:val="24"/>
        </w:rPr>
        <w:t xml:space="preserve">em parte </w:t>
      </w:r>
      <w:r w:rsidRPr="001104A2">
        <w:rPr>
          <w:rFonts w:ascii="Arial" w:hAnsi="Arial" w:cs="Arial"/>
          <w:sz w:val="24"/>
          <w:szCs w:val="24"/>
        </w:rPr>
        <w:t xml:space="preserve">a reclamação tributária que exige o ICMS, por presunção da ocorrência do fato gerador do imposto </w:t>
      </w:r>
      <w:r>
        <w:rPr>
          <w:rFonts w:ascii="Arial" w:hAnsi="Arial" w:cs="Arial"/>
          <w:sz w:val="24"/>
          <w:szCs w:val="24"/>
        </w:rPr>
        <w:t>derivado da omissão de registro de notas fiscais de entradas de mercadorias tributadas, excluindo-se a parte referente a erro na totalização do valor no levantamento e notas fiscais de devolução</w:t>
      </w:r>
      <w:r w:rsidRPr="001104A2">
        <w:rPr>
          <w:rFonts w:ascii="Arial" w:hAnsi="Arial" w:cs="Arial"/>
          <w:sz w:val="24"/>
          <w:szCs w:val="24"/>
        </w:rPr>
        <w:t xml:space="preserve">. </w:t>
      </w:r>
    </w:p>
    <w:p w:rsidR="00E4056D" w:rsidRDefault="00E4056D" w:rsidP="00D84E26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E4056D" w:rsidRDefault="00E4056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872DEA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872DEA">
        <w:rPr>
          <w:rFonts w:ascii="Arial" w:hAnsi="Arial" w:cs="Arial"/>
          <w:b/>
          <w:sz w:val="24"/>
          <w:szCs w:val="24"/>
        </w:rPr>
        <w:t>RELATÓRIO</w:t>
      </w:r>
    </w:p>
    <w:p w:rsidR="00E4056D" w:rsidRDefault="00E4056D" w:rsidP="00C50A78">
      <w:pPr>
        <w:ind w:firstLine="851"/>
        <w:jc w:val="both"/>
        <w:rPr>
          <w:rFonts w:ascii="Arial" w:hAnsi="Arial"/>
          <w:sz w:val="24"/>
          <w:szCs w:val="24"/>
        </w:rPr>
      </w:pPr>
    </w:p>
    <w:p w:rsidR="00E4056D" w:rsidRDefault="00E4056D" w:rsidP="00C50A78">
      <w:pPr>
        <w:ind w:firstLine="851"/>
        <w:jc w:val="both"/>
        <w:rPr>
          <w:rFonts w:ascii="Arial" w:hAnsi="Arial"/>
          <w:sz w:val="24"/>
          <w:szCs w:val="24"/>
        </w:rPr>
      </w:pPr>
    </w:p>
    <w:p w:rsidR="006E2331" w:rsidRDefault="006E2331" w:rsidP="00C50A7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90812">
        <w:rPr>
          <w:rFonts w:ascii="Arial" w:hAnsi="Arial"/>
          <w:sz w:val="24"/>
          <w:szCs w:val="24"/>
        </w:rPr>
        <w:t xml:space="preserve">A Fazenda Pública Estadual constituiu crédito tributário contra o contribuinte, referente </w:t>
      </w:r>
      <w:proofErr w:type="gramStart"/>
      <w:r>
        <w:rPr>
          <w:rFonts w:ascii="Arial" w:hAnsi="Arial"/>
          <w:sz w:val="24"/>
          <w:szCs w:val="24"/>
        </w:rPr>
        <w:t>a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 w:rsidRPr="00890812">
        <w:rPr>
          <w:rFonts w:ascii="Arial" w:hAnsi="Arial"/>
          <w:sz w:val="24"/>
          <w:szCs w:val="24"/>
        </w:rPr>
        <w:t xml:space="preserve">ICMS decorrente de omissão de receitas provenientes de vendas de mercadorias tributáveis, ocorridas em data anterior a aquisição constante das notas fiscais não escrituradas nos exercícios de 2012 e 2013, totalizando o valor de </w:t>
      </w:r>
      <w:r w:rsidRPr="00890812">
        <w:rPr>
          <w:rFonts w:ascii="Arial" w:hAnsi="Arial" w:cs="Arial"/>
          <w:sz w:val="24"/>
          <w:szCs w:val="24"/>
        </w:rPr>
        <w:t>R$ 471,60</w:t>
      </w:r>
      <w:r w:rsidRPr="00890812">
        <w:rPr>
          <w:rFonts w:ascii="Arial" w:hAnsi="Arial"/>
          <w:sz w:val="24"/>
          <w:szCs w:val="24"/>
        </w:rPr>
        <w:t>, conforme auto de infração</w:t>
      </w:r>
      <w:r>
        <w:rPr>
          <w:rFonts w:ascii="Arial" w:hAnsi="Arial"/>
          <w:sz w:val="24"/>
          <w:szCs w:val="24"/>
        </w:rPr>
        <w:t xml:space="preserve">, </w:t>
      </w:r>
      <w:r w:rsidRPr="00890812">
        <w:rPr>
          <w:rFonts w:ascii="Arial" w:hAnsi="Arial"/>
          <w:sz w:val="24"/>
          <w:szCs w:val="24"/>
        </w:rPr>
        <w:t>fls.02/03</w:t>
      </w:r>
      <w:r w:rsidRPr="00890812">
        <w:rPr>
          <w:rFonts w:ascii="Arial" w:hAnsi="Arial" w:cs="Arial"/>
          <w:color w:val="000000"/>
          <w:sz w:val="24"/>
          <w:szCs w:val="24"/>
        </w:rPr>
        <w:t>.</w:t>
      </w:r>
    </w:p>
    <w:p w:rsidR="00E4056D" w:rsidRDefault="00E4056D" w:rsidP="00C50A7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6E2331" w:rsidRDefault="006E2331" w:rsidP="00C50A7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90812">
        <w:rPr>
          <w:rFonts w:ascii="Arial" w:hAnsi="Arial" w:cs="Arial"/>
          <w:color w:val="000000"/>
          <w:sz w:val="24"/>
          <w:szCs w:val="24"/>
        </w:rPr>
        <w:t>O sujeito passivo foi intimado apresent</w:t>
      </w:r>
      <w:r>
        <w:rPr>
          <w:rFonts w:ascii="Arial" w:hAnsi="Arial" w:cs="Arial"/>
          <w:color w:val="000000"/>
          <w:sz w:val="24"/>
          <w:szCs w:val="24"/>
        </w:rPr>
        <w:t xml:space="preserve">ou </w:t>
      </w:r>
      <w:r w:rsidRPr="00890812">
        <w:rPr>
          <w:rFonts w:ascii="Arial" w:hAnsi="Arial" w:cs="Arial"/>
          <w:color w:val="000000"/>
          <w:sz w:val="24"/>
          <w:szCs w:val="24"/>
        </w:rPr>
        <w:t>impugnação alegando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4056D" w:rsidRDefault="00E4056D" w:rsidP="006E2331">
      <w:pPr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6E2331" w:rsidRPr="00CA6ECD" w:rsidRDefault="006E2331" w:rsidP="006E2331">
      <w:pPr>
        <w:ind w:left="2268"/>
        <w:jc w:val="both"/>
        <w:rPr>
          <w:rFonts w:ascii="Arial" w:hAnsi="Arial" w:cs="Arial"/>
          <w:color w:val="000000"/>
          <w:sz w:val="22"/>
          <w:szCs w:val="22"/>
        </w:rPr>
      </w:pPr>
      <w:r w:rsidRPr="00CA6ECD">
        <w:rPr>
          <w:rFonts w:ascii="Arial" w:hAnsi="Arial" w:cs="Arial"/>
          <w:color w:val="000000"/>
          <w:sz w:val="22"/>
          <w:szCs w:val="22"/>
        </w:rPr>
        <w:t>Que em suas razões de mérito não reconhece as notas fiscais relacionadas nos levantamentos fiscais, ao final pede cancelamento do auto de infração, e o processo é remetido para julgamento de primeira instância, fls.38/40.</w:t>
      </w:r>
    </w:p>
    <w:p w:rsidR="00E4056D" w:rsidRDefault="00E4056D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6E2331" w:rsidRDefault="006E2331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890812">
        <w:rPr>
          <w:rFonts w:ascii="Arial" w:hAnsi="Arial" w:cs="Arial"/>
          <w:sz w:val="24"/>
          <w:szCs w:val="24"/>
        </w:rPr>
        <w:t>O julgador por meio de despacho devolve o processo para saneamento e manifestação quanto à impugnação</w:t>
      </w:r>
      <w:r>
        <w:rPr>
          <w:rFonts w:ascii="Arial" w:hAnsi="Arial" w:cs="Arial"/>
          <w:sz w:val="24"/>
          <w:szCs w:val="24"/>
        </w:rPr>
        <w:t>,</w:t>
      </w:r>
      <w:r w:rsidRPr="00890812">
        <w:rPr>
          <w:rFonts w:ascii="Arial" w:hAnsi="Arial" w:cs="Arial"/>
          <w:sz w:val="24"/>
          <w:szCs w:val="24"/>
        </w:rPr>
        <w:t xml:space="preserve"> fls.41/42.</w:t>
      </w:r>
    </w:p>
    <w:p w:rsidR="00E4056D" w:rsidRDefault="00E4056D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6E2331" w:rsidRDefault="006E2331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 w:rsidRPr="00890812">
        <w:rPr>
          <w:rFonts w:ascii="Arial" w:hAnsi="Arial" w:cs="Arial"/>
          <w:sz w:val="24"/>
          <w:szCs w:val="24"/>
        </w:rPr>
        <w:t>O Auditor substitu</w:t>
      </w:r>
      <w:r>
        <w:rPr>
          <w:rFonts w:ascii="Arial" w:hAnsi="Arial" w:cs="Arial"/>
          <w:sz w:val="24"/>
          <w:szCs w:val="24"/>
        </w:rPr>
        <w:t>to</w:t>
      </w:r>
      <w:r w:rsidRPr="00890812">
        <w:rPr>
          <w:rFonts w:ascii="Arial" w:hAnsi="Arial" w:cs="Arial"/>
          <w:sz w:val="24"/>
          <w:szCs w:val="24"/>
        </w:rPr>
        <w:t xml:space="preserve"> se manifesta e apresenta o BIC, DANFES e consulta de optante pelo simples nacional</w:t>
      </w:r>
      <w:r>
        <w:rPr>
          <w:rFonts w:ascii="Arial" w:hAnsi="Arial" w:cs="Arial"/>
          <w:sz w:val="24"/>
          <w:szCs w:val="24"/>
        </w:rPr>
        <w:t>,</w:t>
      </w:r>
      <w:r w:rsidRPr="00890812">
        <w:rPr>
          <w:rFonts w:ascii="Arial" w:hAnsi="Arial" w:cs="Arial"/>
          <w:sz w:val="24"/>
          <w:szCs w:val="24"/>
        </w:rPr>
        <w:t xml:space="preserve"> fls.43/59.</w:t>
      </w:r>
    </w:p>
    <w:p w:rsidR="00E4056D" w:rsidRDefault="00E4056D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6E2331" w:rsidRDefault="006E2331" w:rsidP="00C50A78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Novamente </w:t>
      </w:r>
      <w:r w:rsidRPr="00890812">
        <w:rPr>
          <w:rFonts w:ascii="Arial" w:hAnsi="Arial" w:cs="Arial"/>
          <w:sz w:val="24"/>
          <w:szCs w:val="24"/>
        </w:rPr>
        <w:t>sujeito passivo foi intimado por ciência direta e apresenta contestação ratificando suas alegações em impugnação e o processo foi remetido para julgamento</w:t>
      </w:r>
      <w:r>
        <w:rPr>
          <w:rFonts w:ascii="Arial" w:hAnsi="Arial" w:cs="Arial"/>
          <w:sz w:val="24"/>
          <w:szCs w:val="24"/>
        </w:rPr>
        <w:t>,</w:t>
      </w:r>
      <w:r w:rsidRPr="00890812">
        <w:rPr>
          <w:rFonts w:ascii="Arial" w:hAnsi="Arial" w:cs="Arial"/>
          <w:sz w:val="24"/>
          <w:szCs w:val="24"/>
        </w:rPr>
        <w:t xml:space="preserve"> fls.60/63.</w:t>
      </w:r>
    </w:p>
    <w:p w:rsidR="006E2331" w:rsidRDefault="006E2331" w:rsidP="00C50A78">
      <w:pPr>
        <w:pStyle w:val="Textopadro"/>
        <w:ind w:firstLine="851"/>
        <w:jc w:val="both"/>
        <w:rPr>
          <w:rFonts w:cs="Arial"/>
          <w:color w:val="000000"/>
          <w:szCs w:val="24"/>
          <w:lang w:val="pt-BR"/>
        </w:rPr>
      </w:pPr>
      <w:r w:rsidRPr="00890812">
        <w:rPr>
          <w:rFonts w:cs="Arial"/>
          <w:color w:val="000000"/>
          <w:szCs w:val="24"/>
          <w:lang w:val="pt-BR"/>
        </w:rPr>
        <w:t>Em contestação a manifestação do auditor</w:t>
      </w:r>
      <w:r>
        <w:rPr>
          <w:rFonts w:cs="Arial"/>
          <w:color w:val="000000"/>
          <w:szCs w:val="24"/>
          <w:lang w:val="pt-BR"/>
        </w:rPr>
        <w:t xml:space="preserve">, </w:t>
      </w:r>
      <w:r w:rsidRPr="00890812">
        <w:rPr>
          <w:rFonts w:cs="Arial"/>
          <w:color w:val="000000"/>
          <w:szCs w:val="24"/>
          <w:lang w:val="pt-BR"/>
        </w:rPr>
        <w:t>fls.43/44</w:t>
      </w:r>
      <w:r>
        <w:rPr>
          <w:rFonts w:cs="Arial"/>
          <w:color w:val="000000"/>
          <w:szCs w:val="24"/>
          <w:lang w:val="pt-BR"/>
        </w:rPr>
        <w:t xml:space="preserve"> o sujeito passivo </w:t>
      </w:r>
      <w:r w:rsidRPr="00890812">
        <w:rPr>
          <w:rFonts w:cs="Arial"/>
          <w:color w:val="000000"/>
          <w:szCs w:val="24"/>
          <w:lang w:val="pt-BR"/>
        </w:rPr>
        <w:t>em suas razões de mérito reforça suas alegações em sede de impugnação afirmando que não reconhece as notas fiscais relacionadas nos levantamentos fiscais</w:t>
      </w:r>
      <w:r w:rsidRPr="00890812">
        <w:rPr>
          <w:rFonts w:cs="Arial"/>
          <w:szCs w:val="24"/>
          <w:lang w:val="pt-BR"/>
        </w:rPr>
        <w:t>. Observando as notas fiscais</w:t>
      </w:r>
      <w:r>
        <w:rPr>
          <w:rFonts w:cs="Arial"/>
          <w:szCs w:val="24"/>
          <w:lang w:val="pt-BR"/>
        </w:rPr>
        <w:t>,</w:t>
      </w:r>
      <w:r w:rsidRPr="00890812">
        <w:rPr>
          <w:rFonts w:cs="Arial"/>
          <w:szCs w:val="24"/>
          <w:lang w:val="pt-BR"/>
        </w:rPr>
        <w:t xml:space="preserve"> fls.48/5</w:t>
      </w:r>
      <w:r>
        <w:rPr>
          <w:rFonts w:cs="Arial"/>
          <w:szCs w:val="24"/>
          <w:lang w:val="pt-BR"/>
        </w:rPr>
        <w:t>9,</w:t>
      </w:r>
      <w:r w:rsidRPr="00890812">
        <w:rPr>
          <w:rFonts w:cs="Arial"/>
          <w:szCs w:val="24"/>
          <w:lang w:val="pt-BR"/>
        </w:rPr>
        <w:t xml:space="preserve"> consignam como destinatário </w:t>
      </w:r>
      <w:r w:rsidRPr="00890812">
        <w:rPr>
          <w:rFonts w:cs="Arial"/>
          <w:color w:val="000000"/>
          <w:szCs w:val="24"/>
          <w:lang w:val="pt-BR"/>
        </w:rPr>
        <w:t xml:space="preserve">das mercadorias </w:t>
      </w:r>
      <w:r w:rsidRPr="00890812">
        <w:rPr>
          <w:rFonts w:cs="Arial"/>
          <w:szCs w:val="24"/>
          <w:lang w:val="pt-BR"/>
        </w:rPr>
        <w:t>o sujeito passivo</w:t>
      </w:r>
      <w:r w:rsidRPr="00890812">
        <w:rPr>
          <w:rFonts w:cs="Arial"/>
          <w:color w:val="000000"/>
          <w:szCs w:val="24"/>
          <w:lang w:val="pt-BR"/>
        </w:rPr>
        <w:t xml:space="preserve"> e meras alegações sem, contudo, nada provar.</w:t>
      </w:r>
    </w:p>
    <w:p w:rsidR="00E4056D" w:rsidRDefault="00E4056D" w:rsidP="00C50A78">
      <w:pPr>
        <w:pStyle w:val="Textopadro"/>
        <w:ind w:firstLine="851"/>
        <w:jc w:val="both"/>
        <w:rPr>
          <w:rFonts w:cs="Arial"/>
          <w:szCs w:val="24"/>
          <w:lang w:val="pt-BR"/>
        </w:rPr>
      </w:pPr>
    </w:p>
    <w:p w:rsidR="006E2331" w:rsidRDefault="006E2331" w:rsidP="00C50A78">
      <w:pPr>
        <w:pStyle w:val="Textopadro"/>
        <w:ind w:firstLine="851"/>
        <w:jc w:val="both"/>
        <w:rPr>
          <w:rFonts w:cs="Arial"/>
          <w:color w:val="000000"/>
          <w:szCs w:val="24"/>
          <w:lang w:val="pt-BR"/>
        </w:rPr>
      </w:pPr>
      <w:r>
        <w:rPr>
          <w:rFonts w:cs="Arial"/>
          <w:szCs w:val="24"/>
          <w:lang w:val="pt-BR"/>
        </w:rPr>
        <w:t>O</w:t>
      </w:r>
      <w:r w:rsidRPr="00BE081D">
        <w:rPr>
          <w:rFonts w:cs="Arial"/>
          <w:szCs w:val="24"/>
          <w:lang w:val="pt-BR"/>
        </w:rPr>
        <w:t>bserva</w:t>
      </w:r>
      <w:r>
        <w:rPr>
          <w:rFonts w:cs="Arial"/>
          <w:szCs w:val="24"/>
          <w:lang w:val="pt-BR"/>
        </w:rPr>
        <w:t>ndo</w:t>
      </w:r>
      <w:r w:rsidRPr="00BE081D">
        <w:rPr>
          <w:rFonts w:cs="Arial"/>
          <w:szCs w:val="24"/>
          <w:lang w:val="pt-BR"/>
        </w:rPr>
        <w:t xml:space="preserve"> o levantamento fiscal</w:t>
      </w:r>
      <w:r>
        <w:rPr>
          <w:rFonts w:cs="Arial"/>
          <w:szCs w:val="24"/>
          <w:lang w:val="pt-BR"/>
        </w:rPr>
        <w:t>,</w:t>
      </w:r>
      <w:r w:rsidRPr="00BE081D">
        <w:rPr>
          <w:rFonts w:cs="Arial"/>
          <w:szCs w:val="24"/>
          <w:lang w:val="pt-BR"/>
        </w:rPr>
        <w:t xml:space="preserve"> fls.05 referente ao exercício de 2012</w:t>
      </w:r>
      <w:r>
        <w:rPr>
          <w:rFonts w:cs="Arial"/>
          <w:szCs w:val="24"/>
          <w:lang w:val="pt-BR"/>
        </w:rPr>
        <w:t>,</w:t>
      </w:r>
      <w:r w:rsidRPr="00BE081D">
        <w:rPr>
          <w:rFonts w:cs="Arial"/>
          <w:szCs w:val="24"/>
          <w:lang w:val="pt-BR"/>
        </w:rPr>
        <w:t xml:space="preserve"> o </w:t>
      </w:r>
      <w:proofErr w:type="spellStart"/>
      <w:r w:rsidRPr="00BE081D">
        <w:rPr>
          <w:rFonts w:cs="Arial"/>
          <w:szCs w:val="24"/>
          <w:lang w:val="pt-BR"/>
        </w:rPr>
        <w:t>autuante</w:t>
      </w:r>
      <w:proofErr w:type="spellEnd"/>
      <w:r w:rsidRPr="00BE081D">
        <w:rPr>
          <w:rFonts w:cs="Arial"/>
          <w:szCs w:val="24"/>
          <w:lang w:val="pt-BR"/>
        </w:rPr>
        <w:t xml:space="preserve"> cometeu erro na sua totalização, </w:t>
      </w:r>
      <w:r>
        <w:rPr>
          <w:rFonts w:cs="Arial"/>
          <w:szCs w:val="24"/>
          <w:lang w:val="pt-BR"/>
        </w:rPr>
        <w:t>sendo</w:t>
      </w:r>
      <w:r w:rsidRPr="00BE081D">
        <w:rPr>
          <w:rFonts w:cs="Arial"/>
          <w:szCs w:val="24"/>
          <w:lang w:val="pt-BR"/>
        </w:rPr>
        <w:t xml:space="preserve"> que o valor total correto é R$ 11.734,69, no entanto ele totaliza o valor total geral de R$ 13.984,09</w:t>
      </w:r>
      <w:r>
        <w:rPr>
          <w:rFonts w:cs="Arial"/>
          <w:szCs w:val="24"/>
          <w:lang w:val="pt-BR"/>
        </w:rPr>
        <w:t>,</w:t>
      </w:r>
      <w:r w:rsidRPr="00BE081D">
        <w:rPr>
          <w:rFonts w:cs="Arial"/>
          <w:szCs w:val="24"/>
          <w:lang w:val="pt-BR"/>
        </w:rPr>
        <w:t xml:space="preserve"> desse valor apura a exigência tributária do campo 4.11. Portanto, o erro no valor de R$ 2.249,40 deve ser excluído da base de cálculo</w:t>
      </w:r>
      <w:r w:rsidRPr="00890812">
        <w:rPr>
          <w:rFonts w:cs="Arial"/>
          <w:color w:val="000000"/>
          <w:szCs w:val="24"/>
          <w:lang w:val="pt-BR"/>
        </w:rPr>
        <w:t>.</w:t>
      </w:r>
    </w:p>
    <w:p w:rsidR="00E4056D" w:rsidRDefault="00E4056D" w:rsidP="00C50A78">
      <w:pPr>
        <w:pStyle w:val="Textopadro"/>
        <w:ind w:firstLine="851"/>
        <w:jc w:val="both"/>
        <w:rPr>
          <w:rFonts w:cs="Arial"/>
          <w:color w:val="000000"/>
          <w:szCs w:val="24"/>
          <w:lang w:val="pt-BR"/>
        </w:rPr>
      </w:pPr>
    </w:p>
    <w:p w:rsidR="006E2331" w:rsidRDefault="006E2331" w:rsidP="00C50A78">
      <w:pPr>
        <w:pStyle w:val="Textopadro"/>
        <w:ind w:firstLine="851"/>
        <w:jc w:val="both"/>
        <w:rPr>
          <w:rFonts w:cs="Arial"/>
          <w:color w:val="000000"/>
          <w:szCs w:val="24"/>
          <w:lang w:val="pt-BR"/>
        </w:rPr>
      </w:pPr>
      <w:r w:rsidRPr="00890812">
        <w:rPr>
          <w:rFonts w:cs="Arial"/>
          <w:color w:val="000000"/>
          <w:szCs w:val="24"/>
          <w:lang w:val="pt-BR"/>
        </w:rPr>
        <w:t xml:space="preserve">Ainda </w:t>
      </w:r>
      <w:r>
        <w:rPr>
          <w:rFonts w:cs="Arial"/>
          <w:color w:val="000000"/>
          <w:szCs w:val="24"/>
          <w:lang w:val="pt-BR"/>
        </w:rPr>
        <w:t>n</w:t>
      </w:r>
      <w:r w:rsidRPr="00890812">
        <w:rPr>
          <w:rFonts w:cs="Arial"/>
          <w:color w:val="000000"/>
          <w:szCs w:val="24"/>
          <w:lang w:val="pt-BR"/>
        </w:rPr>
        <w:t>o levantamento fiscal</w:t>
      </w:r>
      <w:r>
        <w:rPr>
          <w:rFonts w:cs="Arial"/>
          <w:color w:val="000000"/>
          <w:szCs w:val="24"/>
          <w:lang w:val="pt-BR"/>
        </w:rPr>
        <w:t>,</w:t>
      </w:r>
      <w:r w:rsidRPr="00890812">
        <w:rPr>
          <w:rFonts w:cs="Arial"/>
          <w:color w:val="000000"/>
          <w:szCs w:val="24"/>
          <w:lang w:val="pt-BR"/>
        </w:rPr>
        <w:t xml:space="preserve"> fls.05 referente ao exercício de 2012, este relaciona a nota 9148</w:t>
      </w:r>
      <w:r>
        <w:rPr>
          <w:rFonts w:cs="Arial"/>
          <w:color w:val="000000"/>
          <w:szCs w:val="24"/>
          <w:lang w:val="pt-BR"/>
        </w:rPr>
        <w:t>,</w:t>
      </w:r>
      <w:r w:rsidRPr="00890812">
        <w:rPr>
          <w:rFonts w:cs="Arial"/>
          <w:color w:val="000000"/>
          <w:szCs w:val="24"/>
          <w:lang w:val="pt-BR"/>
        </w:rPr>
        <w:t xml:space="preserve"> </w:t>
      </w:r>
      <w:r>
        <w:rPr>
          <w:rFonts w:cs="Arial"/>
          <w:color w:val="000000"/>
          <w:szCs w:val="24"/>
          <w:lang w:val="pt-BR"/>
        </w:rPr>
        <w:t xml:space="preserve">no valor de </w:t>
      </w:r>
      <w:r w:rsidRPr="00890812">
        <w:rPr>
          <w:rFonts w:cs="Arial"/>
          <w:color w:val="000000"/>
          <w:szCs w:val="24"/>
          <w:lang w:val="pt-BR"/>
        </w:rPr>
        <w:t xml:space="preserve">R$ 3.394,92 que se </w:t>
      </w:r>
      <w:proofErr w:type="gramStart"/>
      <w:r w:rsidRPr="00890812">
        <w:rPr>
          <w:rFonts w:cs="Arial"/>
          <w:color w:val="000000"/>
          <w:szCs w:val="24"/>
          <w:lang w:val="pt-BR"/>
        </w:rPr>
        <w:t>encontra</w:t>
      </w:r>
      <w:proofErr w:type="gramEnd"/>
      <w:r w:rsidRPr="00890812">
        <w:rPr>
          <w:rFonts w:cs="Arial"/>
          <w:color w:val="000000"/>
          <w:szCs w:val="24"/>
          <w:lang w:val="pt-BR"/>
        </w:rPr>
        <w:t xml:space="preserve"> as fls.51. A referida nota se refere à devolução de mercadorias referente à nota fiscal 339398 e não pode fazer parte da exigência tributária, tendo em vista que a exigência se refere </w:t>
      </w:r>
      <w:proofErr w:type="gramStart"/>
      <w:r w:rsidRPr="00890812">
        <w:rPr>
          <w:rFonts w:cs="Arial"/>
          <w:color w:val="000000"/>
          <w:szCs w:val="24"/>
          <w:lang w:val="pt-BR"/>
        </w:rPr>
        <w:t>a</w:t>
      </w:r>
      <w:proofErr w:type="gramEnd"/>
      <w:r w:rsidRPr="00890812">
        <w:rPr>
          <w:rFonts w:cs="Arial"/>
          <w:color w:val="000000"/>
          <w:szCs w:val="24"/>
          <w:lang w:val="pt-BR"/>
        </w:rPr>
        <w:t xml:space="preserve"> presunção de omissão de saídas decorrente do não lançamento de notas fiscais de aquisição, sendo assim a nota 9148</w:t>
      </w:r>
      <w:r>
        <w:rPr>
          <w:rFonts w:cs="Arial"/>
          <w:color w:val="000000"/>
          <w:szCs w:val="24"/>
          <w:lang w:val="pt-BR"/>
        </w:rPr>
        <w:t>,</w:t>
      </w:r>
      <w:r w:rsidRPr="00890812">
        <w:rPr>
          <w:rFonts w:cs="Arial"/>
          <w:color w:val="000000"/>
          <w:szCs w:val="24"/>
          <w:lang w:val="pt-BR"/>
        </w:rPr>
        <w:t xml:space="preserve"> é referent</w:t>
      </w:r>
      <w:r>
        <w:rPr>
          <w:rFonts w:cs="Arial"/>
          <w:color w:val="000000"/>
          <w:szCs w:val="24"/>
          <w:lang w:val="pt-BR"/>
        </w:rPr>
        <w:t xml:space="preserve">e a saída/entrada do fornecedor, </w:t>
      </w:r>
      <w:r w:rsidRPr="00890812">
        <w:rPr>
          <w:rFonts w:cs="Arial"/>
          <w:color w:val="000000"/>
          <w:szCs w:val="24"/>
          <w:lang w:val="pt-BR"/>
        </w:rPr>
        <w:t>deve</w:t>
      </w:r>
      <w:r>
        <w:rPr>
          <w:rFonts w:cs="Arial"/>
          <w:color w:val="000000"/>
          <w:szCs w:val="24"/>
          <w:lang w:val="pt-BR"/>
        </w:rPr>
        <w:t>ndo</w:t>
      </w:r>
      <w:r w:rsidRPr="00890812">
        <w:rPr>
          <w:rFonts w:cs="Arial"/>
          <w:color w:val="000000"/>
          <w:szCs w:val="24"/>
          <w:lang w:val="pt-BR"/>
        </w:rPr>
        <w:t xml:space="preserve"> ser excluída do leva</w:t>
      </w:r>
      <w:r>
        <w:rPr>
          <w:rFonts w:cs="Arial"/>
          <w:color w:val="000000"/>
          <w:szCs w:val="24"/>
          <w:lang w:val="pt-BR"/>
        </w:rPr>
        <w:t>ntamento,</w:t>
      </w:r>
      <w:r w:rsidRPr="00890812">
        <w:rPr>
          <w:rFonts w:cs="Arial"/>
          <w:color w:val="000000"/>
          <w:szCs w:val="24"/>
          <w:lang w:val="pt-BR"/>
        </w:rPr>
        <w:t xml:space="preserve"> que passará a totalizar o valor de R$ 8.339,77. </w:t>
      </w:r>
    </w:p>
    <w:p w:rsidR="00E4056D" w:rsidRDefault="00E4056D" w:rsidP="00C50A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E2331" w:rsidRPr="00E73B6C" w:rsidRDefault="006E2331" w:rsidP="00C50A78">
      <w:pPr>
        <w:ind w:firstLine="851"/>
        <w:jc w:val="both"/>
        <w:rPr>
          <w:rFonts w:ascii="Arial" w:hAnsi="Arial"/>
          <w:sz w:val="24"/>
          <w:szCs w:val="24"/>
        </w:rPr>
      </w:pPr>
      <w:r w:rsidRPr="00E73B6C">
        <w:rPr>
          <w:rFonts w:ascii="Arial" w:hAnsi="Arial" w:cs="Arial"/>
          <w:sz w:val="24"/>
          <w:szCs w:val="24"/>
        </w:rPr>
        <w:t>Diante do exposto, após análise a julgadora de primeira instância julga procedente em parte o auto de infração n</w:t>
      </w:r>
      <w:r w:rsidRPr="00E73B6C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E73B6C">
        <w:rPr>
          <w:rFonts w:ascii="Arial" w:hAnsi="Arial" w:cs="Arial"/>
          <w:sz w:val="24"/>
          <w:szCs w:val="24"/>
        </w:rPr>
        <w:t xml:space="preserve"> 2015/000866, condenando</w:t>
      </w:r>
      <w:r w:rsidRPr="00E73B6C">
        <w:rPr>
          <w:rFonts w:ascii="Arial" w:hAnsi="Arial"/>
          <w:sz w:val="24"/>
          <w:szCs w:val="24"/>
        </w:rPr>
        <w:t xml:space="preserve"> o sujeito passivo ao pagamento dos créditos tributários conforme os campos: </w:t>
      </w:r>
    </w:p>
    <w:p w:rsidR="00E4056D" w:rsidRDefault="00E4056D" w:rsidP="00C50A78">
      <w:pPr>
        <w:ind w:right="-63" w:firstLine="851"/>
        <w:jc w:val="both"/>
        <w:rPr>
          <w:rFonts w:ascii="Arial" w:hAnsi="Arial" w:cs="Arial"/>
          <w:sz w:val="24"/>
          <w:szCs w:val="24"/>
        </w:rPr>
      </w:pPr>
    </w:p>
    <w:p w:rsidR="006E2331" w:rsidRDefault="006E2331" w:rsidP="00C50A78">
      <w:pPr>
        <w:ind w:right="-63" w:firstLine="851"/>
        <w:jc w:val="both"/>
        <w:rPr>
          <w:rFonts w:ascii="Arial" w:hAnsi="Arial"/>
          <w:color w:val="000000"/>
          <w:sz w:val="24"/>
          <w:szCs w:val="24"/>
        </w:rPr>
      </w:pPr>
      <w:r w:rsidRPr="00FB540A">
        <w:rPr>
          <w:rFonts w:ascii="Arial" w:hAnsi="Arial" w:cs="Arial"/>
          <w:sz w:val="24"/>
          <w:szCs w:val="24"/>
        </w:rPr>
        <w:t>Campo 4.11</w:t>
      </w:r>
      <w:r>
        <w:rPr>
          <w:rFonts w:ascii="Arial" w:hAnsi="Arial" w:cs="Arial"/>
          <w:sz w:val="24"/>
          <w:szCs w:val="24"/>
        </w:rPr>
        <w:t xml:space="preserve">, condenando </w:t>
      </w:r>
      <w:r w:rsidRPr="00E80190">
        <w:rPr>
          <w:rFonts w:ascii="Arial" w:hAnsi="Arial"/>
          <w:color w:val="000000"/>
          <w:sz w:val="24"/>
          <w:szCs w:val="24"/>
        </w:rPr>
        <w:t>o valor 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FB540A">
        <w:rPr>
          <w:rFonts w:ascii="Arial" w:hAnsi="Arial" w:cs="Arial"/>
          <w:sz w:val="24"/>
          <w:szCs w:val="24"/>
        </w:rPr>
        <w:t xml:space="preserve">R$ </w:t>
      </w:r>
      <w:r w:rsidRPr="00890812">
        <w:rPr>
          <w:rFonts w:ascii="Arial" w:hAnsi="Arial" w:cs="Arial"/>
          <w:sz w:val="24"/>
          <w:szCs w:val="24"/>
        </w:rPr>
        <w:t>213,49 (duzentos e treze reais e quarenta e nove centavos)</w:t>
      </w:r>
      <w:r>
        <w:rPr>
          <w:rFonts w:ascii="Arial" w:hAnsi="Arial" w:cs="Arial"/>
          <w:sz w:val="24"/>
          <w:szCs w:val="24"/>
        </w:rPr>
        <w:t xml:space="preserve">; e absolvendo o valor de </w:t>
      </w:r>
      <w:r w:rsidRPr="00890812">
        <w:rPr>
          <w:rFonts w:ascii="Arial" w:hAnsi="Arial"/>
          <w:color w:val="000000"/>
          <w:sz w:val="24"/>
          <w:szCs w:val="24"/>
        </w:rPr>
        <w:t xml:space="preserve">R$ 143,60 </w:t>
      </w:r>
      <w:proofErr w:type="gramStart"/>
      <w:r w:rsidRPr="00890812">
        <w:rPr>
          <w:rFonts w:ascii="Arial" w:hAnsi="Arial"/>
          <w:color w:val="000000"/>
          <w:sz w:val="24"/>
          <w:szCs w:val="24"/>
        </w:rPr>
        <w:t>(cento e quarenta e três reais e sessenta centavos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E4056D" w:rsidRDefault="00E4056D" w:rsidP="00C50A78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End"/>
    </w:p>
    <w:p w:rsidR="006E2331" w:rsidRPr="00890812" w:rsidRDefault="006E2331" w:rsidP="00C50A78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Campo 5.11, condenando o valor de </w:t>
      </w:r>
      <w:r w:rsidRPr="00890812">
        <w:rPr>
          <w:rFonts w:ascii="Arial" w:hAnsi="Arial" w:cs="Arial"/>
          <w:sz w:val="24"/>
          <w:szCs w:val="24"/>
        </w:rPr>
        <w:t>R$ 104,52 (cento e quatro reais e cinquenta e dois centavos); e</w:t>
      </w:r>
      <w:r>
        <w:rPr>
          <w:rFonts w:ascii="Arial" w:hAnsi="Arial" w:cs="Arial"/>
          <w:sz w:val="24"/>
          <w:szCs w:val="24"/>
        </w:rPr>
        <w:t xml:space="preserve"> absolvendo o valor de </w:t>
      </w:r>
      <w:r w:rsidRPr="00890812">
        <w:rPr>
          <w:rFonts w:ascii="Arial" w:hAnsi="Arial"/>
          <w:color w:val="000000"/>
          <w:sz w:val="24"/>
          <w:szCs w:val="24"/>
        </w:rPr>
        <w:t>R$ 9,99 (nove reais e noventa e nove centavos)</w:t>
      </w:r>
      <w:r>
        <w:rPr>
          <w:rFonts w:ascii="Arial" w:hAnsi="Arial"/>
          <w:color w:val="000000"/>
          <w:sz w:val="24"/>
          <w:szCs w:val="24"/>
        </w:rPr>
        <w:t>.</w:t>
      </w:r>
      <w:r w:rsidRPr="00890812">
        <w:rPr>
          <w:rFonts w:ascii="Arial" w:hAnsi="Arial"/>
          <w:color w:val="000000"/>
          <w:sz w:val="24"/>
          <w:szCs w:val="24"/>
        </w:rPr>
        <w:t xml:space="preserve"> </w:t>
      </w:r>
    </w:p>
    <w:p w:rsidR="00E4056D" w:rsidRDefault="00E4056D" w:rsidP="00C50A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E2331" w:rsidRPr="008D5129" w:rsidRDefault="006E2331" w:rsidP="00C50A7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5129">
        <w:rPr>
          <w:rFonts w:ascii="Arial" w:hAnsi="Arial" w:cs="Arial"/>
          <w:sz w:val="24"/>
          <w:szCs w:val="24"/>
        </w:rPr>
        <w:t xml:space="preserve">A Representação Fazendária, após análise e por tudo mais que </w:t>
      </w:r>
      <w:r>
        <w:rPr>
          <w:rFonts w:ascii="Arial" w:hAnsi="Arial" w:cs="Arial"/>
          <w:sz w:val="24"/>
          <w:szCs w:val="24"/>
        </w:rPr>
        <w:t>constam n</w:t>
      </w:r>
      <w:r w:rsidRPr="008D5129">
        <w:rPr>
          <w:rFonts w:ascii="Arial" w:hAnsi="Arial" w:cs="Arial"/>
          <w:sz w:val="24"/>
          <w:szCs w:val="24"/>
        </w:rPr>
        <w:t xml:space="preserve">os autos, não hesita em recomendar a confirmação da decisão de primeira instância.  </w:t>
      </w:r>
    </w:p>
    <w:p w:rsidR="00E4056D" w:rsidRDefault="00E4056D" w:rsidP="00C50A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3C2160" w:rsidRDefault="001428FE" w:rsidP="00C50A7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C2160">
        <w:rPr>
          <w:rFonts w:ascii="Arial" w:hAnsi="Arial" w:cs="Arial"/>
          <w:sz w:val="24"/>
          <w:szCs w:val="24"/>
        </w:rPr>
        <w:t>É o Relatório</w:t>
      </w:r>
    </w:p>
    <w:p w:rsidR="00E4056D" w:rsidRDefault="00E4056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E4056D" w:rsidRDefault="00E4056D" w:rsidP="001428FE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E4056D" w:rsidRDefault="001428FE" w:rsidP="001428FE">
      <w:pPr>
        <w:jc w:val="both"/>
        <w:rPr>
          <w:rFonts w:ascii="Arial" w:hAnsi="Arial" w:cs="Arial"/>
          <w:b/>
          <w:sz w:val="24"/>
          <w:szCs w:val="24"/>
        </w:rPr>
      </w:pPr>
      <w:r w:rsidRPr="00E4056D">
        <w:rPr>
          <w:rFonts w:ascii="Arial" w:hAnsi="Arial" w:cs="Arial"/>
          <w:b/>
          <w:sz w:val="24"/>
          <w:szCs w:val="24"/>
        </w:rPr>
        <w:t>VOTO</w:t>
      </w:r>
    </w:p>
    <w:p w:rsidR="00E4056D" w:rsidRDefault="00E4056D" w:rsidP="0032226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4056D" w:rsidRDefault="00E4056D" w:rsidP="0032226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22264" w:rsidRDefault="001428FE" w:rsidP="00322264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EE3F57">
        <w:rPr>
          <w:rFonts w:ascii="Arial" w:hAnsi="Arial" w:cs="Arial"/>
          <w:sz w:val="24"/>
          <w:szCs w:val="24"/>
        </w:rPr>
        <w:lastRenderedPageBreak/>
        <w:t xml:space="preserve">A presente lide </w:t>
      </w:r>
      <w:r>
        <w:rPr>
          <w:rFonts w:ascii="Arial" w:hAnsi="Arial" w:cs="Arial"/>
          <w:sz w:val="24"/>
          <w:szCs w:val="24"/>
        </w:rPr>
        <w:t>é</w:t>
      </w:r>
      <w:r w:rsidRPr="00EE3F57">
        <w:rPr>
          <w:rFonts w:ascii="Arial" w:hAnsi="Arial" w:cs="Arial"/>
          <w:sz w:val="24"/>
          <w:szCs w:val="24"/>
        </w:rPr>
        <w:t xml:space="preserve"> </w:t>
      </w:r>
      <w:r w:rsidR="000359BF">
        <w:rPr>
          <w:rFonts w:ascii="Arial" w:hAnsi="Arial"/>
          <w:sz w:val="24"/>
        </w:rPr>
        <w:t xml:space="preserve">referente </w:t>
      </w:r>
      <w:r w:rsidR="00AE252E" w:rsidRPr="00FD3A76">
        <w:rPr>
          <w:rFonts w:ascii="Arial" w:hAnsi="Arial" w:cs="Arial"/>
          <w:sz w:val="24"/>
          <w:szCs w:val="24"/>
        </w:rPr>
        <w:t xml:space="preserve">às exigências de </w:t>
      </w:r>
      <w:r w:rsidR="00322264" w:rsidRPr="00890812">
        <w:rPr>
          <w:rFonts w:ascii="Arial" w:hAnsi="Arial"/>
          <w:sz w:val="24"/>
          <w:szCs w:val="24"/>
        </w:rPr>
        <w:t>ICMS decorrente de omissão de receitas provenientes de vendas de mercadorias tributáveis, ocorridas em data anterior a aquisição constante das notas fiscais não escrituradas nos exercícios de 2012 e 2013, conforme auto de infração</w:t>
      </w:r>
      <w:r w:rsidR="00322264">
        <w:rPr>
          <w:rFonts w:ascii="Arial" w:hAnsi="Arial"/>
          <w:sz w:val="24"/>
          <w:szCs w:val="24"/>
        </w:rPr>
        <w:t xml:space="preserve"> </w:t>
      </w:r>
      <w:r w:rsidR="00322264" w:rsidRPr="00890812">
        <w:rPr>
          <w:rFonts w:ascii="Arial" w:hAnsi="Arial"/>
          <w:sz w:val="24"/>
          <w:szCs w:val="24"/>
        </w:rPr>
        <w:t>fls.02/03</w:t>
      </w:r>
      <w:r w:rsidR="00322264" w:rsidRPr="00890812">
        <w:rPr>
          <w:rFonts w:ascii="Arial" w:hAnsi="Arial" w:cs="Arial"/>
          <w:color w:val="000000"/>
          <w:sz w:val="24"/>
          <w:szCs w:val="24"/>
        </w:rPr>
        <w:t>.</w:t>
      </w:r>
    </w:p>
    <w:p w:rsidR="00913759" w:rsidRDefault="003E7681" w:rsidP="00913759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O sujeito passivo alega </w:t>
      </w:r>
      <w:r w:rsidR="00913759">
        <w:rPr>
          <w:rFonts w:ascii="Arial" w:hAnsi="Arial" w:cs="Arial"/>
          <w:color w:val="000000"/>
          <w:sz w:val="24"/>
        </w:rPr>
        <w:t>q</w:t>
      </w:r>
      <w:r w:rsidR="00913759">
        <w:rPr>
          <w:rFonts w:ascii="Arial" w:hAnsi="Arial" w:cs="Arial"/>
          <w:color w:val="000000"/>
          <w:sz w:val="24"/>
          <w:szCs w:val="24"/>
        </w:rPr>
        <w:t xml:space="preserve">ue </w:t>
      </w:r>
      <w:r w:rsidR="00913759" w:rsidRPr="00890812">
        <w:rPr>
          <w:rFonts w:ascii="Arial" w:hAnsi="Arial" w:cs="Arial"/>
          <w:color w:val="000000"/>
          <w:sz w:val="24"/>
          <w:szCs w:val="24"/>
        </w:rPr>
        <w:t>não reconhece as notas fiscais relacionadas nos levantamentos fiscais</w:t>
      </w:r>
      <w:r w:rsidR="00913759">
        <w:rPr>
          <w:rFonts w:ascii="Arial" w:hAnsi="Arial" w:cs="Arial"/>
          <w:color w:val="000000"/>
          <w:sz w:val="24"/>
          <w:szCs w:val="24"/>
        </w:rPr>
        <w:t>,</w:t>
      </w:r>
      <w:r w:rsidR="00913759" w:rsidRPr="00890812">
        <w:rPr>
          <w:rFonts w:ascii="Arial" w:hAnsi="Arial" w:cs="Arial"/>
          <w:color w:val="000000"/>
          <w:sz w:val="24"/>
          <w:szCs w:val="24"/>
        </w:rPr>
        <w:t xml:space="preserve"> </w:t>
      </w:r>
      <w:r w:rsidR="0005640E">
        <w:rPr>
          <w:rFonts w:ascii="Arial" w:hAnsi="Arial" w:cs="Arial"/>
          <w:color w:val="000000"/>
          <w:sz w:val="24"/>
          <w:szCs w:val="24"/>
        </w:rPr>
        <w:t>e</w:t>
      </w:r>
      <w:r w:rsidR="00913759" w:rsidRPr="00890812">
        <w:rPr>
          <w:rFonts w:ascii="Arial" w:hAnsi="Arial" w:cs="Arial"/>
          <w:color w:val="000000"/>
          <w:sz w:val="24"/>
          <w:szCs w:val="24"/>
        </w:rPr>
        <w:t xml:space="preserve"> pede </w:t>
      </w:r>
      <w:r w:rsidR="0005640E">
        <w:rPr>
          <w:rFonts w:ascii="Arial" w:hAnsi="Arial" w:cs="Arial"/>
          <w:color w:val="000000"/>
          <w:sz w:val="24"/>
          <w:szCs w:val="24"/>
        </w:rPr>
        <w:t xml:space="preserve">o </w:t>
      </w:r>
      <w:r w:rsidR="00913759" w:rsidRPr="00890812">
        <w:rPr>
          <w:rFonts w:ascii="Arial" w:hAnsi="Arial" w:cs="Arial"/>
          <w:color w:val="000000"/>
          <w:sz w:val="24"/>
          <w:szCs w:val="24"/>
        </w:rPr>
        <w:t>cancelamento do auto de infração</w:t>
      </w:r>
      <w:r w:rsidR="00913759">
        <w:rPr>
          <w:rFonts w:ascii="Arial" w:hAnsi="Arial" w:cs="Arial"/>
          <w:color w:val="000000"/>
          <w:sz w:val="24"/>
          <w:szCs w:val="24"/>
        </w:rPr>
        <w:t>,</w:t>
      </w:r>
      <w:r w:rsidR="00913759" w:rsidRPr="00890812">
        <w:rPr>
          <w:rFonts w:ascii="Arial" w:hAnsi="Arial" w:cs="Arial"/>
          <w:color w:val="000000"/>
          <w:sz w:val="24"/>
          <w:szCs w:val="24"/>
        </w:rPr>
        <w:t xml:space="preserve"> e o processo é remetido para julgamento fls.38/40.</w:t>
      </w:r>
    </w:p>
    <w:p w:rsidR="00E4056D" w:rsidRDefault="00E4056D" w:rsidP="000C2D71">
      <w:pPr>
        <w:pStyle w:val="Textopadro"/>
        <w:ind w:firstLine="851"/>
        <w:jc w:val="both"/>
        <w:rPr>
          <w:rFonts w:cs="Arial"/>
          <w:lang w:val="pt-BR"/>
        </w:rPr>
      </w:pPr>
    </w:p>
    <w:p w:rsidR="000C2D71" w:rsidRDefault="000C2D71" w:rsidP="000C2D71">
      <w:pPr>
        <w:pStyle w:val="Textopadro"/>
        <w:ind w:firstLine="851"/>
        <w:jc w:val="both"/>
        <w:rPr>
          <w:rFonts w:cs="Arial"/>
          <w:color w:val="000000"/>
          <w:szCs w:val="24"/>
          <w:lang w:val="pt-BR"/>
        </w:rPr>
      </w:pPr>
      <w:r w:rsidRPr="000C2D71">
        <w:rPr>
          <w:rFonts w:cs="Arial"/>
          <w:lang w:val="pt-BR"/>
        </w:rPr>
        <w:t>Considerando</w:t>
      </w:r>
      <w:r w:rsidRPr="000C2D71">
        <w:rPr>
          <w:rFonts w:cs="Arial"/>
          <w:szCs w:val="24"/>
          <w:lang w:val="pt-BR"/>
        </w:rPr>
        <w:t xml:space="preserve"> </w:t>
      </w:r>
      <w:r w:rsidR="00053DA4">
        <w:rPr>
          <w:rFonts w:cs="Arial"/>
          <w:szCs w:val="24"/>
          <w:lang w:val="pt-BR"/>
        </w:rPr>
        <w:t xml:space="preserve">que </w:t>
      </w:r>
      <w:r w:rsidRPr="000C2D71">
        <w:rPr>
          <w:rFonts w:cs="Arial"/>
          <w:szCs w:val="24"/>
          <w:lang w:val="pt-BR"/>
        </w:rPr>
        <w:t xml:space="preserve">o levantamento </w:t>
      </w:r>
      <w:r w:rsidRPr="00BE081D">
        <w:rPr>
          <w:rFonts w:cs="Arial"/>
          <w:szCs w:val="24"/>
          <w:lang w:val="pt-BR"/>
        </w:rPr>
        <w:t>fiscal</w:t>
      </w:r>
      <w:r w:rsidR="00053DA4">
        <w:rPr>
          <w:rFonts w:cs="Arial"/>
          <w:szCs w:val="24"/>
          <w:lang w:val="pt-BR"/>
        </w:rPr>
        <w:t xml:space="preserve"> </w:t>
      </w:r>
      <w:r w:rsidRPr="00BE081D">
        <w:rPr>
          <w:rFonts w:cs="Arial"/>
          <w:szCs w:val="24"/>
          <w:lang w:val="pt-BR"/>
        </w:rPr>
        <w:t>referente ao exercício de 2012</w:t>
      </w:r>
      <w:r>
        <w:rPr>
          <w:rFonts w:cs="Arial"/>
          <w:szCs w:val="24"/>
          <w:lang w:val="pt-BR"/>
        </w:rPr>
        <w:t>,</w:t>
      </w:r>
      <w:r w:rsidRPr="00BE081D">
        <w:rPr>
          <w:rFonts w:cs="Arial"/>
          <w:szCs w:val="24"/>
          <w:lang w:val="pt-BR"/>
        </w:rPr>
        <w:t xml:space="preserve"> o </w:t>
      </w:r>
      <w:proofErr w:type="spellStart"/>
      <w:r w:rsidRPr="00BE081D">
        <w:rPr>
          <w:rFonts w:cs="Arial"/>
          <w:szCs w:val="24"/>
          <w:lang w:val="pt-BR"/>
        </w:rPr>
        <w:t>autuante</w:t>
      </w:r>
      <w:proofErr w:type="spellEnd"/>
      <w:r w:rsidRPr="00BE081D">
        <w:rPr>
          <w:rFonts w:cs="Arial"/>
          <w:szCs w:val="24"/>
          <w:lang w:val="pt-BR"/>
        </w:rPr>
        <w:t xml:space="preserve"> cometeu erro na sua totalização, </w:t>
      </w:r>
      <w:r>
        <w:rPr>
          <w:rFonts w:cs="Arial"/>
          <w:szCs w:val="24"/>
          <w:lang w:val="pt-BR"/>
        </w:rPr>
        <w:t>sendo</w:t>
      </w:r>
      <w:r w:rsidRPr="00BE081D">
        <w:rPr>
          <w:rFonts w:cs="Arial"/>
          <w:szCs w:val="24"/>
          <w:lang w:val="pt-BR"/>
        </w:rPr>
        <w:t xml:space="preserve"> que o valor total correto é R$ 11.734,69, no entanto ele totaliza o valor total geral de R$ 13.984,09</w:t>
      </w:r>
      <w:r>
        <w:rPr>
          <w:rFonts w:cs="Arial"/>
          <w:szCs w:val="24"/>
          <w:lang w:val="pt-BR"/>
        </w:rPr>
        <w:t>,</w:t>
      </w:r>
      <w:r w:rsidRPr="00BE081D">
        <w:rPr>
          <w:rFonts w:cs="Arial"/>
          <w:szCs w:val="24"/>
          <w:lang w:val="pt-BR"/>
        </w:rPr>
        <w:t xml:space="preserve"> desse valor apura a exigência tributária do campo 4.11</w:t>
      </w:r>
      <w:r w:rsidR="00053DA4">
        <w:rPr>
          <w:rFonts w:cs="Arial"/>
          <w:szCs w:val="24"/>
          <w:lang w:val="pt-BR"/>
        </w:rPr>
        <w:t>, p</w:t>
      </w:r>
      <w:r w:rsidRPr="00BE081D">
        <w:rPr>
          <w:rFonts w:cs="Arial"/>
          <w:szCs w:val="24"/>
          <w:lang w:val="pt-BR"/>
        </w:rPr>
        <w:t>ortanto, o erro no valor de R$ 2.249,40 deve ser excluído da base de cálculo</w:t>
      </w:r>
      <w:r w:rsidRPr="00890812">
        <w:rPr>
          <w:rFonts w:cs="Arial"/>
          <w:color w:val="000000"/>
          <w:szCs w:val="24"/>
          <w:lang w:val="pt-BR"/>
        </w:rPr>
        <w:t>.</w:t>
      </w:r>
    </w:p>
    <w:p w:rsidR="00E4056D" w:rsidRDefault="00E4056D" w:rsidP="00053DA4">
      <w:pPr>
        <w:pStyle w:val="SemEspaamento"/>
        <w:ind w:firstLine="851"/>
        <w:jc w:val="both"/>
        <w:rPr>
          <w:rFonts w:ascii="Arial" w:hAnsi="Arial" w:cs="Arial"/>
          <w:sz w:val="24"/>
          <w:szCs w:val="24"/>
        </w:rPr>
      </w:pPr>
    </w:p>
    <w:p w:rsidR="00053DA4" w:rsidRDefault="00D04757" w:rsidP="00053DA4">
      <w:pPr>
        <w:pStyle w:val="SemEspaamen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53DA4">
        <w:rPr>
          <w:rFonts w:ascii="Arial" w:hAnsi="Arial" w:cs="Arial"/>
          <w:sz w:val="24"/>
          <w:szCs w:val="24"/>
        </w:rPr>
        <w:t xml:space="preserve">econhecida a licitude de suas operações, no entanto, o </w:t>
      </w:r>
      <w:r>
        <w:rPr>
          <w:rFonts w:ascii="Arial" w:hAnsi="Arial" w:cs="Arial"/>
          <w:color w:val="000000"/>
          <w:sz w:val="24"/>
        </w:rPr>
        <w:t xml:space="preserve">sujeito passivo </w:t>
      </w:r>
      <w:r w:rsidR="00053DA4">
        <w:rPr>
          <w:rFonts w:ascii="Arial" w:hAnsi="Arial" w:cs="Arial"/>
          <w:sz w:val="24"/>
          <w:szCs w:val="24"/>
        </w:rPr>
        <w:t xml:space="preserve">preferiu </w:t>
      </w:r>
      <w:proofErr w:type="gramStart"/>
      <w:r w:rsidR="00053DA4">
        <w:rPr>
          <w:rFonts w:ascii="Arial" w:hAnsi="Arial" w:cs="Arial"/>
          <w:sz w:val="24"/>
          <w:szCs w:val="24"/>
        </w:rPr>
        <w:t>se abster</w:t>
      </w:r>
      <w:proofErr w:type="gramEnd"/>
      <w:r w:rsidR="00053DA4">
        <w:rPr>
          <w:rFonts w:ascii="Arial" w:hAnsi="Arial" w:cs="Arial"/>
          <w:sz w:val="24"/>
          <w:szCs w:val="24"/>
        </w:rPr>
        <w:t xml:space="preserve"> de demonstrar a verdade e não apresentou elementos probatórios </w:t>
      </w:r>
      <w:r w:rsidR="00053DA4">
        <w:rPr>
          <w:rFonts w:ascii="Arial" w:hAnsi="Arial" w:cs="Arial"/>
          <w:color w:val="333333"/>
          <w:sz w:val="24"/>
          <w:szCs w:val="24"/>
        </w:rPr>
        <w:t xml:space="preserve">de que suas operações não se realizaram </w:t>
      </w:r>
      <w:r>
        <w:rPr>
          <w:rFonts w:ascii="Arial" w:hAnsi="Arial" w:cs="Arial"/>
          <w:color w:val="333333"/>
          <w:sz w:val="24"/>
          <w:szCs w:val="24"/>
        </w:rPr>
        <w:t xml:space="preserve">conforme </w:t>
      </w:r>
      <w:r w:rsidR="00053DA4">
        <w:rPr>
          <w:rFonts w:ascii="Arial" w:hAnsi="Arial" w:cs="Arial"/>
          <w:color w:val="333333"/>
          <w:sz w:val="24"/>
          <w:szCs w:val="24"/>
        </w:rPr>
        <w:t>a lei, ou seja, que não cometeu omissões de receita e como podemos ver</w:t>
      </w:r>
      <w:r w:rsidR="00053DA4">
        <w:rPr>
          <w:rFonts w:ascii="Arial" w:hAnsi="Arial" w:cs="Arial"/>
          <w:sz w:val="24"/>
          <w:szCs w:val="24"/>
        </w:rPr>
        <w:t xml:space="preserve"> </w:t>
      </w:r>
      <w:r w:rsidR="00053DA4" w:rsidRPr="00D93FA3">
        <w:rPr>
          <w:rFonts w:ascii="Arial" w:hAnsi="Arial" w:cs="Arial"/>
          <w:sz w:val="24"/>
          <w:szCs w:val="24"/>
        </w:rPr>
        <w:t xml:space="preserve">a ocorrência de omissão </w:t>
      </w:r>
      <w:r w:rsidR="00053DA4">
        <w:rPr>
          <w:rFonts w:ascii="Arial" w:hAnsi="Arial" w:cs="Arial"/>
          <w:sz w:val="24"/>
          <w:szCs w:val="24"/>
        </w:rPr>
        <w:t>de receitas decorrentes da falta</w:t>
      </w:r>
      <w:r w:rsidR="00053DA4" w:rsidRPr="00D93FA3">
        <w:rPr>
          <w:rFonts w:ascii="Arial" w:hAnsi="Arial" w:cs="Arial"/>
          <w:sz w:val="24"/>
          <w:szCs w:val="24"/>
        </w:rPr>
        <w:t xml:space="preserve"> de registro de notas fiscais de aquisições se encontram comprovadas e</w:t>
      </w:r>
      <w:r w:rsidR="00053DA4">
        <w:rPr>
          <w:rFonts w:ascii="Arial" w:hAnsi="Arial" w:cs="Arial"/>
          <w:sz w:val="24"/>
          <w:szCs w:val="24"/>
        </w:rPr>
        <w:t xml:space="preserve"> demonstradas n</w:t>
      </w:r>
      <w:r w:rsidR="00053DA4" w:rsidRPr="00D93FA3">
        <w:rPr>
          <w:rFonts w:ascii="Arial" w:hAnsi="Arial" w:cs="Arial"/>
          <w:sz w:val="24"/>
          <w:szCs w:val="24"/>
        </w:rPr>
        <w:t xml:space="preserve">os </w:t>
      </w:r>
      <w:r w:rsidR="00053DA4">
        <w:rPr>
          <w:rFonts w:ascii="Arial" w:hAnsi="Arial" w:cs="Arial"/>
          <w:sz w:val="24"/>
          <w:szCs w:val="24"/>
        </w:rPr>
        <w:t>levantamentos fiscais</w:t>
      </w:r>
      <w:r>
        <w:rPr>
          <w:rFonts w:ascii="Arial" w:hAnsi="Arial" w:cs="Arial"/>
          <w:sz w:val="24"/>
          <w:szCs w:val="24"/>
        </w:rPr>
        <w:t xml:space="preserve"> </w:t>
      </w:r>
      <w:r w:rsidR="00053DA4" w:rsidRPr="00D93FA3">
        <w:rPr>
          <w:rFonts w:ascii="Arial" w:hAnsi="Arial" w:cs="Arial"/>
          <w:sz w:val="24"/>
          <w:szCs w:val="24"/>
        </w:rPr>
        <w:t>fls.</w:t>
      </w:r>
      <w:r w:rsidR="00053DA4">
        <w:rPr>
          <w:rFonts w:ascii="Arial" w:hAnsi="Arial" w:cs="Arial"/>
          <w:sz w:val="24"/>
          <w:szCs w:val="24"/>
        </w:rPr>
        <w:t>05 e</w:t>
      </w:r>
      <w:r w:rsidR="00053DA4" w:rsidRPr="00D93FA3">
        <w:rPr>
          <w:rFonts w:ascii="Arial" w:hAnsi="Arial" w:cs="Arial"/>
          <w:sz w:val="24"/>
          <w:szCs w:val="24"/>
        </w:rPr>
        <w:t xml:space="preserve"> </w:t>
      </w:r>
      <w:r w:rsidR="00053DA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,</w:t>
      </w:r>
      <w:r w:rsidR="00053DA4">
        <w:rPr>
          <w:rFonts w:ascii="Arial" w:hAnsi="Arial" w:cs="Arial"/>
          <w:sz w:val="24"/>
          <w:szCs w:val="24"/>
        </w:rPr>
        <w:t xml:space="preserve"> e a </w:t>
      </w:r>
      <w:r w:rsidR="00053DA4" w:rsidRPr="009B164F">
        <w:rPr>
          <w:rFonts w:ascii="Arial" w:hAnsi="Arial" w:cs="Arial"/>
          <w:sz w:val="24"/>
          <w:szCs w:val="24"/>
        </w:rPr>
        <w:t>falta de escrituração</w:t>
      </w:r>
      <w:r w:rsidR="00053DA4">
        <w:rPr>
          <w:rFonts w:ascii="Arial" w:hAnsi="Arial" w:cs="Arial"/>
          <w:sz w:val="24"/>
          <w:szCs w:val="24"/>
        </w:rPr>
        <w:t xml:space="preserve"> </w:t>
      </w:r>
      <w:r w:rsidR="00053DA4" w:rsidRPr="009B164F">
        <w:rPr>
          <w:rFonts w:ascii="Arial" w:hAnsi="Arial" w:cs="Arial"/>
          <w:sz w:val="24"/>
          <w:szCs w:val="24"/>
        </w:rPr>
        <w:t>d</w:t>
      </w:r>
      <w:r w:rsidR="00053DA4">
        <w:rPr>
          <w:rFonts w:ascii="Arial" w:hAnsi="Arial" w:cs="Arial"/>
          <w:sz w:val="24"/>
          <w:szCs w:val="24"/>
        </w:rPr>
        <w:t>ess</w:t>
      </w:r>
      <w:r w:rsidR="00053DA4" w:rsidRPr="009B164F">
        <w:rPr>
          <w:rFonts w:ascii="Arial" w:hAnsi="Arial" w:cs="Arial"/>
          <w:sz w:val="24"/>
          <w:szCs w:val="24"/>
        </w:rPr>
        <w:t xml:space="preserve">as aquisições caracteriza omissão de receitas permitindo por meio da presunção </w:t>
      </w:r>
      <w:r w:rsidR="00053DA4">
        <w:rPr>
          <w:rFonts w:ascii="Arial" w:hAnsi="Arial" w:cs="Arial"/>
          <w:sz w:val="24"/>
          <w:szCs w:val="24"/>
        </w:rPr>
        <w:t xml:space="preserve">legalmente definida na legislação específica do imposto </w:t>
      </w:r>
      <w:r w:rsidR="00053DA4" w:rsidRPr="009B164F">
        <w:rPr>
          <w:rFonts w:ascii="Arial" w:hAnsi="Arial" w:cs="Arial"/>
          <w:sz w:val="24"/>
          <w:szCs w:val="24"/>
        </w:rPr>
        <w:t xml:space="preserve">que houve saídas de mercadorias </w:t>
      </w:r>
      <w:proofErr w:type="spellStart"/>
      <w:r w:rsidR="00053DA4" w:rsidRPr="009B164F">
        <w:rPr>
          <w:rFonts w:ascii="Arial" w:hAnsi="Arial" w:cs="Arial"/>
          <w:sz w:val="24"/>
          <w:szCs w:val="24"/>
        </w:rPr>
        <w:t>desacobertadas</w:t>
      </w:r>
      <w:proofErr w:type="spellEnd"/>
      <w:r w:rsidR="00053DA4" w:rsidRPr="009B164F">
        <w:rPr>
          <w:rFonts w:ascii="Arial" w:hAnsi="Arial" w:cs="Arial"/>
          <w:sz w:val="24"/>
          <w:szCs w:val="24"/>
        </w:rPr>
        <w:t xml:space="preserve"> de nota fiscal e a Lei Complementar </w:t>
      </w:r>
      <w:r w:rsidR="00053DA4" w:rsidRPr="00613C49">
        <w:rPr>
          <w:rFonts w:ascii="Arial" w:hAnsi="Arial" w:cs="Arial"/>
          <w:sz w:val="24"/>
          <w:szCs w:val="24"/>
        </w:rPr>
        <w:t>n</w:t>
      </w:r>
      <w:r w:rsidR="00053DA4" w:rsidRPr="00613C49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53DA4">
        <w:rPr>
          <w:rFonts w:ascii="Arial" w:hAnsi="Arial" w:cs="Arial"/>
          <w:sz w:val="24"/>
          <w:szCs w:val="24"/>
        </w:rPr>
        <w:t xml:space="preserve"> 123/</w:t>
      </w:r>
      <w:r>
        <w:rPr>
          <w:rFonts w:ascii="Arial" w:hAnsi="Arial" w:cs="Arial"/>
          <w:sz w:val="24"/>
          <w:szCs w:val="24"/>
        </w:rPr>
        <w:t>20</w:t>
      </w:r>
      <w:r w:rsidR="00053DA4">
        <w:rPr>
          <w:rFonts w:ascii="Arial" w:hAnsi="Arial" w:cs="Arial"/>
          <w:sz w:val="24"/>
          <w:szCs w:val="24"/>
        </w:rPr>
        <w:t xml:space="preserve">06 </w:t>
      </w:r>
      <w:r w:rsidR="00053DA4" w:rsidRPr="009B164F">
        <w:rPr>
          <w:rFonts w:ascii="Arial" w:hAnsi="Arial" w:cs="Arial"/>
          <w:sz w:val="24"/>
          <w:szCs w:val="24"/>
        </w:rPr>
        <w:t>estabelece que as</w:t>
      </w:r>
      <w:r w:rsidR="00053DA4" w:rsidRPr="009B164F">
        <w:rPr>
          <w:rFonts w:ascii="Arial" w:hAnsi="Arial" w:cs="Arial"/>
          <w:color w:val="000000"/>
          <w:sz w:val="24"/>
          <w:szCs w:val="24"/>
        </w:rPr>
        <w:t xml:space="preserve"> microempresas e empresas de pequeno porte optantes pelo Simples Nacional são obrigadas a emitir nota fiscal:</w:t>
      </w:r>
    </w:p>
    <w:p w:rsidR="00E4056D" w:rsidRDefault="00E4056D" w:rsidP="00053DA4">
      <w:pPr>
        <w:pStyle w:val="SemEspaamento"/>
        <w:ind w:left="2268"/>
        <w:jc w:val="both"/>
        <w:rPr>
          <w:rFonts w:ascii="Arial" w:hAnsi="Arial" w:cs="Arial"/>
        </w:rPr>
      </w:pPr>
    </w:p>
    <w:p w:rsidR="00053DA4" w:rsidRDefault="00053DA4" w:rsidP="00053DA4">
      <w:pPr>
        <w:pStyle w:val="SemEspaamento"/>
        <w:ind w:left="2268"/>
        <w:jc w:val="both"/>
        <w:rPr>
          <w:rFonts w:ascii="Arial" w:hAnsi="Arial" w:cs="Arial"/>
        </w:rPr>
      </w:pPr>
      <w:r w:rsidRPr="00712A5D">
        <w:rPr>
          <w:rFonts w:ascii="Arial" w:hAnsi="Arial" w:cs="Arial"/>
        </w:rPr>
        <w:t xml:space="preserve">Art. 26.  As microempresas e empresas de pequeno porte </w:t>
      </w:r>
      <w:r w:rsidR="00BB3A73">
        <w:rPr>
          <w:rFonts w:ascii="Arial" w:hAnsi="Arial" w:cs="Arial"/>
        </w:rPr>
        <w:t>O</w:t>
      </w:r>
      <w:r w:rsidRPr="00712A5D">
        <w:rPr>
          <w:rFonts w:ascii="Arial" w:hAnsi="Arial" w:cs="Arial"/>
        </w:rPr>
        <w:t>ptantes pelo Simples Nacional ficam obrigadas a:</w:t>
      </w:r>
    </w:p>
    <w:p w:rsidR="00E4056D" w:rsidRDefault="00E4056D" w:rsidP="00053DA4">
      <w:pPr>
        <w:pStyle w:val="SemEspaamento"/>
        <w:ind w:left="2268"/>
        <w:jc w:val="both"/>
        <w:rPr>
          <w:rFonts w:ascii="Arial" w:hAnsi="Arial" w:cs="Arial"/>
        </w:rPr>
      </w:pPr>
    </w:p>
    <w:p w:rsidR="00053DA4" w:rsidRDefault="00053DA4" w:rsidP="00053DA4">
      <w:pPr>
        <w:pStyle w:val="SemEspaamento"/>
        <w:ind w:left="2268"/>
        <w:jc w:val="both"/>
        <w:rPr>
          <w:rFonts w:ascii="Arial" w:hAnsi="Arial" w:cs="Arial"/>
        </w:rPr>
      </w:pPr>
      <w:r w:rsidRPr="00712A5D">
        <w:rPr>
          <w:rFonts w:ascii="Arial" w:hAnsi="Arial" w:cs="Arial"/>
        </w:rPr>
        <w:t>I - emitir documento fiscal de venda ou prestação de serviço, de acordo com instruções expedidas pelo Comitê Gestor;</w:t>
      </w:r>
    </w:p>
    <w:p w:rsidR="00E4056D" w:rsidRDefault="00E4056D" w:rsidP="00053DA4">
      <w:pPr>
        <w:pStyle w:val="Textopadro"/>
        <w:ind w:firstLine="851"/>
        <w:jc w:val="both"/>
        <w:rPr>
          <w:rFonts w:cs="Arial"/>
          <w:szCs w:val="24"/>
          <w:lang w:val="pt-BR"/>
        </w:rPr>
      </w:pPr>
    </w:p>
    <w:p w:rsidR="00053DA4" w:rsidRPr="00E63383" w:rsidRDefault="00053DA4" w:rsidP="00053DA4">
      <w:pPr>
        <w:pStyle w:val="Textopadro"/>
        <w:ind w:firstLine="851"/>
        <w:jc w:val="both"/>
        <w:rPr>
          <w:rFonts w:cs="Arial"/>
          <w:lang w:val="pt-BR"/>
        </w:rPr>
      </w:pPr>
      <w:r w:rsidRPr="008C4B35">
        <w:rPr>
          <w:rFonts w:cs="Arial"/>
          <w:szCs w:val="24"/>
          <w:lang w:val="pt-BR"/>
        </w:rPr>
        <w:t>E para a legislação pertinente, deixar emitir notas fiscais nas saídas d</w:t>
      </w:r>
      <w:r>
        <w:rPr>
          <w:rFonts w:cs="Arial"/>
          <w:szCs w:val="24"/>
          <w:lang w:val="pt-BR"/>
        </w:rPr>
        <w:t xml:space="preserve">e mercadorias é omitir receitas, infração </w:t>
      </w:r>
      <w:r w:rsidRPr="008C4B35">
        <w:rPr>
          <w:rFonts w:cs="Arial"/>
          <w:szCs w:val="24"/>
          <w:lang w:val="pt-BR"/>
        </w:rPr>
        <w:t xml:space="preserve">penalizada nos termos </w:t>
      </w:r>
      <w:r>
        <w:rPr>
          <w:rFonts w:cs="Arial"/>
          <w:szCs w:val="24"/>
          <w:lang w:val="pt-BR"/>
        </w:rPr>
        <w:t>previstos</w:t>
      </w:r>
      <w:r w:rsidRPr="008C4B35">
        <w:rPr>
          <w:rFonts w:cs="Arial"/>
          <w:szCs w:val="24"/>
          <w:lang w:val="pt-BR"/>
        </w:rPr>
        <w:t xml:space="preserve"> </w:t>
      </w:r>
      <w:r>
        <w:rPr>
          <w:rFonts w:cs="Arial"/>
          <w:lang w:val="pt-BR"/>
        </w:rPr>
        <w:t xml:space="preserve">no inciso I, do art. 44, da Lei Federal </w:t>
      </w:r>
      <w:r w:rsidRPr="00AF099F">
        <w:rPr>
          <w:rFonts w:cs="Arial"/>
          <w:szCs w:val="24"/>
          <w:lang w:val="pt-BR"/>
        </w:rPr>
        <w:t>n</w:t>
      </w:r>
      <w:r w:rsidRPr="00AF099F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lang w:val="pt-BR"/>
        </w:rPr>
        <w:t xml:space="preserve"> 9.430, </w:t>
      </w:r>
      <w:r w:rsidRPr="00B859E9">
        <w:rPr>
          <w:rFonts w:cs="Arial"/>
          <w:szCs w:val="24"/>
          <w:lang w:val="pt-BR"/>
        </w:rPr>
        <w:t xml:space="preserve">com redação dada pela Lei </w:t>
      </w:r>
      <w:r>
        <w:rPr>
          <w:rFonts w:cs="Arial"/>
          <w:szCs w:val="24"/>
          <w:lang w:val="pt-BR"/>
        </w:rPr>
        <w:t xml:space="preserve">Federal </w:t>
      </w:r>
      <w:r w:rsidRPr="00B859E9">
        <w:rPr>
          <w:rFonts w:cs="Arial"/>
          <w:szCs w:val="24"/>
          <w:lang w:val="pt-BR"/>
        </w:rPr>
        <w:t>n</w:t>
      </w:r>
      <w:r w:rsidRPr="00B859E9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szCs w:val="24"/>
          <w:lang w:val="pt-BR"/>
        </w:rPr>
        <w:t xml:space="preserve"> 11.488/07 c/c art. 35 da</w:t>
      </w:r>
      <w:r w:rsidRPr="00B52703">
        <w:rPr>
          <w:rFonts w:cs="Arial"/>
          <w:lang w:val="pt-BR"/>
        </w:rPr>
        <w:t xml:space="preserve"> </w:t>
      </w:r>
      <w:r>
        <w:rPr>
          <w:rFonts w:cs="Arial"/>
          <w:lang w:val="pt-BR"/>
        </w:rPr>
        <w:t xml:space="preserve">Lei Complementar </w:t>
      </w:r>
      <w:r w:rsidRPr="00AF099F">
        <w:rPr>
          <w:rFonts w:cs="Arial"/>
          <w:szCs w:val="24"/>
          <w:lang w:val="pt-BR"/>
        </w:rPr>
        <w:t>n</w:t>
      </w:r>
      <w:r w:rsidRPr="00AF099F">
        <w:rPr>
          <w:rFonts w:cs="Arial"/>
          <w:szCs w:val="24"/>
          <w:u w:val="single"/>
          <w:vertAlign w:val="superscript"/>
          <w:lang w:val="pt-BR"/>
        </w:rPr>
        <w:t>o</w:t>
      </w:r>
      <w:r>
        <w:rPr>
          <w:rFonts w:cs="Arial"/>
          <w:lang w:val="pt-BR"/>
        </w:rPr>
        <w:t xml:space="preserve"> 123/</w:t>
      </w:r>
      <w:r w:rsidR="00BB3A73">
        <w:rPr>
          <w:rFonts w:cs="Arial"/>
          <w:lang w:val="pt-BR"/>
        </w:rPr>
        <w:t>20</w:t>
      </w:r>
      <w:r>
        <w:rPr>
          <w:rFonts w:cs="Arial"/>
          <w:lang w:val="pt-BR"/>
        </w:rPr>
        <w:t>06.</w:t>
      </w:r>
    </w:p>
    <w:p w:rsidR="00E4056D" w:rsidRDefault="00E4056D" w:rsidP="004C229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4056D" w:rsidRDefault="0037472F" w:rsidP="00E4056D">
      <w:pPr>
        <w:ind w:firstLine="851"/>
        <w:jc w:val="both"/>
        <w:rPr>
          <w:rFonts w:ascii="Arial" w:hAnsi="Arial"/>
          <w:sz w:val="24"/>
          <w:szCs w:val="24"/>
        </w:rPr>
      </w:pPr>
      <w:r w:rsidRPr="00E73B6C">
        <w:rPr>
          <w:rFonts w:ascii="Arial" w:hAnsi="Arial" w:cs="Arial"/>
          <w:sz w:val="24"/>
          <w:szCs w:val="24"/>
        </w:rPr>
        <w:t xml:space="preserve">Diante do exposto </w:t>
      </w:r>
      <w:r w:rsidR="004C2291">
        <w:rPr>
          <w:rFonts w:ascii="Arial" w:hAnsi="Arial" w:cs="Arial"/>
          <w:sz w:val="24"/>
          <w:szCs w:val="24"/>
        </w:rPr>
        <w:t xml:space="preserve">em reexame necessário, </w:t>
      </w:r>
      <w:r w:rsidRPr="00E73B6C">
        <w:rPr>
          <w:rFonts w:ascii="Arial" w:hAnsi="Arial" w:cs="Arial"/>
          <w:sz w:val="24"/>
          <w:szCs w:val="24"/>
        </w:rPr>
        <w:t xml:space="preserve">após análise a julgadora de </w:t>
      </w:r>
      <w:r w:rsidRPr="004C2291">
        <w:rPr>
          <w:rFonts w:ascii="Arial" w:hAnsi="Arial" w:cs="Arial"/>
          <w:sz w:val="24"/>
          <w:szCs w:val="24"/>
        </w:rPr>
        <w:t>primeira instância julga procedente em parte o auto de infração n</w:t>
      </w:r>
      <w:r w:rsidRPr="004C229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4C2291">
        <w:rPr>
          <w:rFonts w:ascii="Arial" w:hAnsi="Arial" w:cs="Arial"/>
          <w:sz w:val="24"/>
          <w:szCs w:val="24"/>
        </w:rPr>
        <w:t xml:space="preserve"> 2015/000866, condenando</w:t>
      </w:r>
      <w:r w:rsidRPr="004C2291">
        <w:rPr>
          <w:rFonts w:ascii="Arial" w:hAnsi="Arial"/>
          <w:sz w:val="24"/>
          <w:szCs w:val="24"/>
        </w:rPr>
        <w:t xml:space="preserve"> o sujeito passivo ao pagamento dos créditos tributários conforme os campos: </w:t>
      </w:r>
    </w:p>
    <w:p w:rsidR="00E4056D" w:rsidRDefault="00E4056D" w:rsidP="00E4056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7472F" w:rsidRDefault="0037472F" w:rsidP="0037472F">
      <w:pPr>
        <w:ind w:right="-63" w:firstLine="851"/>
        <w:jc w:val="both"/>
        <w:rPr>
          <w:rFonts w:ascii="Arial" w:hAnsi="Arial"/>
          <w:color w:val="000000"/>
          <w:sz w:val="24"/>
          <w:szCs w:val="24"/>
        </w:rPr>
      </w:pPr>
      <w:r w:rsidRPr="00FB540A">
        <w:rPr>
          <w:rFonts w:ascii="Arial" w:hAnsi="Arial" w:cs="Arial"/>
          <w:sz w:val="24"/>
          <w:szCs w:val="24"/>
        </w:rPr>
        <w:t>Campo 4.11</w:t>
      </w:r>
      <w:r>
        <w:rPr>
          <w:rFonts w:ascii="Arial" w:hAnsi="Arial" w:cs="Arial"/>
          <w:sz w:val="24"/>
          <w:szCs w:val="24"/>
        </w:rPr>
        <w:t xml:space="preserve">, condenando </w:t>
      </w:r>
      <w:r w:rsidRPr="00E80190">
        <w:rPr>
          <w:rFonts w:ascii="Arial" w:hAnsi="Arial"/>
          <w:color w:val="000000"/>
          <w:sz w:val="24"/>
          <w:szCs w:val="24"/>
        </w:rPr>
        <w:t>o valor de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FB540A">
        <w:rPr>
          <w:rFonts w:ascii="Arial" w:hAnsi="Arial" w:cs="Arial"/>
          <w:sz w:val="24"/>
          <w:szCs w:val="24"/>
        </w:rPr>
        <w:t xml:space="preserve">R$ </w:t>
      </w:r>
      <w:r w:rsidRPr="00890812">
        <w:rPr>
          <w:rFonts w:ascii="Arial" w:hAnsi="Arial" w:cs="Arial"/>
          <w:sz w:val="24"/>
          <w:szCs w:val="24"/>
        </w:rPr>
        <w:t>213,49 (duzentos e treze reais e quarenta e nove centavos)</w:t>
      </w:r>
      <w:r>
        <w:rPr>
          <w:rFonts w:ascii="Arial" w:hAnsi="Arial" w:cs="Arial"/>
          <w:sz w:val="24"/>
          <w:szCs w:val="24"/>
        </w:rPr>
        <w:t xml:space="preserve">; e absolvendo o valor de </w:t>
      </w:r>
      <w:r w:rsidRPr="00890812">
        <w:rPr>
          <w:rFonts w:ascii="Arial" w:hAnsi="Arial"/>
          <w:color w:val="000000"/>
          <w:sz w:val="24"/>
          <w:szCs w:val="24"/>
        </w:rPr>
        <w:t xml:space="preserve">R$ 143,60 </w:t>
      </w:r>
      <w:proofErr w:type="gramStart"/>
      <w:r w:rsidRPr="00890812">
        <w:rPr>
          <w:rFonts w:ascii="Arial" w:hAnsi="Arial"/>
          <w:color w:val="000000"/>
          <w:sz w:val="24"/>
          <w:szCs w:val="24"/>
        </w:rPr>
        <w:t>(cento e quarenta e três reais e sessenta centavos</w:t>
      </w:r>
      <w:r>
        <w:rPr>
          <w:rFonts w:ascii="Arial" w:hAnsi="Arial"/>
          <w:color w:val="000000"/>
          <w:sz w:val="24"/>
          <w:szCs w:val="24"/>
        </w:rPr>
        <w:t>;</w:t>
      </w:r>
    </w:p>
    <w:p w:rsidR="00E4056D" w:rsidRDefault="00E4056D" w:rsidP="0037472F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End"/>
    </w:p>
    <w:p w:rsidR="0037472F" w:rsidRDefault="0037472F" w:rsidP="0037472F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Campo 5.11, condenando o valor de </w:t>
      </w:r>
      <w:r w:rsidRPr="00890812">
        <w:rPr>
          <w:rFonts w:ascii="Arial" w:hAnsi="Arial" w:cs="Arial"/>
          <w:sz w:val="24"/>
          <w:szCs w:val="24"/>
        </w:rPr>
        <w:t>R$ 104,52 (cento e quatro reais e cinquenta e dois centavos); e</w:t>
      </w:r>
      <w:r>
        <w:rPr>
          <w:rFonts w:ascii="Arial" w:hAnsi="Arial" w:cs="Arial"/>
          <w:sz w:val="24"/>
          <w:szCs w:val="24"/>
        </w:rPr>
        <w:t xml:space="preserve"> absolvendo o valor de </w:t>
      </w:r>
      <w:r w:rsidRPr="00890812">
        <w:rPr>
          <w:rFonts w:ascii="Arial" w:hAnsi="Arial"/>
          <w:color w:val="000000"/>
          <w:sz w:val="24"/>
          <w:szCs w:val="24"/>
        </w:rPr>
        <w:t>R$ 9,99 (nove reais e noventa e nove centavos)</w:t>
      </w:r>
      <w:r>
        <w:rPr>
          <w:rFonts w:ascii="Arial" w:hAnsi="Arial"/>
          <w:color w:val="000000"/>
          <w:sz w:val="24"/>
          <w:szCs w:val="24"/>
        </w:rPr>
        <w:t>.</w:t>
      </w:r>
      <w:r w:rsidRPr="00890812">
        <w:rPr>
          <w:rFonts w:ascii="Arial" w:hAnsi="Arial"/>
          <w:color w:val="000000"/>
          <w:sz w:val="24"/>
          <w:szCs w:val="24"/>
        </w:rPr>
        <w:t xml:space="preserve"> </w:t>
      </w:r>
    </w:p>
    <w:p w:rsidR="00730431" w:rsidRPr="00890812" w:rsidRDefault="00730431" w:rsidP="0037472F">
      <w:pPr>
        <w:ind w:firstLine="851"/>
        <w:jc w:val="both"/>
        <w:rPr>
          <w:rFonts w:ascii="Arial" w:hAnsi="Arial"/>
          <w:color w:val="000000"/>
          <w:sz w:val="24"/>
          <w:szCs w:val="24"/>
        </w:rPr>
      </w:pPr>
    </w:p>
    <w:p w:rsidR="0037472F" w:rsidRPr="00BB2798" w:rsidRDefault="0037472F" w:rsidP="0037472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D5129">
        <w:rPr>
          <w:rFonts w:ascii="Arial" w:hAnsi="Arial" w:cs="Arial"/>
          <w:sz w:val="24"/>
          <w:szCs w:val="24"/>
        </w:rPr>
        <w:t xml:space="preserve">A Representação Fazendária, após análise e por tudo mais que </w:t>
      </w:r>
      <w:r>
        <w:rPr>
          <w:rFonts w:ascii="Arial" w:hAnsi="Arial" w:cs="Arial"/>
          <w:sz w:val="24"/>
          <w:szCs w:val="24"/>
        </w:rPr>
        <w:t>constam n</w:t>
      </w:r>
      <w:r w:rsidRPr="008D5129">
        <w:rPr>
          <w:rFonts w:ascii="Arial" w:hAnsi="Arial" w:cs="Arial"/>
          <w:sz w:val="24"/>
          <w:szCs w:val="24"/>
        </w:rPr>
        <w:t>os autos, n</w:t>
      </w:r>
      <w:r w:rsidRPr="00BB2798">
        <w:rPr>
          <w:rFonts w:ascii="Arial" w:hAnsi="Arial" w:cs="Arial"/>
          <w:sz w:val="24"/>
          <w:szCs w:val="24"/>
        </w:rPr>
        <w:t xml:space="preserve">ão hesita em recomendar a confirmação da decisão de primeira instância.  </w:t>
      </w:r>
    </w:p>
    <w:p w:rsidR="00E4056D" w:rsidRDefault="00E4056D" w:rsidP="00642E09">
      <w:pPr>
        <w:suppressAutoHyphens w:val="0"/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8931E8" w:rsidRDefault="001428FE" w:rsidP="00E4056D">
      <w:pPr>
        <w:suppressAutoHyphens w:val="0"/>
        <w:ind w:firstLine="851"/>
        <w:jc w:val="both"/>
        <w:rPr>
          <w:rFonts w:ascii="Arial" w:hAnsi="Arial" w:cs="Arial"/>
          <w:sz w:val="24"/>
          <w:szCs w:val="24"/>
        </w:rPr>
      </w:pPr>
      <w:r w:rsidRPr="00BB2798">
        <w:rPr>
          <w:rFonts w:ascii="Arial" w:hAnsi="Arial" w:cs="Arial"/>
          <w:sz w:val="24"/>
          <w:szCs w:val="24"/>
          <w:lang w:eastAsia="pt-BR"/>
        </w:rPr>
        <w:t xml:space="preserve">Diante do exposto, </w:t>
      </w:r>
      <w:r w:rsidR="00695080">
        <w:rPr>
          <w:rFonts w:ascii="Arial" w:hAnsi="Arial" w:cs="Arial"/>
          <w:sz w:val="24"/>
          <w:szCs w:val="24"/>
          <w:lang w:eastAsia="pt-BR"/>
        </w:rPr>
        <w:t xml:space="preserve">conheço do recurso voluntário, nego-lhe provimento parcial, </w:t>
      </w:r>
      <w:r w:rsidR="00695080" w:rsidRPr="00BB2798">
        <w:rPr>
          <w:rFonts w:ascii="Arial" w:hAnsi="Arial" w:cs="Arial"/>
          <w:sz w:val="24"/>
          <w:szCs w:val="24"/>
          <w:lang w:eastAsia="pt-BR"/>
        </w:rPr>
        <w:t>voto confirmando a decisão de primeira instância</w:t>
      </w:r>
      <w:r w:rsidR="00695080">
        <w:rPr>
          <w:rFonts w:ascii="Arial" w:hAnsi="Arial" w:cs="Arial"/>
          <w:sz w:val="24"/>
          <w:szCs w:val="24"/>
          <w:lang w:eastAsia="pt-BR"/>
        </w:rPr>
        <w:t>,</w:t>
      </w:r>
      <w:r w:rsidR="00695080" w:rsidRPr="00BB2798">
        <w:rPr>
          <w:rFonts w:ascii="Arial" w:hAnsi="Arial" w:cs="Arial"/>
          <w:sz w:val="24"/>
          <w:szCs w:val="24"/>
          <w:lang w:eastAsia="pt-BR"/>
        </w:rPr>
        <w:t xml:space="preserve"> que julgou </w:t>
      </w:r>
      <w:r w:rsidR="00695080" w:rsidRPr="00BB2798">
        <w:rPr>
          <w:rFonts w:ascii="Arial" w:hAnsi="Arial" w:cs="Arial"/>
          <w:sz w:val="24"/>
          <w:szCs w:val="24"/>
        </w:rPr>
        <w:t>procedente em parte</w:t>
      </w:r>
      <w:r w:rsidR="00695080" w:rsidRPr="00BB2798">
        <w:rPr>
          <w:rFonts w:ascii="Arial" w:hAnsi="Arial" w:cs="Arial"/>
          <w:sz w:val="24"/>
          <w:szCs w:val="24"/>
          <w:lang w:eastAsia="pt-BR"/>
        </w:rPr>
        <w:t xml:space="preserve"> as reclamações tributárias</w:t>
      </w:r>
      <w:r w:rsidR="00695080">
        <w:rPr>
          <w:rFonts w:ascii="Arial" w:hAnsi="Arial" w:cs="Arial"/>
          <w:sz w:val="24"/>
          <w:szCs w:val="24"/>
          <w:lang w:eastAsia="pt-BR"/>
        </w:rPr>
        <w:t xml:space="preserve"> constante do auto de infração </w:t>
      </w:r>
      <w:r w:rsidR="00695080">
        <w:rPr>
          <w:rFonts w:ascii="Arial" w:hAnsi="Arial" w:cs="Arial"/>
          <w:sz w:val="24"/>
          <w:szCs w:val="24"/>
        </w:rPr>
        <w:t>2015/000866.</w:t>
      </w:r>
      <w:r w:rsidR="00695080">
        <w:rPr>
          <w:rFonts w:ascii="Arial" w:hAnsi="Arial"/>
          <w:sz w:val="24"/>
        </w:rPr>
        <w:t xml:space="preserve"> </w:t>
      </w:r>
    </w:p>
    <w:p w:rsidR="00E4056D" w:rsidRDefault="00E4056D" w:rsidP="00642E0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Default="001428FE" w:rsidP="00642E0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72DEA">
        <w:rPr>
          <w:rFonts w:ascii="Arial" w:hAnsi="Arial" w:cs="Arial"/>
          <w:sz w:val="24"/>
          <w:szCs w:val="24"/>
        </w:rPr>
        <w:t xml:space="preserve">É como voto. </w:t>
      </w:r>
    </w:p>
    <w:p w:rsidR="00E4056D" w:rsidRDefault="00E4056D" w:rsidP="00642E09">
      <w:pPr>
        <w:jc w:val="both"/>
        <w:rPr>
          <w:rFonts w:ascii="Arial" w:hAnsi="Arial" w:cs="Arial"/>
          <w:b/>
          <w:sz w:val="24"/>
          <w:szCs w:val="24"/>
        </w:rPr>
      </w:pPr>
    </w:p>
    <w:p w:rsidR="00E4056D" w:rsidRDefault="00E4056D" w:rsidP="00642E09">
      <w:pPr>
        <w:jc w:val="both"/>
        <w:rPr>
          <w:rFonts w:ascii="Arial" w:hAnsi="Arial" w:cs="Arial"/>
          <w:b/>
          <w:sz w:val="24"/>
          <w:szCs w:val="24"/>
        </w:rPr>
      </w:pPr>
    </w:p>
    <w:p w:rsidR="001428FE" w:rsidRPr="00917607" w:rsidRDefault="001428FE" w:rsidP="00642E09">
      <w:pPr>
        <w:jc w:val="both"/>
        <w:rPr>
          <w:rFonts w:ascii="Arial" w:hAnsi="Arial" w:cs="Arial"/>
          <w:b/>
          <w:sz w:val="24"/>
          <w:szCs w:val="24"/>
        </w:rPr>
      </w:pPr>
      <w:r w:rsidRPr="00917607">
        <w:rPr>
          <w:rFonts w:ascii="Arial" w:hAnsi="Arial" w:cs="Arial"/>
          <w:b/>
          <w:sz w:val="24"/>
          <w:szCs w:val="24"/>
        </w:rPr>
        <w:t>DECISÃO</w:t>
      </w:r>
    </w:p>
    <w:p w:rsidR="00E4056D" w:rsidRDefault="00E4056D" w:rsidP="006E2331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E4056D" w:rsidRDefault="00E4056D" w:rsidP="006E2331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6E2331" w:rsidRPr="00130AA3" w:rsidRDefault="006E2331" w:rsidP="006E2331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Conselho de Contribuintes e Recursos Fiscais, ao julgar o presente processo, decidiu, no mérito, por unanimidade, em reexame necessário, confirmar a decisão de primeira instância, que julgou procedente em parte a reclamação tributária constante do auto de infração </w:t>
      </w:r>
      <w:r>
        <w:rPr>
          <w:rFonts w:ascii="Arial" w:hAnsi="Arial" w:cs="Arial"/>
          <w:sz w:val="24"/>
          <w:szCs w:val="24"/>
        </w:rPr>
        <w:t xml:space="preserve">2015/000866 </w:t>
      </w:r>
      <w:r>
        <w:rPr>
          <w:rFonts w:ascii="Arial" w:hAnsi="Arial"/>
          <w:sz w:val="24"/>
        </w:rPr>
        <w:t xml:space="preserve">e condenar o sujeito passivo ao pagamento dos créditos tributários nos valores de </w:t>
      </w:r>
      <w:proofErr w:type="gramStart"/>
      <w:r>
        <w:rPr>
          <w:rFonts w:ascii="Arial" w:hAnsi="Arial"/>
          <w:sz w:val="24"/>
        </w:rPr>
        <w:t>R$ 213,49 (duzentos e treze reais e quarenta e nove centavos), referente</w:t>
      </w:r>
      <w:proofErr w:type="gramEnd"/>
      <w:r>
        <w:rPr>
          <w:rFonts w:ascii="Arial" w:hAnsi="Arial"/>
          <w:sz w:val="24"/>
        </w:rPr>
        <w:t xml:space="preserve"> parte do campo 4.11 e R$ 104,52 (cento e quatro reais e cinquenta e dois centavos), referente parte do campo 5.11, mais os acréscimos legais, e absolver dos valores de R$ 143,60 (cento e quarenta e três reais e sessenta centavos),</w:t>
      </w:r>
      <w:r w:rsidR="00E97D1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referente parte do campo 4.11 e R$ 9,99 (nove reais e noventa e nove centavos),</w:t>
      </w:r>
      <w:r w:rsidRPr="000F06F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referente parte do campo 5.11. O Representante Fazendário Gaspar Maurício Mota de Macedo fez sustentação oral pela Fazenda Pública. </w:t>
      </w:r>
      <w:r w:rsidRPr="00130AA3"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/>
          <w:sz w:val="24"/>
        </w:rPr>
        <w:t xml:space="preserve"> Osmar </w:t>
      </w:r>
      <w:proofErr w:type="spellStart"/>
      <w:r>
        <w:rPr>
          <w:rFonts w:ascii="Arial" w:hAnsi="Arial"/>
          <w:sz w:val="24"/>
        </w:rPr>
        <w:t>Defante</w:t>
      </w:r>
      <w:proofErr w:type="spellEnd"/>
      <w:r>
        <w:rPr>
          <w:rFonts w:ascii="Arial" w:hAnsi="Arial"/>
          <w:sz w:val="24"/>
        </w:rPr>
        <w:t xml:space="preserve">, Ricardo </w:t>
      </w:r>
      <w:proofErr w:type="spellStart"/>
      <w:r>
        <w:rPr>
          <w:rFonts w:ascii="Arial" w:hAnsi="Arial"/>
          <w:sz w:val="24"/>
        </w:rPr>
        <w:t>Shiniti</w:t>
      </w:r>
      <w:proofErr w:type="spellEnd"/>
      <w:r>
        <w:rPr>
          <w:rFonts w:ascii="Arial" w:hAnsi="Arial"/>
          <w:sz w:val="24"/>
        </w:rPr>
        <w:t xml:space="preserve"> Konya, Francisco Santiago de Araújo, </w:t>
      </w:r>
      <w:proofErr w:type="spellStart"/>
      <w:r>
        <w:rPr>
          <w:rFonts w:ascii="Arial" w:hAnsi="Arial"/>
          <w:sz w:val="24"/>
        </w:rPr>
        <w:t>Heverton</w:t>
      </w:r>
      <w:proofErr w:type="spellEnd"/>
      <w:r>
        <w:rPr>
          <w:rFonts w:ascii="Arial" w:hAnsi="Arial"/>
          <w:sz w:val="24"/>
        </w:rPr>
        <w:t xml:space="preserve"> Luiz de Siqueira Bueno, </w:t>
      </w:r>
      <w:proofErr w:type="spellStart"/>
      <w:r>
        <w:rPr>
          <w:rFonts w:ascii="Arial" w:hAnsi="Arial"/>
          <w:sz w:val="24"/>
        </w:rPr>
        <w:t>Sani</w:t>
      </w:r>
      <w:proofErr w:type="spellEnd"/>
      <w:r>
        <w:rPr>
          <w:rFonts w:ascii="Arial" w:hAnsi="Arial"/>
          <w:sz w:val="24"/>
        </w:rPr>
        <w:t xml:space="preserve"> Jair </w:t>
      </w:r>
      <w:proofErr w:type="spellStart"/>
      <w:r>
        <w:rPr>
          <w:rFonts w:ascii="Arial" w:hAnsi="Arial"/>
          <w:sz w:val="24"/>
        </w:rPr>
        <w:t>Garay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Naimayer</w:t>
      </w:r>
      <w:proofErr w:type="spellEnd"/>
      <w:r>
        <w:rPr>
          <w:rFonts w:ascii="Arial" w:hAnsi="Arial"/>
          <w:sz w:val="24"/>
        </w:rPr>
        <w:t xml:space="preserve"> e Luiz Carlos da Silva Leal. </w:t>
      </w:r>
      <w:r w:rsidRPr="00130AA3">
        <w:rPr>
          <w:rFonts w:ascii="Arial" w:hAnsi="Arial"/>
          <w:sz w:val="24"/>
        </w:rPr>
        <w:t xml:space="preserve">Presidiu a sessão de julgamento aos </w:t>
      </w:r>
      <w:r>
        <w:rPr>
          <w:rFonts w:ascii="Arial" w:hAnsi="Arial"/>
          <w:sz w:val="24"/>
        </w:rPr>
        <w:t xml:space="preserve">onze dias </w:t>
      </w:r>
      <w:r w:rsidRPr="00130AA3">
        <w:rPr>
          <w:rFonts w:ascii="Arial" w:hAnsi="Arial"/>
          <w:sz w:val="24"/>
        </w:rPr>
        <w:t xml:space="preserve">do mês de </w:t>
      </w:r>
      <w:r>
        <w:rPr>
          <w:rFonts w:ascii="Arial" w:hAnsi="Arial"/>
          <w:sz w:val="24"/>
        </w:rPr>
        <w:t xml:space="preserve">outubro </w:t>
      </w:r>
      <w:r w:rsidRPr="00130AA3">
        <w:rPr>
          <w:rFonts w:ascii="Arial" w:hAnsi="Arial"/>
          <w:sz w:val="24"/>
        </w:rPr>
        <w:t>de 201</w:t>
      </w:r>
      <w:r>
        <w:rPr>
          <w:rFonts w:ascii="Arial" w:hAnsi="Arial"/>
          <w:sz w:val="24"/>
        </w:rPr>
        <w:t>8</w:t>
      </w:r>
      <w:r w:rsidRPr="00130AA3">
        <w:rPr>
          <w:rFonts w:ascii="Arial" w:hAnsi="Arial"/>
          <w:sz w:val="24"/>
        </w:rPr>
        <w:t xml:space="preserve">, o conselheiro </w:t>
      </w:r>
      <w:r>
        <w:rPr>
          <w:rFonts w:ascii="Arial" w:hAnsi="Arial"/>
          <w:sz w:val="24"/>
        </w:rPr>
        <w:t>Suzano Lino Marques</w:t>
      </w:r>
      <w:r w:rsidRPr="00130AA3">
        <w:rPr>
          <w:rFonts w:ascii="Arial" w:hAnsi="Arial"/>
          <w:sz w:val="24"/>
        </w:rPr>
        <w:t>.</w:t>
      </w:r>
    </w:p>
    <w:p w:rsidR="00E4056D" w:rsidRDefault="00E4056D" w:rsidP="0035638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428FE" w:rsidRPr="00EC4B9D" w:rsidRDefault="001428FE" w:rsidP="0035638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4B9D">
        <w:rPr>
          <w:rFonts w:ascii="Arial" w:hAnsi="Arial" w:cs="Arial"/>
          <w:sz w:val="24"/>
          <w:szCs w:val="24"/>
        </w:rPr>
        <w:t xml:space="preserve">PLENÁRIO DO CONSELHO DE CONTRIBUINTES E RECURSOS FISCAIS, em Palmas, TO, </w:t>
      </w:r>
      <w:r w:rsidRPr="0026699C">
        <w:rPr>
          <w:rFonts w:ascii="Arial" w:hAnsi="Arial" w:cs="Arial"/>
          <w:sz w:val="24"/>
          <w:szCs w:val="24"/>
        </w:rPr>
        <w:t xml:space="preserve">aos </w:t>
      </w:r>
      <w:r w:rsidR="008A5890">
        <w:rPr>
          <w:rFonts w:ascii="Arial" w:hAnsi="Arial" w:cs="Arial"/>
          <w:sz w:val="24"/>
          <w:szCs w:val="24"/>
        </w:rPr>
        <w:t xml:space="preserve">vinte </w:t>
      </w:r>
      <w:r w:rsidRPr="00EC4B9D">
        <w:rPr>
          <w:rFonts w:ascii="Arial" w:hAnsi="Arial" w:cs="Arial"/>
          <w:sz w:val="24"/>
          <w:szCs w:val="24"/>
        </w:rPr>
        <w:t xml:space="preserve">dias do mês de </w:t>
      </w:r>
      <w:r w:rsidR="00CF652F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EC4B9D">
        <w:rPr>
          <w:rFonts w:ascii="Arial" w:hAnsi="Arial" w:cs="Arial"/>
          <w:sz w:val="24"/>
          <w:szCs w:val="24"/>
        </w:rPr>
        <w:t>de 2018.</w:t>
      </w: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E4056D" w:rsidRDefault="00E4056D" w:rsidP="001428FE">
      <w:pPr>
        <w:jc w:val="center"/>
        <w:rPr>
          <w:rFonts w:ascii="Arial" w:hAnsi="Arial"/>
          <w:sz w:val="24"/>
        </w:rPr>
      </w:pPr>
    </w:p>
    <w:p w:rsidR="001428FE" w:rsidRPr="00130AA3" w:rsidRDefault="001428FE" w:rsidP="001428F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Suzano Lino Marques</w:t>
      </w: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  <w:r w:rsidRPr="008118B4">
        <w:rPr>
          <w:rFonts w:ascii="Arial" w:hAnsi="Arial" w:cs="Arial"/>
          <w:sz w:val="24"/>
          <w:szCs w:val="24"/>
        </w:rPr>
        <w:t>Presidente</w:t>
      </w: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Default="001428FE" w:rsidP="001428FE">
      <w:pPr>
        <w:jc w:val="center"/>
        <w:rPr>
          <w:rFonts w:ascii="Arial" w:hAnsi="Arial" w:cs="Arial"/>
          <w:sz w:val="24"/>
          <w:szCs w:val="24"/>
        </w:rPr>
      </w:pPr>
    </w:p>
    <w:p w:rsidR="001428FE" w:rsidRPr="00301D81" w:rsidRDefault="001428FE" w:rsidP="001428FE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01D81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Pr="00301D81">
        <w:rPr>
          <w:rFonts w:ascii="Arial" w:hAnsi="Arial" w:cs="Arial"/>
          <w:sz w:val="24"/>
          <w:szCs w:val="24"/>
        </w:rPr>
        <w:t>Defante</w:t>
      </w:r>
      <w:proofErr w:type="spellEnd"/>
    </w:p>
    <w:p w:rsidR="0030572C" w:rsidRPr="001428FE" w:rsidRDefault="001428FE" w:rsidP="00995232">
      <w:pPr>
        <w:autoSpaceDE w:val="0"/>
        <w:adjustRightInd w:val="0"/>
        <w:ind w:right="-1"/>
        <w:jc w:val="center"/>
      </w:pPr>
      <w:r w:rsidRPr="00301D81">
        <w:rPr>
          <w:rFonts w:ascii="Arial" w:hAnsi="Arial" w:cs="Arial"/>
          <w:sz w:val="24"/>
          <w:szCs w:val="24"/>
        </w:rPr>
        <w:t>Conselheiro relator</w:t>
      </w:r>
    </w:p>
    <w:sectPr w:rsidR="0030572C" w:rsidRPr="001428FE" w:rsidSect="005B7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1418" w:right="1134" w:bottom="1247" w:left="1701" w:header="567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CD" w:rsidRDefault="00CA6ECD">
      <w:r>
        <w:separator/>
      </w:r>
    </w:p>
  </w:endnote>
  <w:endnote w:type="continuationSeparator" w:id="0">
    <w:p w:rsidR="00CA6ECD" w:rsidRDefault="00CA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30" w:rsidRDefault="000145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99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7BEC" w:rsidRDefault="009E7BEC" w:rsidP="009E7BEC">
        <w:pPr>
          <w:pStyle w:val="Rodap"/>
          <w:jc w:val="center"/>
        </w:pPr>
      </w:p>
      <w:p w:rsidR="009E7BEC" w:rsidRPr="009572BB" w:rsidRDefault="009E7BEC" w:rsidP="009E7BEC">
        <w:pPr>
          <w:pStyle w:val="Rodap"/>
          <w:jc w:val="right"/>
          <w:rPr>
            <w:sz w:val="16"/>
            <w:szCs w:val="16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0288" behindDoc="1" locked="0" layoutInCell="1" allowOverlap="1" wp14:anchorId="6DF0C6A4" wp14:editId="490184A1">
              <wp:simplePos x="0" y="0"/>
              <wp:positionH relativeFrom="page">
                <wp:posOffset>548640</wp:posOffset>
              </wp:positionH>
              <wp:positionV relativeFrom="page">
                <wp:posOffset>9831705</wp:posOffset>
              </wp:positionV>
              <wp:extent cx="1175385" cy="782955"/>
              <wp:effectExtent l="0" t="0" r="5715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8167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538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16"/>
            <w:szCs w:val="16"/>
          </w:rPr>
          <w:t xml:space="preserve">                                                              </w:t>
        </w:r>
        <w:r w:rsidRPr="009572BB">
          <w:rPr>
            <w:sz w:val="16"/>
            <w:szCs w:val="16"/>
          </w:rPr>
          <w:fldChar w:fldCharType="begin"/>
        </w:r>
        <w:r w:rsidRPr="009572BB">
          <w:rPr>
            <w:sz w:val="16"/>
            <w:szCs w:val="16"/>
          </w:rPr>
          <w:instrText>PAGE   \* MERGEFORMAT</w:instrText>
        </w:r>
        <w:r w:rsidRPr="009572BB">
          <w:rPr>
            <w:sz w:val="16"/>
            <w:szCs w:val="16"/>
          </w:rPr>
          <w:fldChar w:fldCharType="separate"/>
        </w:r>
        <w:r w:rsidR="00014530">
          <w:rPr>
            <w:noProof/>
            <w:sz w:val="16"/>
            <w:szCs w:val="16"/>
          </w:rPr>
          <w:t>1</w:t>
        </w:r>
        <w:r w:rsidRPr="009572BB">
          <w:rPr>
            <w:sz w:val="16"/>
            <w:szCs w:val="16"/>
          </w:rPr>
          <w:fldChar w:fldCharType="end"/>
        </w:r>
        <w:r w:rsidRPr="009572BB">
          <w:rPr>
            <w:sz w:val="16"/>
            <w:szCs w:val="16"/>
          </w:rPr>
          <w:t>/4</w:t>
        </w:r>
      </w:p>
      <w:p w:rsidR="009E7BEC" w:rsidRDefault="009E7BEC" w:rsidP="009E7BEC">
        <w:pPr>
          <w:pStyle w:val="Rodap"/>
          <w:jc w:val="center"/>
        </w:pPr>
      </w:p>
      <w:p w:rsidR="009E7BEC" w:rsidRDefault="009E7BEC" w:rsidP="009E7BEC">
        <w:pPr>
          <w:pStyle w:val="Rodap"/>
          <w:jc w:val="center"/>
        </w:pPr>
        <w:r>
          <w:t>Praça dos Girassóis, Palmas - Tocantins - CEP: 77001-</w:t>
        </w:r>
        <w:proofErr w:type="gramStart"/>
        <w:r>
          <w:t>908</w:t>
        </w:r>
        <w:proofErr w:type="gramEnd"/>
      </w:p>
      <w:p w:rsidR="009E7BEC" w:rsidRDefault="009E7BEC" w:rsidP="009E7BEC">
        <w:pPr>
          <w:pStyle w:val="Rodap"/>
          <w:jc w:val="center"/>
        </w:pPr>
        <w:proofErr w:type="spellStart"/>
        <w:r>
          <w:t>Tel</w:t>
        </w:r>
        <w:proofErr w:type="spellEnd"/>
        <w:r>
          <w:t xml:space="preserve">: +55 63 3218 1240 | 3218 1202 – Fax: +55 63 3218 1291 - </w:t>
        </w:r>
        <w:hyperlink r:id="rId2" w:history="1">
          <w:r w:rsidRPr="007B19D4">
            <w:rPr>
              <w:rStyle w:val="Hyperlink"/>
            </w:rPr>
            <w:t>www.sefaz.to.gov.br</w:t>
          </w:r>
        </w:hyperlink>
        <w:r>
          <w:t xml:space="preserve">        </w:t>
        </w:r>
      </w:p>
    </w:sdtContent>
  </w:sdt>
  <w:p w:rsidR="00CA6ECD" w:rsidRDefault="00CA6E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30" w:rsidRDefault="000145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CD" w:rsidRDefault="00CA6ECD">
      <w:r>
        <w:separator/>
      </w:r>
    </w:p>
  </w:footnote>
  <w:footnote w:type="continuationSeparator" w:id="0">
    <w:p w:rsidR="00CA6ECD" w:rsidRDefault="00CA6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30" w:rsidRDefault="000145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34" w:type="dxa"/>
      <w:tblLook w:val="04A0" w:firstRow="1" w:lastRow="0" w:firstColumn="1" w:lastColumn="0" w:noHBand="0" w:noVBand="1"/>
    </w:tblPr>
    <w:tblGrid>
      <w:gridCol w:w="8613"/>
      <w:gridCol w:w="4321"/>
    </w:tblGrid>
    <w:tr w:rsidR="00CA6ECD" w:rsidRPr="002245D8" w:rsidTr="00CA6ECD">
      <w:tc>
        <w:tcPr>
          <w:tcW w:w="8613" w:type="dxa"/>
        </w:tcPr>
        <w:p w:rsidR="00014530" w:rsidRPr="00D03013" w:rsidRDefault="00014530" w:rsidP="00014530">
          <w:pPr>
            <w:jc w:val="center"/>
            <w:rPr>
              <w:rFonts w:cs="Arial"/>
            </w:rPr>
          </w:pPr>
          <w:r w:rsidRPr="003A2668">
            <w:rPr>
              <w:rFonts w:ascii="Arial" w:hAnsi="Arial" w:cs="Arial"/>
            </w:rPr>
            <w:t xml:space="preserve">Publicado no Diário Oficial de </w:t>
          </w:r>
          <w:proofErr w:type="gramStart"/>
          <w:r w:rsidRPr="003A2668">
            <w:rPr>
              <w:rFonts w:ascii="Arial" w:hAnsi="Arial" w:cs="Arial"/>
            </w:rPr>
            <w:t>n</w:t>
          </w:r>
          <w:r w:rsidRPr="003A2668">
            <w:rPr>
              <w:rFonts w:ascii="Arial" w:hAnsi="Arial" w:cs="Arial"/>
              <w:u w:val="single"/>
              <w:vertAlign w:val="superscript"/>
            </w:rPr>
            <w:t>o</w:t>
          </w:r>
          <w:r w:rsidRPr="003A2668">
            <w:rPr>
              <w:rFonts w:ascii="Arial" w:hAnsi="Arial" w:cs="Arial"/>
            </w:rPr>
            <w:t xml:space="preserve"> </w:t>
          </w:r>
          <w:r w:rsidRPr="003A2668">
            <w:rPr>
              <w:rFonts w:ascii="Arial" w:hAnsi="Arial" w:cs="Arial"/>
              <w:color w:val="000000"/>
            </w:rPr>
            <w:t>5.2</w:t>
          </w:r>
          <w:r>
            <w:rPr>
              <w:rFonts w:ascii="Arial" w:hAnsi="Arial" w:cs="Arial"/>
              <w:color w:val="000000"/>
            </w:rPr>
            <w:t>66</w:t>
          </w:r>
          <w:proofErr w:type="gramEnd"/>
          <w:r w:rsidRPr="003A2668">
            <w:rPr>
              <w:rFonts w:ascii="Arial" w:hAnsi="Arial" w:cs="Arial"/>
              <w:color w:val="000000"/>
            </w:rPr>
            <w:t xml:space="preserve"> de </w:t>
          </w:r>
          <w:r>
            <w:rPr>
              <w:rFonts w:ascii="Arial" w:hAnsi="Arial" w:cs="Arial"/>
              <w:color w:val="000000"/>
            </w:rPr>
            <w:t>28 de dezembro</w:t>
          </w:r>
          <w:r w:rsidRPr="003A2668">
            <w:rPr>
              <w:rFonts w:ascii="Arial" w:hAnsi="Arial" w:cs="Arial"/>
              <w:color w:val="000000"/>
            </w:rPr>
            <w:t xml:space="preserve"> de 201</w:t>
          </w:r>
          <w:r>
            <w:rPr>
              <w:rFonts w:ascii="Arial" w:hAnsi="Arial" w:cs="Arial"/>
              <w:color w:val="000000"/>
            </w:rPr>
            <w:t>8</w:t>
          </w:r>
        </w:p>
        <w:p w:rsidR="00CA6ECD" w:rsidRDefault="00CA6ECD" w:rsidP="0030572C">
          <w:pPr>
            <w:pStyle w:val="Cabealho"/>
            <w:jc w:val="center"/>
            <w:rPr>
              <w:noProof/>
              <w:lang w:eastAsia="pt-BR"/>
            </w:rPr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588BEFF0" wp14:editId="0B80B69D">
                <wp:simplePos x="0" y="0"/>
                <wp:positionH relativeFrom="column">
                  <wp:posOffset>1144299</wp:posOffset>
                </wp:positionH>
                <wp:positionV relativeFrom="paragraph">
                  <wp:posOffset>9999</wp:posOffset>
                </wp:positionV>
                <wp:extent cx="2879725" cy="628015"/>
                <wp:effectExtent l="0" t="0" r="0" b="635"/>
                <wp:wrapSquare wrapText="bothSides"/>
                <wp:docPr id="12" name="Imagem 12" descr="SEF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F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A6ECD" w:rsidRPr="003759D9" w:rsidRDefault="00CA6ECD" w:rsidP="0030572C">
          <w:pPr>
            <w:pStyle w:val="Cabealho"/>
            <w:jc w:val="center"/>
          </w:pPr>
        </w:p>
      </w:tc>
      <w:tc>
        <w:tcPr>
          <w:tcW w:w="4321" w:type="dxa"/>
        </w:tcPr>
        <w:p w:rsidR="00CA6ECD" w:rsidRPr="003759D9" w:rsidRDefault="00CA6ECD" w:rsidP="0030572C">
          <w:pPr>
            <w:pStyle w:val="Cabealho"/>
            <w:ind w:left="280"/>
            <w:rPr>
              <w:color w:val="44546A"/>
              <w:sz w:val="18"/>
              <w:szCs w:val="18"/>
            </w:rPr>
          </w:pPr>
        </w:p>
        <w:p w:rsidR="00CA6ECD" w:rsidRDefault="00CA6ECD" w:rsidP="0030572C">
          <w:pPr>
            <w:pStyle w:val="Cabealho"/>
            <w:rPr>
              <w:lang w:val="en-US"/>
            </w:rPr>
          </w:pPr>
        </w:p>
        <w:p w:rsidR="00CA6ECD" w:rsidRDefault="00CA6ECD" w:rsidP="0030572C">
          <w:pPr>
            <w:rPr>
              <w:lang w:val="en-US"/>
            </w:rPr>
          </w:pPr>
        </w:p>
        <w:p w:rsidR="00CA6ECD" w:rsidRPr="0030572C" w:rsidRDefault="00CA6ECD" w:rsidP="0030572C">
          <w:pPr>
            <w:ind w:firstLine="720"/>
            <w:rPr>
              <w:lang w:val="en-US"/>
            </w:rPr>
          </w:pPr>
        </w:p>
      </w:tc>
    </w:tr>
  </w:tbl>
  <w:p w:rsidR="00CA6ECD" w:rsidRDefault="00CA6ECD" w:rsidP="0030572C">
    <w:pPr>
      <w:pStyle w:val="Cabealho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                                                                        C</w:t>
    </w:r>
    <w:r w:rsidRPr="0008112F">
      <w:rPr>
        <w:rFonts w:ascii="Arial" w:hAnsi="Arial" w:cs="Arial"/>
        <w:b/>
        <w:noProof/>
        <w:lang w:eastAsia="pt-BR"/>
      </w:rPr>
      <w:t>ontencioso Administrativo-Tributário</w:t>
    </w:r>
  </w:p>
  <w:p w:rsidR="00CA6ECD" w:rsidRDefault="00CA6ECD" w:rsidP="00EE7599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</w:p>
  <w:p w:rsidR="00CA6ECD" w:rsidRDefault="00CA6ECD">
    <w:pPr>
      <w:pStyle w:val="Cabealho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  <w:b/>
        <w:noProof/>
        <w:lang w:eastAsia="pt-BR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30" w:rsidRDefault="000145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277119"/>
    <w:multiLevelType w:val="multilevel"/>
    <w:tmpl w:val="2C401A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15368A2"/>
    <w:multiLevelType w:val="hybridMultilevel"/>
    <w:tmpl w:val="7126329A"/>
    <w:lvl w:ilvl="0" w:tplc="E592A3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57AD4"/>
    <w:multiLevelType w:val="hybridMultilevel"/>
    <w:tmpl w:val="5622D6B6"/>
    <w:lvl w:ilvl="0" w:tplc="C81A372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0DA1"/>
    <w:rsid w:val="00000EAB"/>
    <w:rsid w:val="000026BC"/>
    <w:rsid w:val="000045E7"/>
    <w:rsid w:val="00004D83"/>
    <w:rsid w:val="00005A7F"/>
    <w:rsid w:val="00006750"/>
    <w:rsid w:val="000067E2"/>
    <w:rsid w:val="000126B6"/>
    <w:rsid w:val="00012CB9"/>
    <w:rsid w:val="00013897"/>
    <w:rsid w:val="00014530"/>
    <w:rsid w:val="00014787"/>
    <w:rsid w:val="00014FC0"/>
    <w:rsid w:val="0001599D"/>
    <w:rsid w:val="0001600F"/>
    <w:rsid w:val="00016F3D"/>
    <w:rsid w:val="000213B0"/>
    <w:rsid w:val="00021609"/>
    <w:rsid w:val="00021D2C"/>
    <w:rsid w:val="00023EF8"/>
    <w:rsid w:val="000256F0"/>
    <w:rsid w:val="000257A9"/>
    <w:rsid w:val="000259C0"/>
    <w:rsid w:val="000262AC"/>
    <w:rsid w:val="0002716D"/>
    <w:rsid w:val="00030F26"/>
    <w:rsid w:val="00031456"/>
    <w:rsid w:val="00033A77"/>
    <w:rsid w:val="00033E98"/>
    <w:rsid w:val="00034560"/>
    <w:rsid w:val="0003565F"/>
    <w:rsid w:val="000359BF"/>
    <w:rsid w:val="00035A79"/>
    <w:rsid w:val="00036147"/>
    <w:rsid w:val="00036601"/>
    <w:rsid w:val="00037558"/>
    <w:rsid w:val="00040303"/>
    <w:rsid w:val="00041DE3"/>
    <w:rsid w:val="000426DB"/>
    <w:rsid w:val="00043D83"/>
    <w:rsid w:val="000445F9"/>
    <w:rsid w:val="00044851"/>
    <w:rsid w:val="00045147"/>
    <w:rsid w:val="00045C2D"/>
    <w:rsid w:val="00045CE4"/>
    <w:rsid w:val="000475F9"/>
    <w:rsid w:val="00052AFD"/>
    <w:rsid w:val="00052D95"/>
    <w:rsid w:val="00053416"/>
    <w:rsid w:val="00053D9E"/>
    <w:rsid w:val="00053DA4"/>
    <w:rsid w:val="00054ADC"/>
    <w:rsid w:val="0005640E"/>
    <w:rsid w:val="0005744C"/>
    <w:rsid w:val="00057C1F"/>
    <w:rsid w:val="00060072"/>
    <w:rsid w:val="00060249"/>
    <w:rsid w:val="000632DF"/>
    <w:rsid w:val="00063A9C"/>
    <w:rsid w:val="00065434"/>
    <w:rsid w:val="00067C40"/>
    <w:rsid w:val="0007073F"/>
    <w:rsid w:val="0007157A"/>
    <w:rsid w:val="0007226D"/>
    <w:rsid w:val="0007227F"/>
    <w:rsid w:val="0007313B"/>
    <w:rsid w:val="00073282"/>
    <w:rsid w:val="00074607"/>
    <w:rsid w:val="00074645"/>
    <w:rsid w:val="00074865"/>
    <w:rsid w:val="00074E7A"/>
    <w:rsid w:val="00077E8B"/>
    <w:rsid w:val="0008112F"/>
    <w:rsid w:val="000815DB"/>
    <w:rsid w:val="00084358"/>
    <w:rsid w:val="00084A15"/>
    <w:rsid w:val="00084A94"/>
    <w:rsid w:val="0008678C"/>
    <w:rsid w:val="0009002E"/>
    <w:rsid w:val="000900BE"/>
    <w:rsid w:val="00091F64"/>
    <w:rsid w:val="0009347C"/>
    <w:rsid w:val="000939CB"/>
    <w:rsid w:val="00094493"/>
    <w:rsid w:val="00095609"/>
    <w:rsid w:val="00095994"/>
    <w:rsid w:val="000A0EA8"/>
    <w:rsid w:val="000A1D60"/>
    <w:rsid w:val="000A52E4"/>
    <w:rsid w:val="000A6292"/>
    <w:rsid w:val="000A67EF"/>
    <w:rsid w:val="000A7525"/>
    <w:rsid w:val="000B0A43"/>
    <w:rsid w:val="000B28CC"/>
    <w:rsid w:val="000B4C77"/>
    <w:rsid w:val="000B59FC"/>
    <w:rsid w:val="000B5C92"/>
    <w:rsid w:val="000B6243"/>
    <w:rsid w:val="000B6738"/>
    <w:rsid w:val="000C19A8"/>
    <w:rsid w:val="000C1F5A"/>
    <w:rsid w:val="000C2D71"/>
    <w:rsid w:val="000C3ABE"/>
    <w:rsid w:val="000C483E"/>
    <w:rsid w:val="000C4855"/>
    <w:rsid w:val="000C4B6D"/>
    <w:rsid w:val="000C54BF"/>
    <w:rsid w:val="000C691A"/>
    <w:rsid w:val="000C79AD"/>
    <w:rsid w:val="000D098B"/>
    <w:rsid w:val="000D153F"/>
    <w:rsid w:val="000D1E7F"/>
    <w:rsid w:val="000D1F12"/>
    <w:rsid w:val="000D4726"/>
    <w:rsid w:val="000D4D95"/>
    <w:rsid w:val="000D50D1"/>
    <w:rsid w:val="000D5B7A"/>
    <w:rsid w:val="000D6048"/>
    <w:rsid w:val="000D7519"/>
    <w:rsid w:val="000D7643"/>
    <w:rsid w:val="000D778C"/>
    <w:rsid w:val="000E0DA1"/>
    <w:rsid w:val="000E32C9"/>
    <w:rsid w:val="000E3F71"/>
    <w:rsid w:val="000E4044"/>
    <w:rsid w:val="000F0B37"/>
    <w:rsid w:val="000F14BE"/>
    <w:rsid w:val="000F1C1A"/>
    <w:rsid w:val="000F217F"/>
    <w:rsid w:val="000F278B"/>
    <w:rsid w:val="000F4665"/>
    <w:rsid w:val="000F7303"/>
    <w:rsid w:val="000F757E"/>
    <w:rsid w:val="001009D9"/>
    <w:rsid w:val="00100A37"/>
    <w:rsid w:val="00103B23"/>
    <w:rsid w:val="00104866"/>
    <w:rsid w:val="00104C5A"/>
    <w:rsid w:val="00105E4F"/>
    <w:rsid w:val="0010624D"/>
    <w:rsid w:val="0010657D"/>
    <w:rsid w:val="00106EFE"/>
    <w:rsid w:val="00110595"/>
    <w:rsid w:val="00114246"/>
    <w:rsid w:val="001143D1"/>
    <w:rsid w:val="00117487"/>
    <w:rsid w:val="00121969"/>
    <w:rsid w:val="00122033"/>
    <w:rsid w:val="00122471"/>
    <w:rsid w:val="0012572F"/>
    <w:rsid w:val="00125DE4"/>
    <w:rsid w:val="00130AA3"/>
    <w:rsid w:val="00132825"/>
    <w:rsid w:val="00132CCD"/>
    <w:rsid w:val="00132FD9"/>
    <w:rsid w:val="001345A4"/>
    <w:rsid w:val="00134709"/>
    <w:rsid w:val="001353D3"/>
    <w:rsid w:val="00135880"/>
    <w:rsid w:val="00137109"/>
    <w:rsid w:val="00137B13"/>
    <w:rsid w:val="001402E0"/>
    <w:rsid w:val="00142285"/>
    <w:rsid w:val="00142754"/>
    <w:rsid w:val="001428FE"/>
    <w:rsid w:val="00142988"/>
    <w:rsid w:val="00143F7C"/>
    <w:rsid w:val="001461B0"/>
    <w:rsid w:val="00146512"/>
    <w:rsid w:val="00150C3E"/>
    <w:rsid w:val="00151802"/>
    <w:rsid w:val="00151DB7"/>
    <w:rsid w:val="001523B1"/>
    <w:rsid w:val="001528A4"/>
    <w:rsid w:val="00153228"/>
    <w:rsid w:val="001546A6"/>
    <w:rsid w:val="00155951"/>
    <w:rsid w:val="00155B4E"/>
    <w:rsid w:val="00157580"/>
    <w:rsid w:val="00157948"/>
    <w:rsid w:val="00157FF2"/>
    <w:rsid w:val="001629E7"/>
    <w:rsid w:val="00163C14"/>
    <w:rsid w:val="00165186"/>
    <w:rsid w:val="00165C35"/>
    <w:rsid w:val="00166301"/>
    <w:rsid w:val="00166749"/>
    <w:rsid w:val="00170245"/>
    <w:rsid w:val="00170475"/>
    <w:rsid w:val="00172701"/>
    <w:rsid w:val="00172808"/>
    <w:rsid w:val="001738E5"/>
    <w:rsid w:val="00173B40"/>
    <w:rsid w:val="00175D07"/>
    <w:rsid w:val="00180700"/>
    <w:rsid w:val="00181466"/>
    <w:rsid w:val="001819A1"/>
    <w:rsid w:val="001819C1"/>
    <w:rsid w:val="0018250F"/>
    <w:rsid w:val="00182A69"/>
    <w:rsid w:val="00185503"/>
    <w:rsid w:val="00190847"/>
    <w:rsid w:val="0019170B"/>
    <w:rsid w:val="00191E17"/>
    <w:rsid w:val="00192AAC"/>
    <w:rsid w:val="001949B2"/>
    <w:rsid w:val="00195E92"/>
    <w:rsid w:val="001961F3"/>
    <w:rsid w:val="00197C12"/>
    <w:rsid w:val="001A024B"/>
    <w:rsid w:val="001A27A0"/>
    <w:rsid w:val="001A2E55"/>
    <w:rsid w:val="001A5651"/>
    <w:rsid w:val="001A65FA"/>
    <w:rsid w:val="001B02F4"/>
    <w:rsid w:val="001B359D"/>
    <w:rsid w:val="001B52FD"/>
    <w:rsid w:val="001B540E"/>
    <w:rsid w:val="001B60F0"/>
    <w:rsid w:val="001B7443"/>
    <w:rsid w:val="001B7BCA"/>
    <w:rsid w:val="001C00FD"/>
    <w:rsid w:val="001C0122"/>
    <w:rsid w:val="001C0E6D"/>
    <w:rsid w:val="001C2DDC"/>
    <w:rsid w:val="001C3503"/>
    <w:rsid w:val="001C35B3"/>
    <w:rsid w:val="001C4238"/>
    <w:rsid w:val="001D059A"/>
    <w:rsid w:val="001D0C78"/>
    <w:rsid w:val="001D162A"/>
    <w:rsid w:val="001D1FD1"/>
    <w:rsid w:val="001D32D9"/>
    <w:rsid w:val="001D37ED"/>
    <w:rsid w:val="001D4013"/>
    <w:rsid w:val="001E0D4D"/>
    <w:rsid w:val="001E0FCB"/>
    <w:rsid w:val="001E169A"/>
    <w:rsid w:val="001E185C"/>
    <w:rsid w:val="001E2529"/>
    <w:rsid w:val="001E27D3"/>
    <w:rsid w:val="001E5387"/>
    <w:rsid w:val="001E61FF"/>
    <w:rsid w:val="001F1DA6"/>
    <w:rsid w:val="001F293B"/>
    <w:rsid w:val="001F3871"/>
    <w:rsid w:val="001F3FA9"/>
    <w:rsid w:val="001F42D4"/>
    <w:rsid w:val="001F6082"/>
    <w:rsid w:val="0020054C"/>
    <w:rsid w:val="00200B2A"/>
    <w:rsid w:val="002053AD"/>
    <w:rsid w:val="00207AFF"/>
    <w:rsid w:val="002120E8"/>
    <w:rsid w:val="00212F70"/>
    <w:rsid w:val="002156D0"/>
    <w:rsid w:val="00216042"/>
    <w:rsid w:val="00216859"/>
    <w:rsid w:val="00216901"/>
    <w:rsid w:val="002177C2"/>
    <w:rsid w:val="00220502"/>
    <w:rsid w:val="002209F6"/>
    <w:rsid w:val="00220B8E"/>
    <w:rsid w:val="00221D9C"/>
    <w:rsid w:val="00223BE8"/>
    <w:rsid w:val="00224844"/>
    <w:rsid w:val="00225F5B"/>
    <w:rsid w:val="00227107"/>
    <w:rsid w:val="00233DA4"/>
    <w:rsid w:val="00235904"/>
    <w:rsid w:val="002372AD"/>
    <w:rsid w:val="002374B7"/>
    <w:rsid w:val="00237B3C"/>
    <w:rsid w:val="00240AB5"/>
    <w:rsid w:val="00240EC7"/>
    <w:rsid w:val="00241C75"/>
    <w:rsid w:val="00242BE6"/>
    <w:rsid w:val="00242EE1"/>
    <w:rsid w:val="00243659"/>
    <w:rsid w:val="00245E4E"/>
    <w:rsid w:val="00247A77"/>
    <w:rsid w:val="00247F51"/>
    <w:rsid w:val="00250355"/>
    <w:rsid w:val="00252605"/>
    <w:rsid w:val="00252DD8"/>
    <w:rsid w:val="00253724"/>
    <w:rsid w:val="002545D0"/>
    <w:rsid w:val="00257746"/>
    <w:rsid w:val="00261060"/>
    <w:rsid w:val="00261717"/>
    <w:rsid w:val="00261B9B"/>
    <w:rsid w:val="00261DF9"/>
    <w:rsid w:val="002621A9"/>
    <w:rsid w:val="00262D9C"/>
    <w:rsid w:val="00265C60"/>
    <w:rsid w:val="002667E4"/>
    <w:rsid w:val="0026699C"/>
    <w:rsid w:val="00266E49"/>
    <w:rsid w:val="00271BE2"/>
    <w:rsid w:val="00271EBF"/>
    <w:rsid w:val="00272760"/>
    <w:rsid w:val="00272A00"/>
    <w:rsid w:val="00272ED9"/>
    <w:rsid w:val="00277A82"/>
    <w:rsid w:val="00280266"/>
    <w:rsid w:val="002815DB"/>
    <w:rsid w:val="00281CB7"/>
    <w:rsid w:val="00282CF9"/>
    <w:rsid w:val="0028318D"/>
    <w:rsid w:val="0028340F"/>
    <w:rsid w:val="00284CD8"/>
    <w:rsid w:val="0028581D"/>
    <w:rsid w:val="00285CC1"/>
    <w:rsid w:val="00287B20"/>
    <w:rsid w:val="00287F69"/>
    <w:rsid w:val="002907C8"/>
    <w:rsid w:val="002918D5"/>
    <w:rsid w:val="00291B37"/>
    <w:rsid w:val="00292118"/>
    <w:rsid w:val="00293547"/>
    <w:rsid w:val="002944D2"/>
    <w:rsid w:val="0029524B"/>
    <w:rsid w:val="00295DF3"/>
    <w:rsid w:val="00297B32"/>
    <w:rsid w:val="002A07DF"/>
    <w:rsid w:val="002A3B9C"/>
    <w:rsid w:val="002A41C4"/>
    <w:rsid w:val="002A43C6"/>
    <w:rsid w:val="002A4F79"/>
    <w:rsid w:val="002A5F15"/>
    <w:rsid w:val="002B066A"/>
    <w:rsid w:val="002B1809"/>
    <w:rsid w:val="002B2D3C"/>
    <w:rsid w:val="002B31A6"/>
    <w:rsid w:val="002B3DBD"/>
    <w:rsid w:val="002B779E"/>
    <w:rsid w:val="002C06A9"/>
    <w:rsid w:val="002C1DC5"/>
    <w:rsid w:val="002C3694"/>
    <w:rsid w:val="002C5AE2"/>
    <w:rsid w:val="002C62F1"/>
    <w:rsid w:val="002C6BD2"/>
    <w:rsid w:val="002D031A"/>
    <w:rsid w:val="002D03F1"/>
    <w:rsid w:val="002D2D0D"/>
    <w:rsid w:val="002D30B0"/>
    <w:rsid w:val="002D3AC9"/>
    <w:rsid w:val="002D3D01"/>
    <w:rsid w:val="002D4DA5"/>
    <w:rsid w:val="002D61C9"/>
    <w:rsid w:val="002D679C"/>
    <w:rsid w:val="002D6B95"/>
    <w:rsid w:val="002D6F80"/>
    <w:rsid w:val="002E1AB5"/>
    <w:rsid w:val="002E2A9C"/>
    <w:rsid w:val="002E4529"/>
    <w:rsid w:val="002E4FA3"/>
    <w:rsid w:val="002E5C79"/>
    <w:rsid w:val="002F01DE"/>
    <w:rsid w:val="002F28F8"/>
    <w:rsid w:val="002F3A89"/>
    <w:rsid w:val="002F3E67"/>
    <w:rsid w:val="002F4628"/>
    <w:rsid w:val="002F4A76"/>
    <w:rsid w:val="002F5005"/>
    <w:rsid w:val="002F64B2"/>
    <w:rsid w:val="002F788A"/>
    <w:rsid w:val="003007EA"/>
    <w:rsid w:val="00300BED"/>
    <w:rsid w:val="0030113E"/>
    <w:rsid w:val="00301262"/>
    <w:rsid w:val="0030154B"/>
    <w:rsid w:val="00302DCD"/>
    <w:rsid w:val="00303C84"/>
    <w:rsid w:val="003050A8"/>
    <w:rsid w:val="0030572C"/>
    <w:rsid w:val="00305E1F"/>
    <w:rsid w:val="00307A7D"/>
    <w:rsid w:val="00310C98"/>
    <w:rsid w:val="0031151E"/>
    <w:rsid w:val="00311BDD"/>
    <w:rsid w:val="00311CA3"/>
    <w:rsid w:val="00313460"/>
    <w:rsid w:val="00313F46"/>
    <w:rsid w:val="00314714"/>
    <w:rsid w:val="00314B8E"/>
    <w:rsid w:val="00316C69"/>
    <w:rsid w:val="00316F8B"/>
    <w:rsid w:val="003174F1"/>
    <w:rsid w:val="0032065F"/>
    <w:rsid w:val="00320A6E"/>
    <w:rsid w:val="003214A3"/>
    <w:rsid w:val="00322264"/>
    <w:rsid w:val="00322549"/>
    <w:rsid w:val="00323D55"/>
    <w:rsid w:val="00324568"/>
    <w:rsid w:val="00324BDD"/>
    <w:rsid w:val="00325734"/>
    <w:rsid w:val="00325F84"/>
    <w:rsid w:val="0032615E"/>
    <w:rsid w:val="003271AC"/>
    <w:rsid w:val="003273F5"/>
    <w:rsid w:val="00332967"/>
    <w:rsid w:val="00333574"/>
    <w:rsid w:val="0033499E"/>
    <w:rsid w:val="00334BDA"/>
    <w:rsid w:val="00334FA4"/>
    <w:rsid w:val="0033755C"/>
    <w:rsid w:val="00337A44"/>
    <w:rsid w:val="00337E58"/>
    <w:rsid w:val="00340FE6"/>
    <w:rsid w:val="00341C8C"/>
    <w:rsid w:val="003428A4"/>
    <w:rsid w:val="0034406E"/>
    <w:rsid w:val="003445F3"/>
    <w:rsid w:val="00344C5B"/>
    <w:rsid w:val="003471A2"/>
    <w:rsid w:val="003471DC"/>
    <w:rsid w:val="003504DE"/>
    <w:rsid w:val="00351C0C"/>
    <w:rsid w:val="00351E4F"/>
    <w:rsid w:val="003559F0"/>
    <w:rsid w:val="0035636C"/>
    <w:rsid w:val="0035638E"/>
    <w:rsid w:val="00360615"/>
    <w:rsid w:val="00360C25"/>
    <w:rsid w:val="00360C66"/>
    <w:rsid w:val="00361772"/>
    <w:rsid w:val="00361CD2"/>
    <w:rsid w:val="00362FC9"/>
    <w:rsid w:val="00363950"/>
    <w:rsid w:val="00364110"/>
    <w:rsid w:val="0036452E"/>
    <w:rsid w:val="003648B8"/>
    <w:rsid w:val="003659C3"/>
    <w:rsid w:val="00365DAB"/>
    <w:rsid w:val="00366093"/>
    <w:rsid w:val="0036663D"/>
    <w:rsid w:val="0036671D"/>
    <w:rsid w:val="00367C82"/>
    <w:rsid w:val="00370DBA"/>
    <w:rsid w:val="00373F2E"/>
    <w:rsid w:val="0037472F"/>
    <w:rsid w:val="00375899"/>
    <w:rsid w:val="00376AE5"/>
    <w:rsid w:val="003775F0"/>
    <w:rsid w:val="00380A4A"/>
    <w:rsid w:val="00383348"/>
    <w:rsid w:val="0038386C"/>
    <w:rsid w:val="003856F1"/>
    <w:rsid w:val="00385D4C"/>
    <w:rsid w:val="00386A2E"/>
    <w:rsid w:val="00386D08"/>
    <w:rsid w:val="0039048D"/>
    <w:rsid w:val="0039129E"/>
    <w:rsid w:val="00391B3F"/>
    <w:rsid w:val="003933AD"/>
    <w:rsid w:val="003945F8"/>
    <w:rsid w:val="003950FA"/>
    <w:rsid w:val="00395A57"/>
    <w:rsid w:val="00395F77"/>
    <w:rsid w:val="00396BBA"/>
    <w:rsid w:val="00397517"/>
    <w:rsid w:val="003A10BC"/>
    <w:rsid w:val="003A291A"/>
    <w:rsid w:val="003A3CAF"/>
    <w:rsid w:val="003A5406"/>
    <w:rsid w:val="003A685A"/>
    <w:rsid w:val="003A6C0D"/>
    <w:rsid w:val="003A6CEE"/>
    <w:rsid w:val="003B02DE"/>
    <w:rsid w:val="003B0BA4"/>
    <w:rsid w:val="003B351B"/>
    <w:rsid w:val="003B559A"/>
    <w:rsid w:val="003B628E"/>
    <w:rsid w:val="003B635B"/>
    <w:rsid w:val="003B6B2C"/>
    <w:rsid w:val="003B77F0"/>
    <w:rsid w:val="003C1E83"/>
    <w:rsid w:val="003C2160"/>
    <w:rsid w:val="003C217A"/>
    <w:rsid w:val="003C2B8C"/>
    <w:rsid w:val="003C2C9D"/>
    <w:rsid w:val="003C396A"/>
    <w:rsid w:val="003C5E5F"/>
    <w:rsid w:val="003C6765"/>
    <w:rsid w:val="003C69B0"/>
    <w:rsid w:val="003C7F2A"/>
    <w:rsid w:val="003D006D"/>
    <w:rsid w:val="003D0D9C"/>
    <w:rsid w:val="003D0F07"/>
    <w:rsid w:val="003D1A18"/>
    <w:rsid w:val="003D1DD2"/>
    <w:rsid w:val="003D204E"/>
    <w:rsid w:val="003D3EE7"/>
    <w:rsid w:val="003D4753"/>
    <w:rsid w:val="003D4ACF"/>
    <w:rsid w:val="003D6D25"/>
    <w:rsid w:val="003E208E"/>
    <w:rsid w:val="003E3603"/>
    <w:rsid w:val="003E3F6D"/>
    <w:rsid w:val="003E6823"/>
    <w:rsid w:val="003E6B2B"/>
    <w:rsid w:val="003E7681"/>
    <w:rsid w:val="003F13E6"/>
    <w:rsid w:val="003F2727"/>
    <w:rsid w:val="003F2B46"/>
    <w:rsid w:val="003F3610"/>
    <w:rsid w:val="003F5836"/>
    <w:rsid w:val="003F67BD"/>
    <w:rsid w:val="003F761D"/>
    <w:rsid w:val="004003AE"/>
    <w:rsid w:val="00400AC9"/>
    <w:rsid w:val="004010BA"/>
    <w:rsid w:val="00401357"/>
    <w:rsid w:val="00403A6E"/>
    <w:rsid w:val="004048A3"/>
    <w:rsid w:val="004054CB"/>
    <w:rsid w:val="004115CA"/>
    <w:rsid w:val="00412D56"/>
    <w:rsid w:val="004135DA"/>
    <w:rsid w:val="00414187"/>
    <w:rsid w:val="0041455D"/>
    <w:rsid w:val="004158D1"/>
    <w:rsid w:val="00415D5B"/>
    <w:rsid w:val="0041741C"/>
    <w:rsid w:val="00420372"/>
    <w:rsid w:val="004218F3"/>
    <w:rsid w:val="00422729"/>
    <w:rsid w:val="004227C5"/>
    <w:rsid w:val="0042533A"/>
    <w:rsid w:val="00431BA0"/>
    <w:rsid w:val="00431C43"/>
    <w:rsid w:val="00435A2F"/>
    <w:rsid w:val="00436531"/>
    <w:rsid w:val="0043675C"/>
    <w:rsid w:val="0043726D"/>
    <w:rsid w:val="0044112C"/>
    <w:rsid w:val="0044158C"/>
    <w:rsid w:val="00441811"/>
    <w:rsid w:val="00442448"/>
    <w:rsid w:val="004426F6"/>
    <w:rsid w:val="0044286D"/>
    <w:rsid w:val="00442911"/>
    <w:rsid w:val="00442DD4"/>
    <w:rsid w:val="00444C4A"/>
    <w:rsid w:val="00444F85"/>
    <w:rsid w:val="0044526F"/>
    <w:rsid w:val="00447370"/>
    <w:rsid w:val="00451DD1"/>
    <w:rsid w:val="00454151"/>
    <w:rsid w:val="0045470A"/>
    <w:rsid w:val="00455AFA"/>
    <w:rsid w:val="004560F1"/>
    <w:rsid w:val="00460959"/>
    <w:rsid w:val="0046198E"/>
    <w:rsid w:val="00461B32"/>
    <w:rsid w:val="00461CAA"/>
    <w:rsid w:val="004621C7"/>
    <w:rsid w:val="00462563"/>
    <w:rsid w:val="00463E43"/>
    <w:rsid w:val="00465C52"/>
    <w:rsid w:val="00466940"/>
    <w:rsid w:val="004669A6"/>
    <w:rsid w:val="00466FEA"/>
    <w:rsid w:val="004675E5"/>
    <w:rsid w:val="00472934"/>
    <w:rsid w:val="00472B5C"/>
    <w:rsid w:val="00472BC4"/>
    <w:rsid w:val="004733C7"/>
    <w:rsid w:val="00475D22"/>
    <w:rsid w:val="00477074"/>
    <w:rsid w:val="0048064B"/>
    <w:rsid w:val="00480A1B"/>
    <w:rsid w:val="00480B58"/>
    <w:rsid w:val="0048298B"/>
    <w:rsid w:val="00483321"/>
    <w:rsid w:val="00484DA5"/>
    <w:rsid w:val="00486138"/>
    <w:rsid w:val="00486E16"/>
    <w:rsid w:val="0048770D"/>
    <w:rsid w:val="00487EB9"/>
    <w:rsid w:val="004916FB"/>
    <w:rsid w:val="004926F4"/>
    <w:rsid w:val="00493C92"/>
    <w:rsid w:val="0049592C"/>
    <w:rsid w:val="00497281"/>
    <w:rsid w:val="0049771E"/>
    <w:rsid w:val="00497D83"/>
    <w:rsid w:val="004A063E"/>
    <w:rsid w:val="004A5857"/>
    <w:rsid w:val="004A7DB8"/>
    <w:rsid w:val="004B1735"/>
    <w:rsid w:val="004B30C7"/>
    <w:rsid w:val="004B4DFB"/>
    <w:rsid w:val="004B79F0"/>
    <w:rsid w:val="004B7A5C"/>
    <w:rsid w:val="004C2291"/>
    <w:rsid w:val="004C23B2"/>
    <w:rsid w:val="004C33D7"/>
    <w:rsid w:val="004C34E2"/>
    <w:rsid w:val="004C3A86"/>
    <w:rsid w:val="004C4761"/>
    <w:rsid w:val="004C476F"/>
    <w:rsid w:val="004C5D72"/>
    <w:rsid w:val="004C613F"/>
    <w:rsid w:val="004C6FEC"/>
    <w:rsid w:val="004D1413"/>
    <w:rsid w:val="004D17C9"/>
    <w:rsid w:val="004D1F02"/>
    <w:rsid w:val="004D4737"/>
    <w:rsid w:val="004D4A42"/>
    <w:rsid w:val="004D4F58"/>
    <w:rsid w:val="004D5ED0"/>
    <w:rsid w:val="004D62ED"/>
    <w:rsid w:val="004D6880"/>
    <w:rsid w:val="004D690C"/>
    <w:rsid w:val="004D727E"/>
    <w:rsid w:val="004D75B1"/>
    <w:rsid w:val="004E0439"/>
    <w:rsid w:val="004E1482"/>
    <w:rsid w:val="004E20F7"/>
    <w:rsid w:val="004E35C8"/>
    <w:rsid w:val="004E3E41"/>
    <w:rsid w:val="004E6FE6"/>
    <w:rsid w:val="004E71A9"/>
    <w:rsid w:val="004F0B7B"/>
    <w:rsid w:val="004F1F0D"/>
    <w:rsid w:val="004F5CF3"/>
    <w:rsid w:val="004F68AB"/>
    <w:rsid w:val="0050098E"/>
    <w:rsid w:val="00503CD9"/>
    <w:rsid w:val="005040C3"/>
    <w:rsid w:val="005047FC"/>
    <w:rsid w:val="0050504A"/>
    <w:rsid w:val="005055B0"/>
    <w:rsid w:val="00507029"/>
    <w:rsid w:val="00507199"/>
    <w:rsid w:val="00510407"/>
    <w:rsid w:val="00511345"/>
    <w:rsid w:val="005117A0"/>
    <w:rsid w:val="00512670"/>
    <w:rsid w:val="00513066"/>
    <w:rsid w:val="00513A37"/>
    <w:rsid w:val="00513F7B"/>
    <w:rsid w:val="00514C64"/>
    <w:rsid w:val="005162D0"/>
    <w:rsid w:val="00516385"/>
    <w:rsid w:val="0051787A"/>
    <w:rsid w:val="00517A3B"/>
    <w:rsid w:val="00520B87"/>
    <w:rsid w:val="0052340B"/>
    <w:rsid w:val="00524F60"/>
    <w:rsid w:val="00524F97"/>
    <w:rsid w:val="00526A1B"/>
    <w:rsid w:val="00526A7D"/>
    <w:rsid w:val="00527F9A"/>
    <w:rsid w:val="00530CFD"/>
    <w:rsid w:val="00530FD5"/>
    <w:rsid w:val="00531178"/>
    <w:rsid w:val="0053125B"/>
    <w:rsid w:val="00531295"/>
    <w:rsid w:val="005316D1"/>
    <w:rsid w:val="0053345A"/>
    <w:rsid w:val="00536317"/>
    <w:rsid w:val="005376A9"/>
    <w:rsid w:val="0054189A"/>
    <w:rsid w:val="005418CD"/>
    <w:rsid w:val="00543952"/>
    <w:rsid w:val="00544604"/>
    <w:rsid w:val="00544DE6"/>
    <w:rsid w:val="00545D53"/>
    <w:rsid w:val="005467F0"/>
    <w:rsid w:val="00551DF6"/>
    <w:rsid w:val="005522F4"/>
    <w:rsid w:val="00552B72"/>
    <w:rsid w:val="00552C48"/>
    <w:rsid w:val="00553C3E"/>
    <w:rsid w:val="00560A47"/>
    <w:rsid w:val="005610D1"/>
    <w:rsid w:val="0056183C"/>
    <w:rsid w:val="00562D74"/>
    <w:rsid w:val="00562E2B"/>
    <w:rsid w:val="005638F0"/>
    <w:rsid w:val="00564213"/>
    <w:rsid w:val="005660BD"/>
    <w:rsid w:val="005660C1"/>
    <w:rsid w:val="0056732C"/>
    <w:rsid w:val="00571055"/>
    <w:rsid w:val="00571814"/>
    <w:rsid w:val="00571A81"/>
    <w:rsid w:val="00574055"/>
    <w:rsid w:val="00574C6D"/>
    <w:rsid w:val="00575729"/>
    <w:rsid w:val="005772D3"/>
    <w:rsid w:val="00583EB0"/>
    <w:rsid w:val="005850F4"/>
    <w:rsid w:val="00585864"/>
    <w:rsid w:val="005860AA"/>
    <w:rsid w:val="00586D75"/>
    <w:rsid w:val="0059019A"/>
    <w:rsid w:val="00590EB1"/>
    <w:rsid w:val="00591280"/>
    <w:rsid w:val="005914D0"/>
    <w:rsid w:val="00591E93"/>
    <w:rsid w:val="005945F0"/>
    <w:rsid w:val="005949F4"/>
    <w:rsid w:val="00595049"/>
    <w:rsid w:val="0059535A"/>
    <w:rsid w:val="005956EC"/>
    <w:rsid w:val="005958B2"/>
    <w:rsid w:val="005958EF"/>
    <w:rsid w:val="005A0947"/>
    <w:rsid w:val="005A151E"/>
    <w:rsid w:val="005A3BF4"/>
    <w:rsid w:val="005A4970"/>
    <w:rsid w:val="005A5EB4"/>
    <w:rsid w:val="005B076E"/>
    <w:rsid w:val="005B1022"/>
    <w:rsid w:val="005B1423"/>
    <w:rsid w:val="005B1B14"/>
    <w:rsid w:val="005B2DE7"/>
    <w:rsid w:val="005B3892"/>
    <w:rsid w:val="005B4377"/>
    <w:rsid w:val="005B74AC"/>
    <w:rsid w:val="005C17D1"/>
    <w:rsid w:val="005C24C5"/>
    <w:rsid w:val="005C306B"/>
    <w:rsid w:val="005C335E"/>
    <w:rsid w:val="005C39CF"/>
    <w:rsid w:val="005C4228"/>
    <w:rsid w:val="005C4AAE"/>
    <w:rsid w:val="005C4B4B"/>
    <w:rsid w:val="005C7137"/>
    <w:rsid w:val="005D0329"/>
    <w:rsid w:val="005D2759"/>
    <w:rsid w:val="005D2830"/>
    <w:rsid w:val="005D355F"/>
    <w:rsid w:val="005D3DF3"/>
    <w:rsid w:val="005D4EBB"/>
    <w:rsid w:val="005D5612"/>
    <w:rsid w:val="005D59A8"/>
    <w:rsid w:val="005D63EF"/>
    <w:rsid w:val="005D6F78"/>
    <w:rsid w:val="005E0467"/>
    <w:rsid w:val="005E14A8"/>
    <w:rsid w:val="005E2C46"/>
    <w:rsid w:val="005E4DE8"/>
    <w:rsid w:val="005E7384"/>
    <w:rsid w:val="005E7B0F"/>
    <w:rsid w:val="005F0B2A"/>
    <w:rsid w:val="005F1FF3"/>
    <w:rsid w:val="005F21FA"/>
    <w:rsid w:val="005F4B24"/>
    <w:rsid w:val="005F6128"/>
    <w:rsid w:val="006005AF"/>
    <w:rsid w:val="00600ABF"/>
    <w:rsid w:val="006028DD"/>
    <w:rsid w:val="0060366B"/>
    <w:rsid w:val="00603F0A"/>
    <w:rsid w:val="00604D0F"/>
    <w:rsid w:val="00604FD4"/>
    <w:rsid w:val="00606000"/>
    <w:rsid w:val="00606169"/>
    <w:rsid w:val="0060748A"/>
    <w:rsid w:val="00607EBF"/>
    <w:rsid w:val="00610B09"/>
    <w:rsid w:val="00613FEF"/>
    <w:rsid w:val="00616511"/>
    <w:rsid w:val="00617FA3"/>
    <w:rsid w:val="00620F68"/>
    <w:rsid w:val="00621759"/>
    <w:rsid w:val="006225BC"/>
    <w:rsid w:val="0062263C"/>
    <w:rsid w:val="00622E90"/>
    <w:rsid w:val="00623786"/>
    <w:rsid w:val="00624003"/>
    <w:rsid w:val="00624729"/>
    <w:rsid w:val="006251ED"/>
    <w:rsid w:val="0062615E"/>
    <w:rsid w:val="00626B07"/>
    <w:rsid w:val="00626D1E"/>
    <w:rsid w:val="00627D9C"/>
    <w:rsid w:val="00632007"/>
    <w:rsid w:val="00634F10"/>
    <w:rsid w:val="006370AC"/>
    <w:rsid w:val="00642967"/>
    <w:rsid w:val="00642E09"/>
    <w:rsid w:val="006431A0"/>
    <w:rsid w:val="00645C68"/>
    <w:rsid w:val="00645E2B"/>
    <w:rsid w:val="0064781F"/>
    <w:rsid w:val="006517F8"/>
    <w:rsid w:val="006539E7"/>
    <w:rsid w:val="00660AD2"/>
    <w:rsid w:val="00662521"/>
    <w:rsid w:val="00663159"/>
    <w:rsid w:val="0066359C"/>
    <w:rsid w:val="006637CC"/>
    <w:rsid w:val="00664425"/>
    <w:rsid w:val="00665FCC"/>
    <w:rsid w:val="00666AF7"/>
    <w:rsid w:val="00666EB3"/>
    <w:rsid w:val="006701B4"/>
    <w:rsid w:val="00670312"/>
    <w:rsid w:val="00671303"/>
    <w:rsid w:val="00671523"/>
    <w:rsid w:val="00671EFC"/>
    <w:rsid w:val="006726C8"/>
    <w:rsid w:val="00672C7E"/>
    <w:rsid w:val="00673CE9"/>
    <w:rsid w:val="00674F08"/>
    <w:rsid w:val="00675840"/>
    <w:rsid w:val="00675A9C"/>
    <w:rsid w:val="00675C1F"/>
    <w:rsid w:val="0067697F"/>
    <w:rsid w:val="00676C51"/>
    <w:rsid w:val="00677018"/>
    <w:rsid w:val="006776BA"/>
    <w:rsid w:val="00680942"/>
    <w:rsid w:val="0068154D"/>
    <w:rsid w:val="00681843"/>
    <w:rsid w:val="00682271"/>
    <w:rsid w:val="00684D96"/>
    <w:rsid w:val="0068565A"/>
    <w:rsid w:val="006866C9"/>
    <w:rsid w:val="0068738F"/>
    <w:rsid w:val="00690C2E"/>
    <w:rsid w:val="00691329"/>
    <w:rsid w:val="00691B36"/>
    <w:rsid w:val="006922E2"/>
    <w:rsid w:val="00693D52"/>
    <w:rsid w:val="00695080"/>
    <w:rsid w:val="0069544C"/>
    <w:rsid w:val="0069622B"/>
    <w:rsid w:val="006A0297"/>
    <w:rsid w:val="006A07DD"/>
    <w:rsid w:val="006A0BAF"/>
    <w:rsid w:val="006A26F6"/>
    <w:rsid w:val="006A371B"/>
    <w:rsid w:val="006A3C1B"/>
    <w:rsid w:val="006A75B6"/>
    <w:rsid w:val="006B0E87"/>
    <w:rsid w:val="006B194A"/>
    <w:rsid w:val="006B387C"/>
    <w:rsid w:val="006B4AB3"/>
    <w:rsid w:val="006B5814"/>
    <w:rsid w:val="006B64A2"/>
    <w:rsid w:val="006B71EB"/>
    <w:rsid w:val="006B7A23"/>
    <w:rsid w:val="006B7B84"/>
    <w:rsid w:val="006C1980"/>
    <w:rsid w:val="006C3262"/>
    <w:rsid w:val="006C4E8D"/>
    <w:rsid w:val="006C541F"/>
    <w:rsid w:val="006C5FF1"/>
    <w:rsid w:val="006C6E80"/>
    <w:rsid w:val="006D04DB"/>
    <w:rsid w:val="006D2CF7"/>
    <w:rsid w:val="006D3578"/>
    <w:rsid w:val="006D3C76"/>
    <w:rsid w:val="006D5CD1"/>
    <w:rsid w:val="006D5D14"/>
    <w:rsid w:val="006D658C"/>
    <w:rsid w:val="006D6624"/>
    <w:rsid w:val="006D691B"/>
    <w:rsid w:val="006D7712"/>
    <w:rsid w:val="006E0795"/>
    <w:rsid w:val="006E1413"/>
    <w:rsid w:val="006E2318"/>
    <w:rsid w:val="006E2331"/>
    <w:rsid w:val="006E23FB"/>
    <w:rsid w:val="006E343F"/>
    <w:rsid w:val="006E37A9"/>
    <w:rsid w:val="006E37E7"/>
    <w:rsid w:val="006E405A"/>
    <w:rsid w:val="006E49FD"/>
    <w:rsid w:val="006E7EFA"/>
    <w:rsid w:val="006F0C50"/>
    <w:rsid w:val="006F12C6"/>
    <w:rsid w:val="006F38BC"/>
    <w:rsid w:val="006F4868"/>
    <w:rsid w:val="006F4CDA"/>
    <w:rsid w:val="006F55BD"/>
    <w:rsid w:val="006F73FC"/>
    <w:rsid w:val="00700E91"/>
    <w:rsid w:val="007013D2"/>
    <w:rsid w:val="007014D9"/>
    <w:rsid w:val="007018C5"/>
    <w:rsid w:val="00701BD3"/>
    <w:rsid w:val="00702ED5"/>
    <w:rsid w:val="00703ED8"/>
    <w:rsid w:val="00704D73"/>
    <w:rsid w:val="00705398"/>
    <w:rsid w:val="007100BD"/>
    <w:rsid w:val="00710EAB"/>
    <w:rsid w:val="00711C8D"/>
    <w:rsid w:val="00712EC3"/>
    <w:rsid w:val="007142B2"/>
    <w:rsid w:val="00714EA3"/>
    <w:rsid w:val="00717019"/>
    <w:rsid w:val="00717877"/>
    <w:rsid w:val="007200FD"/>
    <w:rsid w:val="00721169"/>
    <w:rsid w:val="00721A71"/>
    <w:rsid w:val="00722F4D"/>
    <w:rsid w:val="00725ED2"/>
    <w:rsid w:val="007264B4"/>
    <w:rsid w:val="007264F3"/>
    <w:rsid w:val="00730431"/>
    <w:rsid w:val="007319B7"/>
    <w:rsid w:val="0073581C"/>
    <w:rsid w:val="00736531"/>
    <w:rsid w:val="00737232"/>
    <w:rsid w:val="00737318"/>
    <w:rsid w:val="007373F2"/>
    <w:rsid w:val="00737CCF"/>
    <w:rsid w:val="00740F8B"/>
    <w:rsid w:val="00742891"/>
    <w:rsid w:val="00742F20"/>
    <w:rsid w:val="007430E2"/>
    <w:rsid w:val="00744406"/>
    <w:rsid w:val="007444C2"/>
    <w:rsid w:val="0074547A"/>
    <w:rsid w:val="00745675"/>
    <w:rsid w:val="007467DA"/>
    <w:rsid w:val="00747211"/>
    <w:rsid w:val="00747A86"/>
    <w:rsid w:val="00747D99"/>
    <w:rsid w:val="007500A7"/>
    <w:rsid w:val="00750572"/>
    <w:rsid w:val="007507FC"/>
    <w:rsid w:val="00754EF2"/>
    <w:rsid w:val="00755814"/>
    <w:rsid w:val="00755F9A"/>
    <w:rsid w:val="00756918"/>
    <w:rsid w:val="007571C0"/>
    <w:rsid w:val="00760575"/>
    <w:rsid w:val="00761994"/>
    <w:rsid w:val="0076254C"/>
    <w:rsid w:val="00762676"/>
    <w:rsid w:val="007627B2"/>
    <w:rsid w:val="0076355D"/>
    <w:rsid w:val="007638D8"/>
    <w:rsid w:val="00763E95"/>
    <w:rsid w:val="00763F1B"/>
    <w:rsid w:val="0076486E"/>
    <w:rsid w:val="007657CD"/>
    <w:rsid w:val="00766AF6"/>
    <w:rsid w:val="00766DFE"/>
    <w:rsid w:val="007673E2"/>
    <w:rsid w:val="00767667"/>
    <w:rsid w:val="00767D5F"/>
    <w:rsid w:val="00770703"/>
    <w:rsid w:val="00771F12"/>
    <w:rsid w:val="0077212A"/>
    <w:rsid w:val="00772C6C"/>
    <w:rsid w:val="007737EC"/>
    <w:rsid w:val="00773FC6"/>
    <w:rsid w:val="00774907"/>
    <w:rsid w:val="00775920"/>
    <w:rsid w:val="00776A2E"/>
    <w:rsid w:val="0077721E"/>
    <w:rsid w:val="00777885"/>
    <w:rsid w:val="00780940"/>
    <w:rsid w:val="00780EE9"/>
    <w:rsid w:val="00783159"/>
    <w:rsid w:val="0078334B"/>
    <w:rsid w:val="0078380E"/>
    <w:rsid w:val="00784F68"/>
    <w:rsid w:val="00785DAA"/>
    <w:rsid w:val="00786722"/>
    <w:rsid w:val="00791069"/>
    <w:rsid w:val="0079470D"/>
    <w:rsid w:val="00796AB6"/>
    <w:rsid w:val="007A2EE5"/>
    <w:rsid w:val="007A2F5E"/>
    <w:rsid w:val="007A3037"/>
    <w:rsid w:val="007A4C71"/>
    <w:rsid w:val="007A4E5A"/>
    <w:rsid w:val="007A4E99"/>
    <w:rsid w:val="007A5B9A"/>
    <w:rsid w:val="007A5EFF"/>
    <w:rsid w:val="007A69AB"/>
    <w:rsid w:val="007B2087"/>
    <w:rsid w:val="007B265A"/>
    <w:rsid w:val="007B2AF9"/>
    <w:rsid w:val="007B3893"/>
    <w:rsid w:val="007B3F34"/>
    <w:rsid w:val="007B45D4"/>
    <w:rsid w:val="007B474E"/>
    <w:rsid w:val="007B709A"/>
    <w:rsid w:val="007C0817"/>
    <w:rsid w:val="007C1C39"/>
    <w:rsid w:val="007C2629"/>
    <w:rsid w:val="007C2AB5"/>
    <w:rsid w:val="007C3A8B"/>
    <w:rsid w:val="007C3FC4"/>
    <w:rsid w:val="007C42C1"/>
    <w:rsid w:val="007C4D09"/>
    <w:rsid w:val="007C50EA"/>
    <w:rsid w:val="007C5A3C"/>
    <w:rsid w:val="007C5AA1"/>
    <w:rsid w:val="007C679E"/>
    <w:rsid w:val="007C68ED"/>
    <w:rsid w:val="007C7328"/>
    <w:rsid w:val="007C739B"/>
    <w:rsid w:val="007D13F5"/>
    <w:rsid w:val="007D1723"/>
    <w:rsid w:val="007D4A95"/>
    <w:rsid w:val="007D4DE0"/>
    <w:rsid w:val="007D6031"/>
    <w:rsid w:val="007D664F"/>
    <w:rsid w:val="007E022D"/>
    <w:rsid w:val="007E13A7"/>
    <w:rsid w:val="007E2BC5"/>
    <w:rsid w:val="007E3783"/>
    <w:rsid w:val="007E3E0E"/>
    <w:rsid w:val="007E40EE"/>
    <w:rsid w:val="007E43CB"/>
    <w:rsid w:val="007E44B5"/>
    <w:rsid w:val="007E6298"/>
    <w:rsid w:val="007E6A0F"/>
    <w:rsid w:val="007E7EF1"/>
    <w:rsid w:val="007F080E"/>
    <w:rsid w:val="007F0A08"/>
    <w:rsid w:val="007F0BD7"/>
    <w:rsid w:val="007F3ACE"/>
    <w:rsid w:val="007F3BB0"/>
    <w:rsid w:val="007F3F56"/>
    <w:rsid w:val="007F4AB8"/>
    <w:rsid w:val="007F535A"/>
    <w:rsid w:val="007F6437"/>
    <w:rsid w:val="008004E8"/>
    <w:rsid w:val="008009AA"/>
    <w:rsid w:val="00801D4D"/>
    <w:rsid w:val="00801FB8"/>
    <w:rsid w:val="008025E0"/>
    <w:rsid w:val="00802C1C"/>
    <w:rsid w:val="00803672"/>
    <w:rsid w:val="008036D4"/>
    <w:rsid w:val="00805457"/>
    <w:rsid w:val="0080576F"/>
    <w:rsid w:val="00806F9C"/>
    <w:rsid w:val="00807185"/>
    <w:rsid w:val="008105B9"/>
    <w:rsid w:val="00811D3A"/>
    <w:rsid w:val="008121AD"/>
    <w:rsid w:val="008122E0"/>
    <w:rsid w:val="008129C0"/>
    <w:rsid w:val="00813825"/>
    <w:rsid w:val="0081468F"/>
    <w:rsid w:val="00814F26"/>
    <w:rsid w:val="00815428"/>
    <w:rsid w:val="0081590A"/>
    <w:rsid w:val="00815E7B"/>
    <w:rsid w:val="008160B9"/>
    <w:rsid w:val="008169C8"/>
    <w:rsid w:val="00817467"/>
    <w:rsid w:val="008177CD"/>
    <w:rsid w:val="0082019C"/>
    <w:rsid w:val="00821856"/>
    <w:rsid w:val="00821E37"/>
    <w:rsid w:val="00822B8C"/>
    <w:rsid w:val="00822EAC"/>
    <w:rsid w:val="008233B5"/>
    <w:rsid w:val="00824B3C"/>
    <w:rsid w:val="00825F2B"/>
    <w:rsid w:val="00825FEF"/>
    <w:rsid w:val="00827E98"/>
    <w:rsid w:val="00830052"/>
    <w:rsid w:val="008333AC"/>
    <w:rsid w:val="008353E0"/>
    <w:rsid w:val="00835993"/>
    <w:rsid w:val="008375B4"/>
    <w:rsid w:val="00837E71"/>
    <w:rsid w:val="008403F6"/>
    <w:rsid w:val="00842123"/>
    <w:rsid w:val="0084391D"/>
    <w:rsid w:val="00845D1D"/>
    <w:rsid w:val="008502A4"/>
    <w:rsid w:val="00850F63"/>
    <w:rsid w:val="008519EA"/>
    <w:rsid w:val="00851E4F"/>
    <w:rsid w:val="00852BB7"/>
    <w:rsid w:val="00852CD0"/>
    <w:rsid w:val="0085387A"/>
    <w:rsid w:val="00855474"/>
    <w:rsid w:val="00856CF5"/>
    <w:rsid w:val="008614CC"/>
    <w:rsid w:val="008617FC"/>
    <w:rsid w:val="00863A90"/>
    <w:rsid w:val="00864665"/>
    <w:rsid w:val="008650D1"/>
    <w:rsid w:val="0086623D"/>
    <w:rsid w:val="00866352"/>
    <w:rsid w:val="00866720"/>
    <w:rsid w:val="0086702A"/>
    <w:rsid w:val="00867872"/>
    <w:rsid w:val="00872DEA"/>
    <w:rsid w:val="0087329F"/>
    <w:rsid w:val="00873684"/>
    <w:rsid w:val="0087454B"/>
    <w:rsid w:val="00876000"/>
    <w:rsid w:val="00876D3E"/>
    <w:rsid w:val="008806DE"/>
    <w:rsid w:val="00880D92"/>
    <w:rsid w:val="008816CF"/>
    <w:rsid w:val="00881DD5"/>
    <w:rsid w:val="00882D75"/>
    <w:rsid w:val="00882E09"/>
    <w:rsid w:val="00885765"/>
    <w:rsid w:val="0088675A"/>
    <w:rsid w:val="00886C19"/>
    <w:rsid w:val="0089118C"/>
    <w:rsid w:val="008931E8"/>
    <w:rsid w:val="00893AF1"/>
    <w:rsid w:val="008942C0"/>
    <w:rsid w:val="0089660B"/>
    <w:rsid w:val="008976D9"/>
    <w:rsid w:val="008A1DCA"/>
    <w:rsid w:val="008A3D54"/>
    <w:rsid w:val="008A5890"/>
    <w:rsid w:val="008A6581"/>
    <w:rsid w:val="008A77D6"/>
    <w:rsid w:val="008B11A1"/>
    <w:rsid w:val="008B27B1"/>
    <w:rsid w:val="008C2EE7"/>
    <w:rsid w:val="008C3551"/>
    <w:rsid w:val="008C45D4"/>
    <w:rsid w:val="008C465C"/>
    <w:rsid w:val="008C47AF"/>
    <w:rsid w:val="008C701A"/>
    <w:rsid w:val="008D1D19"/>
    <w:rsid w:val="008D2BD2"/>
    <w:rsid w:val="008D316D"/>
    <w:rsid w:val="008D3F64"/>
    <w:rsid w:val="008D5F32"/>
    <w:rsid w:val="008D6042"/>
    <w:rsid w:val="008D61FB"/>
    <w:rsid w:val="008D73A4"/>
    <w:rsid w:val="008D7963"/>
    <w:rsid w:val="008E0A61"/>
    <w:rsid w:val="008E0B73"/>
    <w:rsid w:val="008E1CDC"/>
    <w:rsid w:val="008E263E"/>
    <w:rsid w:val="008E409B"/>
    <w:rsid w:val="008E69CE"/>
    <w:rsid w:val="008F0279"/>
    <w:rsid w:val="008F25E9"/>
    <w:rsid w:val="008F2666"/>
    <w:rsid w:val="008F2A94"/>
    <w:rsid w:val="008F4AF8"/>
    <w:rsid w:val="008F548B"/>
    <w:rsid w:val="008F6274"/>
    <w:rsid w:val="008F7F0D"/>
    <w:rsid w:val="009022EB"/>
    <w:rsid w:val="00904926"/>
    <w:rsid w:val="009058B8"/>
    <w:rsid w:val="0090602B"/>
    <w:rsid w:val="00906922"/>
    <w:rsid w:val="009107D5"/>
    <w:rsid w:val="00911953"/>
    <w:rsid w:val="00913759"/>
    <w:rsid w:val="00913782"/>
    <w:rsid w:val="00914D7C"/>
    <w:rsid w:val="009154A0"/>
    <w:rsid w:val="00916C0C"/>
    <w:rsid w:val="00917607"/>
    <w:rsid w:val="00920DBE"/>
    <w:rsid w:val="00924AA6"/>
    <w:rsid w:val="009256A4"/>
    <w:rsid w:val="009259CC"/>
    <w:rsid w:val="00927125"/>
    <w:rsid w:val="00930A52"/>
    <w:rsid w:val="00931B02"/>
    <w:rsid w:val="00931B9F"/>
    <w:rsid w:val="00931DF4"/>
    <w:rsid w:val="00931E61"/>
    <w:rsid w:val="00932465"/>
    <w:rsid w:val="00933510"/>
    <w:rsid w:val="00933711"/>
    <w:rsid w:val="0093412E"/>
    <w:rsid w:val="00934278"/>
    <w:rsid w:val="00935379"/>
    <w:rsid w:val="00936730"/>
    <w:rsid w:val="0093696E"/>
    <w:rsid w:val="0093744C"/>
    <w:rsid w:val="009379CB"/>
    <w:rsid w:val="00937C81"/>
    <w:rsid w:val="00941B32"/>
    <w:rsid w:val="0094300B"/>
    <w:rsid w:val="00946015"/>
    <w:rsid w:val="00947077"/>
    <w:rsid w:val="00950D11"/>
    <w:rsid w:val="00951106"/>
    <w:rsid w:val="00953649"/>
    <w:rsid w:val="00953FAB"/>
    <w:rsid w:val="009546F9"/>
    <w:rsid w:val="0095687F"/>
    <w:rsid w:val="00956F18"/>
    <w:rsid w:val="009579DD"/>
    <w:rsid w:val="0096004E"/>
    <w:rsid w:val="009602C5"/>
    <w:rsid w:val="009607E1"/>
    <w:rsid w:val="00961366"/>
    <w:rsid w:val="0096275E"/>
    <w:rsid w:val="00962800"/>
    <w:rsid w:val="009635B8"/>
    <w:rsid w:val="009652EB"/>
    <w:rsid w:val="009662D6"/>
    <w:rsid w:val="00966B61"/>
    <w:rsid w:val="00970072"/>
    <w:rsid w:val="0097058C"/>
    <w:rsid w:val="00971885"/>
    <w:rsid w:val="0097366E"/>
    <w:rsid w:val="00973C00"/>
    <w:rsid w:val="00975204"/>
    <w:rsid w:val="0097774D"/>
    <w:rsid w:val="00980376"/>
    <w:rsid w:val="00980871"/>
    <w:rsid w:val="009809E9"/>
    <w:rsid w:val="00980D3A"/>
    <w:rsid w:val="0098175D"/>
    <w:rsid w:val="00982AF1"/>
    <w:rsid w:val="00982B9E"/>
    <w:rsid w:val="009837C5"/>
    <w:rsid w:val="009859A5"/>
    <w:rsid w:val="00986D67"/>
    <w:rsid w:val="00987B7A"/>
    <w:rsid w:val="009901B5"/>
    <w:rsid w:val="00990AA7"/>
    <w:rsid w:val="0099136F"/>
    <w:rsid w:val="009923B6"/>
    <w:rsid w:val="009924AB"/>
    <w:rsid w:val="009947BF"/>
    <w:rsid w:val="00994D5E"/>
    <w:rsid w:val="00995232"/>
    <w:rsid w:val="00996418"/>
    <w:rsid w:val="00997168"/>
    <w:rsid w:val="009979CC"/>
    <w:rsid w:val="009A003E"/>
    <w:rsid w:val="009A0203"/>
    <w:rsid w:val="009A0D9E"/>
    <w:rsid w:val="009A0ED4"/>
    <w:rsid w:val="009A262D"/>
    <w:rsid w:val="009A4490"/>
    <w:rsid w:val="009A47EF"/>
    <w:rsid w:val="009A51AB"/>
    <w:rsid w:val="009A5E9C"/>
    <w:rsid w:val="009A5FA8"/>
    <w:rsid w:val="009A66AC"/>
    <w:rsid w:val="009B1FAE"/>
    <w:rsid w:val="009B2147"/>
    <w:rsid w:val="009B6725"/>
    <w:rsid w:val="009C0490"/>
    <w:rsid w:val="009C0D3A"/>
    <w:rsid w:val="009C1E14"/>
    <w:rsid w:val="009C5BAD"/>
    <w:rsid w:val="009C5C71"/>
    <w:rsid w:val="009D047E"/>
    <w:rsid w:val="009D15A1"/>
    <w:rsid w:val="009D35F9"/>
    <w:rsid w:val="009D3B86"/>
    <w:rsid w:val="009D3F1F"/>
    <w:rsid w:val="009D53A7"/>
    <w:rsid w:val="009D7168"/>
    <w:rsid w:val="009D79CD"/>
    <w:rsid w:val="009E24F5"/>
    <w:rsid w:val="009E4691"/>
    <w:rsid w:val="009E5758"/>
    <w:rsid w:val="009E7BEC"/>
    <w:rsid w:val="009F0342"/>
    <w:rsid w:val="009F05C7"/>
    <w:rsid w:val="009F0CEA"/>
    <w:rsid w:val="009F13D1"/>
    <w:rsid w:val="009F17F9"/>
    <w:rsid w:val="009F1CB2"/>
    <w:rsid w:val="009F2684"/>
    <w:rsid w:val="009F44FE"/>
    <w:rsid w:val="009F7543"/>
    <w:rsid w:val="00A0152D"/>
    <w:rsid w:val="00A046AA"/>
    <w:rsid w:val="00A05E33"/>
    <w:rsid w:val="00A118C7"/>
    <w:rsid w:val="00A1366A"/>
    <w:rsid w:val="00A13DA5"/>
    <w:rsid w:val="00A1453E"/>
    <w:rsid w:val="00A14E81"/>
    <w:rsid w:val="00A14FFD"/>
    <w:rsid w:val="00A1597D"/>
    <w:rsid w:val="00A15AD8"/>
    <w:rsid w:val="00A161E2"/>
    <w:rsid w:val="00A1673C"/>
    <w:rsid w:val="00A17701"/>
    <w:rsid w:val="00A17A0F"/>
    <w:rsid w:val="00A200E9"/>
    <w:rsid w:val="00A204DB"/>
    <w:rsid w:val="00A23571"/>
    <w:rsid w:val="00A24A6F"/>
    <w:rsid w:val="00A25FAC"/>
    <w:rsid w:val="00A30895"/>
    <w:rsid w:val="00A310D9"/>
    <w:rsid w:val="00A31B79"/>
    <w:rsid w:val="00A34B50"/>
    <w:rsid w:val="00A359B6"/>
    <w:rsid w:val="00A36FBF"/>
    <w:rsid w:val="00A41793"/>
    <w:rsid w:val="00A4244C"/>
    <w:rsid w:val="00A42C54"/>
    <w:rsid w:val="00A42DA9"/>
    <w:rsid w:val="00A4351D"/>
    <w:rsid w:val="00A435F4"/>
    <w:rsid w:val="00A4494C"/>
    <w:rsid w:val="00A45697"/>
    <w:rsid w:val="00A4586F"/>
    <w:rsid w:val="00A51431"/>
    <w:rsid w:val="00A52803"/>
    <w:rsid w:val="00A532A4"/>
    <w:rsid w:val="00A53EDA"/>
    <w:rsid w:val="00A5407A"/>
    <w:rsid w:val="00A6105C"/>
    <w:rsid w:val="00A613FB"/>
    <w:rsid w:val="00A6273D"/>
    <w:rsid w:val="00A62DD3"/>
    <w:rsid w:val="00A659F2"/>
    <w:rsid w:val="00A65B0E"/>
    <w:rsid w:val="00A660AA"/>
    <w:rsid w:val="00A66C34"/>
    <w:rsid w:val="00A6732F"/>
    <w:rsid w:val="00A67900"/>
    <w:rsid w:val="00A704A3"/>
    <w:rsid w:val="00A7256E"/>
    <w:rsid w:val="00A74A96"/>
    <w:rsid w:val="00A768C8"/>
    <w:rsid w:val="00A773C7"/>
    <w:rsid w:val="00A77CDC"/>
    <w:rsid w:val="00A77CF4"/>
    <w:rsid w:val="00A77DC1"/>
    <w:rsid w:val="00A803C4"/>
    <w:rsid w:val="00A810F8"/>
    <w:rsid w:val="00A820EE"/>
    <w:rsid w:val="00A825E7"/>
    <w:rsid w:val="00A82894"/>
    <w:rsid w:val="00A8324E"/>
    <w:rsid w:val="00A83565"/>
    <w:rsid w:val="00A84052"/>
    <w:rsid w:val="00A8506B"/>
    <w:rsid w:val="00A85B9D"/>
    <w:rsid w:val="00A86EA4"/>
    <w:rsid w:val="00A8767D"/>
    <w:rsid w:val="00A879DB"/>
    <w:rsid w:val="00A9277A"/>
    <w:rsid w:val="00A93DAF"/>
    <w:rsid w:val="00A94535"/>
    <w:rsid w:val="00A97490"/>
    <w:rsid w:val="00AA09F1"/>
    <w:rsid w:val="00AA192A"/>
    <w:rsid w:val="00AA1EB3"/>
    <w:rsid w:val="00AA246E"/>
    <w:rsid w:val="00AA2D5A"/>
    <w:rsid w:val="00AA35AB"/>
    <w:rsid w:val="00AA38CA"/>
    <w:rsid w:val="00AA59DD"/>
    <w:rsid w:val="00AA5F5C"/>
    <w:rsid w:val="00AA6F23"/>
    <w:rsid w:val="00AA79F2"/>
    <w:rsid w:val="00AB1067"/>
    <w:rsid w:val="00AB12EA"/>
    <w:rsid w:val="00AB5870"/>
    <w:rsid w:val="00AB5EA9"/>
    <w:rsid w:val="00AB6013"/>
    <w:rsid w:val="00AB6B71"/>
    <w:rsid w:val="00AB7135"/>
    <w:rsid w:val="00AC0AF8"/>
    <w:rsid w:val="00AC0ECA"/>
    <w:rsid w:val="00AC321F"/>
    <w:rsid w:val="00AC3490"/>
    <w:rsid w:val="00AC4815"/>
    <w:rsid w:val="00AC6A33"/>
    <w:rsid w:val="00AC6A8F"/>
    <w:rsid w:val="00AC6A9A"/>
    <w:rsid w:val="00AC752F"/>
    <w:rsid w:val="00AC7B2B"/>
    <w:rsid w:val="00AD07BE"/>
    <w:rsid w:val="00AD13EA"/>
    <w:rsid w:val="00AD15AF"/>
    <w:rsid w:val="00AD2930"/>
    <w:rsid w:val="00AD2C22"/>
    <w:rsid w:val="00AD5533"/>
    <w:rsid w:val="00AD579B"/>
    <w:rsid w:val="00AD60EC"/>
    <w:rsid w:val="00AD65F0"/>
    <w:rsid w:val="00AD7480"/>
    <w:rsid w:val="00AD7C08"/>
    <w:rsid w:val="00AE252E"/>
    <w:rsid w:val="00AE3257"/>
    <w:rsid w:val="00AE568C"/>
    <w:rsid w:val="00AE6790"/>
    <w:rsid w:val="00AF006C"/>
    <w:rsid w:val="00AF034D"/>
    <w:rsid w:val="00AF17CA"/>
    <w:rsid w:val="00AF3543"/>
    <w:rsid w:val="00AF3FDC"/>
    <w:rsid w:val="00AF42BE"/>
    <w:rsid w:val="00AF6C07"/>
    <w:rsid w:val="00AF6C7E"/>
    <w:rsid w:val="00B0006D"/>
    <w:rsid w:val="00B0044B"/>
    <w:rsid w:val="00B013CD"/>
    <w:rsid w:val="00B03D47"/>
    <w:rsid w:val="00B07D37"/>
    <w:rsid w:val="00B11355"/>
    <w:rsid w:val="00B12563"/>
    <w:rsid w:val="00B1413A"/>
    <w:rsid w:val="00B15E54"/>
    <w:rsid w:val="00B172BA"/>
    <w:rsid w:val="00B17924"/>
    <w:rsid w:val="00B2159A"/>
    <w:rsid w:val="00B21672"/>
    <w:rsid w:val="00B22642"/>
    <w:rsid w:val="00B23120"/>
    <w:rsid w:val="00B23FE0"/>
    <w:rsid w:val="00B25D2A"/>
    <w:rsid w:val="00B25EE6"/>
    <w:rsid w:val="00B26B6F"/>
    <w:rsid w:val="00B26DA5"/>
    <w:rsid w:val="00B30AC6"/>
    <w:rsid w:val="00B3117D"/>
    <w:rsid w:val="00B316DD"/>
    <w:rsid w:val="00B317B2"/>
    <w:rsid w:val="00B3203D"/>
    <w:rsid w:val="00B32158"/>
    <w:rsid w:val="00B3252B"/>
    <w:rsid w:val="00B33B64"/>
    <w:rsid w:val="00B33D7C"/>
    <w:rsid w:val="00B34512"/>
    <w:rsid w:val="00B34C6F"/>
    <w:rsid w:val="00B3694E"/>
    <w:rsid w:val="00B402AB"/>
    <w:rsid w:val="00B40405"/>
    <w:rsid w:val="00B40A8D"/>
    <w:rsid w:val="00B41D5B"/>
    <w:rsid w:val="00B44391"/>
    <w:rsid w:val="00B45803"/>
    <w:rsid w:val="00B513BC"/>
    <w:rsid w:val="00B51B69"/>
    <w:rsid w:val="00B51EB3"/>
    <w:rsid w:val="00B530FE"/>
    <w:rsid w:val="00B534C1"/>
    <w:rsid w:val="00B53C3A"/>
    <w:rsid w:val="00B547D7"/>
    <w:rsid w:val="00B54BA1"/>
    <w:rsid w:val="00B569B0"/>
    <w:rsid w:val="00B6118A"/>
    <w:rsid w:val="00B64BA7"/>
    <w:rsid w:val="00B64BB6"/>
    <w:rsid w:val="00B651D5"/>
    <w:rsid w:val="00B662EE"/>
    <w:rsid w:val="00B66CD1"/>
    <w:rsid w:val="00B67667"/>
    <w:rsid w:val="00B7016C"/>
    <w:rsid w:val="00B704A2"/>
    <w:rsid w:val="00B70AD3"/>
    <w:rsid w:val="00B712B8"/>
    <w:rsid w:val="00B71542"/>
    <w:rsid w:val="00B722CD"/>
    <w:rsid w:val="00B73150"/>
    <w:rsid w:val="00B73AE6"/>
    <w:rsid w:val="00B740B1"/>
    <w:rsid w:val="00B74749"/>
    <w:rsid w:val="00B76F49"/>
    <w:rsid w:val="00B77A80"/>
    <w:rsid w:val="00B8176D"/>
    <w:rsid w:val="00B81939"/>
    <w:rsid w:val="00B8317B"/>
    <w:rsid w:val="00B8354F"/>
    <w:rsid w:val="00B83E78"/>
    <w:rsid w:val="00B83EF0"/>
    <w:rsid w:val="00B859FB"/>
    <w:rsid w:val="00B85FCA"/>
    <w:rsid w:val="00B87220"/>
    <w:rsid w:val="00B87A08"/>
    <w:rsid w:val="00B87E54"/>
    <w:rsid w:val="00B87EEA"/>
    <w:rsid w:val="00B87FAA"/>
    <w:rsid w:val="00B90D6A"/>
    <w:rsid w:val="00B94FBE"/>
    <w:rsid w:val="00B97A08"/>
    <w:rsid w:val="00BA065A"/>
    <w:rsid w:val="00BA592C"/>
    <w:rsid w:val="00BA5EAB"/>
    <w:rsid w:val="00BB0641"/>
    <w:rsid w:val="00BB076E"/>
    <w:rsid w:val="00BB2798"/>
    <w:rsid w:val="00BB39CA"/>
    <w:rsid w:val="00BB3A73"/>
    <w:rsid w:val="00BB47C4"/>
    <w:rsid w:val="00BB51A0"/>
    <w:rsid w:val="00BB5502"/>
    <w:rsid w:val="00BB5AB7"/>
    <w:rsid w:val="00BB7117"/>
    <w:rsid w:val="00BC2B24"/>
    <w:rsid w:val="00BC2D6C"/>
    <w:rsid w:val="00BC3B33"/>
    <w:rsid w:val="00BC3B36"/>
    <w:rsid w:val="00BC5A72"/>
    <w:rsid w:val="00BC64F9"/>
    <w:rsid w:val="00BC72FF"/>
    <w:rsid w:val="00BD061D"/>
    <w:rsid w:val="00BD2E0E"/>
    <w:rsid w:val="00BD3FBF"/>
    <w:rsid w:val="00BD4167"/>
    <w:rsid w:val="00BD4651"/>
    <w:rsid w:val="00BD4961"/>
    <w:rsid w:val="00BD54C1"/>
    <w:rsid w:val="00BD595E"/>
    <w:rsid w:val="00BD6B32"/>
    <w:rsid w:val="00BD7980"/>
    <w:rsid w:val="00BD7F6E"/>
    <w:rsid w:val="00BD7FE0"/>
    <w:rsid w:val="00BE06F8"/>
    <w:rsid w:val="00BE20D4"/>
    <w:rsid w:val="00BE4916"/>
    <w:rsid w:val="00BE6F28"/>
    <w:rsid w:val="00BF05F2"/>
    <w:rsid w:val="00BF118B"/>
    <w:rsid w:val="00BF5E4A"/>
    <w:rsid w:val="00BF60A9"/>
    <w:rsid w:val="00BF6230"/>
    <w:rsid w:val="00BF6275"/>
    <w:rsid w:val="00BF7335"/>
    <w:rsid w:val="00BF7D1D"/>
    <w:rsid w:val="00C03417"/>
    <w:rsid w:val="00C04628"/>
    <w:rsid w:val="00C04CA2"/>
    <w:rsid w:val="00C06747"/>
    <w:rsid w:val="00C1065B"/>
    <w:rsid w:val="00C1254B"/>
    <w:rsid w:val="00C14E4B"/>
    <w:rsid w:val="00C14F72"/>
    <w:rsid w:val="00C1552D"/>
    <w:rsid w:val="00C166C7"/>
    <w:rsid w:val="00C1700A"/>
    <w:rsid w:val="00C179CC"/>
    <w:rsid w:val="00C20257"/>
    <w:rsid w:val="00C20A63"/>
    <w:rsid w:val="00C222D2"/>
    <w:rsid w:val="00C22A5C"/>
    <w:rsid w:val="00C2350C"/>
    <w:rsid w:val="00C25A0A"/>
    <w:rsid w:val="00C25C55"/>
    <w:rsid w:val="00C27679"/>
    <w:rsid w:val="00C31B77"/>
    <w:rsid w:val="00C32544"/>
    <w:rsid w:val="00C32F10"/>
    <w:rsid w:val="00C332A8"/>
    <w:rsid w:val="00C342A6"/>
    <w:rsid w:val="00C345E1"/>
    <w:rsid w:val="00C3499F"/>
    <w:rsid w:val="00C35426"/>
    <w:rsid w:val="00C35D7C"/>
    <w:rsid w:val="00C41D4C"/>
    <w:rsid w:val="00C433E9"/>
    <w:rsid w:val="00C43626"/>
    <w:rsid w:val="00C439D2"/>
    <w:rsid w:val="00C44660"/>
    <w:rsid w:val="00C50834"/>
    <w:rsid w:val="00C50A78"/>
    <w:rsid w:val="00C51656"/>
    <w:rsid w:val="00C51E05"/>
    <w:rsid w:val="00C526FB"/>
    <w:rsid w:val="00C52C23"/>
    <w:rsid w:val="00C538FE"/>
    <w:rsid w:val="00C54750"/>
    <w:rsid w:val="00C5570A"/>
    <w:rsid w:val="00C55984"/>
    <w:rsid w:val="00C55A54"/>
    <w:rsid w:val="00C57158"/>
    <w:rsid w:val="00C57971"/>
    <w:rsid w:val="00C611CE"/>
    <w:rsid w:val="00C62E95"/>
    <w:rsid w:val="00C6635B"/>
    <w:rsid w:val="00C66EF3"/>
    <w:rsid w:val="00C70568"/>
    <w:rsid w:val="00C70EF2"/>
    <w:rsid w:val="00C7102B"/>
    <w:rsid w:val="00C712B6"/>
    <w:rsid w:val="00C73FD9"/>
    <w:rsid w:val="00C77877"/>
    <w:rsid w:val="00C77E25"/>
    <w:rsid w:val="00C8180E"/>
    <w:rsid w:val="00C83E3D"/>
    <w:rsid w:val="00C8475B"/>
    <w:rsid w:val="00C84F46"/>
    <w:rsid w:val="00C851C3"/>
    <w:rsid w:val="00C90B26"/>
    <w:rsid w:val="00C920B9"/>
    <w:rsid w:val="00C93AF3"/>
    <w:rsid w:val="00C941E2"/>
    <w:rsid w:val="00C9420B"/>
    <w:rsid w:val="00C9494B"/>
    <w:rsid w:val="00C94FA9"/>
    <w:rsid w:val="00C95709"/>
    <w:rsid w:val="00C959AF"/>
    <w:rsid w:val="00C96869"/>
    <w:rsid w:val="00CA13BB"/>
    <w:rsid w:val="00CA27DC"/>
    <w:rsid w:val="00CA441F"/>
    <w:rsid w:val="00CA4652"/>
    <w:rsid w:val="00CA4D06"/>
    <w:rsid w:val="00CA5A75"/>
    <w:rsid w:val="00CA6ECD"/>
    <w:rsid w:val="00CA7FBD"/>
    <w:rsid w:val="00CB3530"/>
    <w:rsid w:val="00CB3864"/>
    <w:rsid w:val="00CB425C"/>
    <w:rsid w:val="00CB426D"/>
    <w:rsid w:val="00CB4ABC"/>
    <w:rsid w:val="00CB4D7F"/>
    <w:rsid w:val="00CB56EA"/>
    <w:rsid w:val="00CB59FC"/>
    <w:rsid w:val="00CB7465"/>
    <w:rsid w:val="00CB7539"/>
    <w:rsid w:val="00CC19CB"/>
    <w:rsid w:val="00CC2250"/>
    <w:rsid w:val="00CC2305"/>
    <w:rsid w:val="00CC294E"/>
    <w:rsid w:val="00CC3866"/>
    <w:rsid w:val="00CC3975"/>
    <w:rsid w:val="00CC39EA"/>
    <w:rsid w:val="00CC6BDD"/>
    <w:rsid w:val="00CC6E52"/>
    <w:rsid w:val="00CC6EA1"/>
    <w:rsid w:val="00CC7485"/>
    <w:rsid w:val="00CD27B1"/>
    <w:rsid w:val="00CD446E"/>
    <w:rsid w:val="00CD4A9F"/>
    <w:rsid w:val="00CD5464"/>
    <w:rsid w:val="00CD5845"/>
    <w:rsid w:val="00CD7609"/>
    <w:rsid w:val="00CE0CF6"/>
    <w:rsid w:val="00CE1F45"/>
    <w:rsid w:val="00CE32A6"/>
    <w:rsid w:val="00CE3DCE"/>
    <w:rsid w:val="00CE67FC"/>
    <w:rsid w:val="00CE717F"/>
    <w:rsid w:val="00CF1C59"/>
    <w:rsid w:val="00CF2A96"/>
    <w:rsid w:val="00CF2DDE"/>
    <w:rsid w:val="00CF32AE"/>
    <w:rsid w:val="00CF3CAE"/>
    <w:rsid w:val="00CF4800"/>
    <w:rsid w:val="00CF5387"/>
    <w:rsid w:val="00CF5BFB"/>
    <w:rsid w:val="00CF652F"/>
    <w:rsid w:val="00D018A8"/>
    <w:rsid w:val="00D019A9"/>
    <w:rsid w:val="00D02985"/>
    <w:rsid w:val="00D03A78"/>
    <w:rsid w:val="00D03B91"/>
    <w:rsid w:val="00D04757"/>
    <w:rsid w:val="00D04786"/>
    <w:rsid w:val="00D051D8"/>
    <w:rsid w:val="00D0610E"/>
    <w:rsid w:val="00D06A65"/>
    <w:rsid w:val="00D071F8"/>
    <w:rsid w:val="00D073E2"/>
    <w:rsid w:val="00D078F8"/>
    <w:rsid w:val="00D109EB"/>
    <w:rsid w:val="00D116FA"/>
    <w:rsid w:val="00D13D0C"/>
    <w:rsid w:val="00D142D7"/>
    <w:rsid w:val="00D15324"/>
    <w:rsid w:val="00D15A99"/>
    <w:rsid w:val="00D17656"/>
    <w:rsid w:val="00D177F4"/>
    <w:rsid w:val="00D17F59"/>
    <w:rsid w:val="00D215B1"/>
    <w:rsid w:val="00D23434"/>
    <w:rsid w:val="00D26078"/>
    <w:rsid w:val="00D267A9"/>
    <w:rsid w:val="00D277E1"/>
    <w:rsid w:val="00D27FAD"/>
    <w:rsid w:val="00D325A6"/>
    <w:rsid w:val="00D33AF2"/>
    <w:rsid w:val="00D35FC6"/>
    <w:rsid w:val="00D377A0"/>
    <w:rsid w:val="00D40059"/>
    <w:rsid w:val="00D41CBE"/>
    <w:rsid w:val="00D42821"/>
    <w:rsid w:val="00D44E0E"/>
    <w:rsid w:val="00D45C9F"/>
    <w:rsid w:val="00D472C0"/>
    <w:rsid w:val="00D476AD"/>
    <w:rsid w:val="00D47D3C"/>
    <w:rsid w:val="00D50114"/>
    <w:rsid w:val="00D50C0E"/>
    <w:rsid w:val="00D51703"/>
    <w:rsid w:val="00D51A0F"/>
    <w:rsid w:val="00D5279C"/>
    <w:rsid w:val="00D528CD"/>
    <w:rsid w:val="00D532BA"/>
    <w:rsid w:val="00D537AF"/>
    <w:rsid w:val="00D54135"/>
    <w:rsid w:val="00D548DD"/>
    <w:rsid w:val="00D55D63"/>
    <w:rsid w:val="00D57664"/>
    <w:rsid w:val="00D57720"/>
    <w:rsid w:val="00D61A27"/>
    <w:rsid w:val="00D6349C"/>
    <w:rsid w:val="00D64DEA"/>
    <w:rsid w:val="00D67182"/>
    <w:rsid w:val="00D67815"/>
    <w:rsid w:val="00D723D6"/>
    <w:rsid w:val="00D736A0"/>
    <w:rsid w:val="00D7408E"/>
    <w:rsid w:val="00D742FC"/>
    <w:rsid w:val="00D743BE"/>
    <w:rsid w:val="00D754A6"/>
    <w:rsid w:val="00D75A19"/>
    <w:rsid w:val="00D812ED"/>
    <w:rsid w:val="00D81D90"/>
    <w:rsid w:val="00D8216C"/>
    <w:rsid w:val="00D83621"/>
    <w:rsid w:val="00D84082"/>
    <w:rsid w:val="00D840C0"/>
    <w:rsid w:val="00D84E26"/>
    <w:rsid w:val="00D85CC6"/>
    <w:rsid w:val="00D918DC"/>
    <w:rsid w:val="00D9228C"/>
    <w:rsid w:val="00D929D4"/>
    <w:rsid w:val="00D9411D"/>
    <w:rsid w:val="00D94A64"/>
    <w:rsid w:val="00D95109"/>
    <w:rsid w:val="00D959B7"/>
    <w:rsid w:val="00D968D3"/>
    <w:rsid w:val="00D968E4"/>
    <w:rsid w:val="00D978F4"/>
    <w:rsid w:val="00DA0AB0"/>
    <w:rsid w:val="00DA0AB5"/>
    <w:rsid w:val="00DA10CC"/>
    <w:rsid w:val="00DA2755"/>
    <w:rsid w:val="00DA36D1"/>
    <w:rsid w:val="00DA5B2E"/>
    <w:rsid w:val="00DB0895"/>
    <w:rsid w:val="00DB1850"/>
    <w:rsid w:val="00DB2724"/>
    <w:rsid w:val="00DB4E19"/>
    <w:rsid w:val="00DB6F53"/>
    <w:rsid w:val="00DC0ADB"/>
    <w:rsid w:val="00DC0C03"/>
    <w:rsid w:val="00DC3783"/>
    <w:rsid w:val="00DC5FAB"/>
    <w:rsid w:val="00DC7FE3"/>
    <w:rsid w:val="00DD1EED"/>
    <w:rsid w:val="00DD2A5C"/>
    <w:rsid w:val="00DD3177"/>
    <w:rsid w:val="00DD3643"/>
    <w:rsid w:val="00DD5621"/>
    <w:rsid w:val="00DD5EEC"/>
    <w:rsid w:val="00DE0AD6"/>
    <w:rsid w:val="00DE0DB3"/>
    <w:rsid w:val="00DE1DC5"/>
    <w:rsid w:val="00DE1E99"/>
    <w:rsid w:val="00DE33D6"/>
    <w:rsid w:val="00DE34A5"/>
    <w:rsid w:val="00DE4BCE"/>
    <w:rsid w:val="00DE4EAC"/>
    <w:rsid w:val="00DE59FA"/>
    <w:rsid w:val="00DE5E88"/>
    <w:rsid w:val="00DE70A4"/>
    <w:rsid w:val="00DF0E82"/>
    <w:rsid w:val="00DF13F4"/>
    <w:rsid w:val="00DF1E9A"/>
    <w:rsid w:val="00DF209F"/>
    <w:rsid w:val="00DF3EE7"/>
    <w:rsid w:val="00DF56CF"/>
    <w:rsid w:val="00DF57B0"/>
    <w:rsid w:val="00DF5E6F"/>
    <w:rsid w:val="00DF6165"/>
    <w:rsid w:val="00DF67AB"/>
    <w:rsid w:val="00DF6C7E"/>
    <w:rsid w:val="00DF798B"/>
    <w:rsid w:val="00E01607"/>
    <w:rsid w:val="00E01C19"/>
    <w:rsid w:val="00E02EE9"/>
    <w:rsid w:val="00E032E0"/>
    <w:rsid w:val="00E0421E"/>
    <w:rsid w:val="00E04A0D"/>
    <w:rsid w:val="00E04E86"/>
    <w:rsid w:val="00E07BC3"/>
    <w:rsid w:val="00E07EB5"/>
    <w:rsid w:val="00E10530"/>
    <w:rsid w:val="00E10DF8"/>
    <w:rsid w:val="00E12855"/>
    <w:rsid w:val="00E14056"/>
    <w:rsid w:val="00E14199"/>
    <w:rsid w:val="00E145A8"/>
    <w:rsid w:val="00E163C5"/>
    <w:rsid w:val="00E21832"/>
    <w:rsid w:val="00E2348B"/>
    <w:rsid w:val="00E23C07"/>
    <w:rsid w:val="00E25E3E"/>
    <w:rsid w:val="00E27EEC"/>
    <w:rsid w:val="00E30718"/>
    <w:rsid w:val="00E307E2"/>
    <w:rsid w:val="00E317D0"/>
    <w:rsid w:val="00E3193E"/>
    <w:rsid w:val="00E35ED0"/>
    <w:rsid w:val="00E37185"/>
    <w:rsid w:val="00E37922"/>
    <w:rsid w:val="00E37E09"/>
    <w:rsid w:val="00E4056D"/>
    <w:rsid w:val="00E43A74"/>
    <w:rsid w:val="00E44FAB"/>
    <w:rsid w:val="00E45098"/>
    <w:rsid w:val="00E45155"/>
    <w:rsid w:val="00E45B77"/>
    <w:rsid w:val="00E45CD6"/>
    <w:rsid w:val="00E46C16"/>
    <w:rsid w:val="00E50BD7"/>
    <w:rsid w:val="00E51163"/>
    <w:rsid w:val="00E529CB"/>
    <w:rsid w:val="00E52C9B"/>
    <w:rsid w:val="00E54DA5"/>
    <w:rsid w:val="00E54ED4"/>
    <w:rsid w:val="00E55C71"/>
    <w:rsid w:val="00E561AC"/>
    <w:rsid w:val="00E57597"/>
    <w:rsid w:val="00E57CE9"/>
    <w:rsid w:val="00E57FE6"/>
    <w:rsid w:val="00E6095A"/>
    <w:rsid w:val="00E616DC"/>
    <w:rsid w:val="00E62673"/>
    <w:rsid w:val="00E63AAF"/>
    <w:rsid w:val="00E65A5F"/>
    <w:rsid w:val="00E67170"/>
    <w:rsid w:val="00E67850"/>
    <w:rsid w:val="00E67CEA"/>
    <w:rsid w:val="00E7046C"/>
    <w:rsid w:val="00E70585"/>
    <w:rsid w:val="00E707D2"/>
    <w:rsid w:val="00E7174A"/>
    <w:rsid w:val="00E71812"/>
    <w:rsid w:val="00E71BC6"/>
    <w:rsid w:val="00E725D6"/>
    <w:rsid w:val="00E7357D"/>
    <w:rsid w:val="00E73AD3"/>
    <w:rsid w:val="00E73DAA"/>
    <w:rsid w:val="00E744AE"/>
    <w:rsid w:val="00E74C1C"/>
    <w:rsid w:val="00E75212"/>
    <w:rsid w:val="00E77EC4"/>
    <w:rsid w:val="00E80E55"/>
    <w:rsid w:val="00E83509"/>
    <w:rsid w:val="00E8458B"/>
    <w:rsid w:val="00E84BFC"/>
    <w:rsid w:val="00E85036"/>
    <w:rsid w:val="00E852D0"/>
    <w:rsid w:val="00E86C31"/>
    <w:rsid w:val="00E93DE8"/>
    <w:rsid w:val="00E9406B"/>
    <w:rsid w:val="00E94BE5"/>
    <w:rsid w:val="00E95332"/>
    <w:rsid w:val="00E95F8E"/>
    <w:rsid w:val="00E963FA"/>
    <w:rsid w:val="00E975ED"/>
    <w:rsid w:val="00E97D14"/>
    <w:rsid w:val="00EA1003"/>
    <w:rsid w:val="00EA2F69"/>
    <w:rsid w:val="00EA42E9"/>
    <w:rsid w:val="00EA5A91"/>
    <w:rsid w:val="00EA729D"/>
    <w:rsid w:val="00EA77EE"/>
    <w:rsid w:val="00EA78CE"/>
    <w:rsid w:val="00EB02ED"/>
    <w:rsid w:val="00EB0F70"/>
    <w:rsid w:val="00EB311F"/>
    <w:rsid w:val="00EB31F0"/>
    <w:rsid w:val="00EB333C"/>
    <w:rsid w:val="00EB4024"/>
    <w:rsid w:val="00EB42A2"/>
    <w:rsid w:val="00EB43F9"/>
    <w:rsid w:val="00EB45C7"/>
    <w:rsid w:val="00EB59C0"/>
    <w:rsid w:val="00EB7102"/>
    <w:rsid w:val="00EB74A6"/>
    <w:rsid w:val="00EC04A0"/>
    <w:rsid w:val="00EC0B6E"/>
    <w:rsid w:val="00EC153C"/>
    <w:rsid w:val="00EC4B9D"/>
    <w:rsid w:val="00EC4FE2"/>
    <w:rsid w:val="00EC5E01"/>
    <w:rsid w:val="00ED15C7"/>
    <w:rsid w:val="00ED1792"/>
    <w:rsid w:val="00ED25E2"/>
    <w:rsid w:val="00ED2DB4"/>
    <w:rsid w:val="00ED3386"/>
    <w:rsid w:val="00ED3CCD"/>
    <w:rsid w:val="00ED412B"/>
    <w:rsid w:val="00ED6CE0"/>
    <w:rsid w:val="00EE044B"/>
    <w:rsid w:val="00EE05AC"/>
    <w:rsid w:val="00EE1E41"/>
    <w:rsid w:val="00EE3F3D"/>
    <w:rsid w:val="00EE3F57"/>
    <w:rsid w:val="00EE5554"/>
    <w:rsid w:val="00EE5762"/>
    <w:rsid w:val="00EE5F2F"/>
    <w:rsid w:val="00EE6BBC"/>
    <w:rsid w:val="00EE752A"/>
    <w:rsid w:val="00EE7599"/>
    <w:rsid w:val="00EE7D78"/>
    <w:rsid w:val="00EF0E88"/>
    <w:rsid w:val="00EF226A"/>
    <w:rsid w:val="00EF3C84"/>
    <w:rsid w:val="00EF50D1"/>
    <w:rsid w:val="00EF739C"/>
    <w:rsid w:val="00F0268A"/>
    <w:rsid w:val="00F03AF0"/>
    <w:rsid w:val="00F042EF"/>
    <w:rsid w:val="00F04722"/>
    <w:rsid w:val="00F04955"/>
    <w:rsid w:val="00F04E59"/>
    <w:rsid w:val="00F05C5D"/>
    <w:rsid w:val="00F06DB2"/>
    <w:rsid w:val="00F07F85"/>
    <w:rsid w:val="00F1086E"/>
    <w:rsid w:val="00F10C6B"/>
    <w:rsid w:val="00F125F6"/>
    <w:rsid w:val="00F1352C"/>
    <w:rsid w:val="00F1516D"/>
    <w:rsid w:val="00F16D02"/>
    <w:rsid w:val="00F21B22"/>
    <w:rsid w:val="00F21F67"/>
    <w:rsid w:val="00F22346"/>
    <w:rsid w:val="00F22682"/>
    <w:rsid w:val="00F2280C"/>
    <w:rsid w:val="00F254BC"/>
    <w:rsid w:val="00F25546"/>
    <w:rsid w:val="00F259DB"/>
    <w:rsid w:val="00F26086"/>
    <w:rsid w:val="00F27C35"/>
    <w:rsid w:val="00F307F4"/>
    <w:rsid w:val="00F31220"/>
    <w:rsid w:val="00F315F6"/>
    <w:rsid w:val="00F3236D"/>
    <w:rsid w:val="00F32FC4"/>
    <w:rsid w:val="00F33B46"/>
    <w:rsid w:val="00F3406E"/>
    <w:rsid w:val="00F369C3"/>
    <w:rsid w:val="00F37D07"/>
    <w:rsid w:val="00F41A3E"/>
    <w:rsid w:val="00F41B1A"/>
    <w:rsid w:val="00F425E4"/>
    <w:rsid w:val="00F42F03"/>
    <w:rsid w:val="00F43CC3"/>
    <w:rsid w:val="00F4571E"/>
    <w:rsid w:val="00F45DD8"/>
    <w:rsid w:val="00F509D7"/>
    <w:rsid w:val="00F5222D"/>
    <w:rsid w:val="00F55C46"/>
    <w:rsid w:val="00F5690E"/>
    <w:rsid w:val="00F60E08"/>
    <w:rsid w:val="00F61095"/>
    <w:rsid w:val="00F611CE"/>
    <w:rsid w:val="00F6291D"/>
    <w:rsid w:val="00F635EF"/>
    <w:rsid w:val="00F63DC4"/>
    <w:rsid w:val="00F644D7"/>
    <w:rsid w:val="00F646F3"/>
    <w:rsid w:val="00F67E0F"/>
    <w:rsid w:val="00F71859"/>
    <w:rsid w:val="00F71E91"/>
    <w:rsid w:val="00F72090"/>
    <w:rsid w:val="00F72230"/>
    <w:rsid w:val="00F72467"/>
    <w:rsid w:val="00F728B1"/>
    <w:rsid w:val="00F72A20"/>
    <w:rsid w:val="00F73407"/>
    <w:rsid w:val="00F75F34"/>
    <w:rsid w:val="00F7700A"/>
    <w:rsid w:val="00F822CF"/>
    <w:rsid w:val="00F83739"/>
    <w:rsid w:val="00F84819"/>
    <w:rsid w:val="00F87232"/>
    <w:rsid w:val="00F91FEC"/>
    <w:rsid w:val="00F9246A"/>
    <w:rsid w:val="00F9246C"/>
    <w:rsid w:val="00F93A8A"/>
    <w:rsid w:val="00F94AAA"/>
    <w:rsid w:val="00F94B44"/>
    <w:rsid w:val="00F9526F"/>
    <w:rsid w:val="00F95554"/>
    <w:rsid w:val="00F95607"/>
    <w:rsid w:val="00F965A1"/>
    <w:rsid w:val="00F96673"/>
    <w:rsid w:val="00F966EC"/>
    <w:rsid w:val="00F970C2"/>
    <w:rsid w:val="00F977C2"/>
    <w:rsid w:val="00F97B7C"/>
    <w:rsid w:val="00FA2D4C"/>
    <w:rsid w:val="00FA42FC"/>
    <w:rsid w:val="00FA65D0"/>
    <w:rsid w:val="00FA7BF0"/>
    <w:rsid w:val="00FB2021"/>
    <w:rsid w:val="00FB2DF3"/>
    <w:rsid w:val="00FB31EB"/>
    <w:rsid w:val="00FB34DE"/>
    <w:rsid w:val="00FB4506"/>
    <w:rsid w:val="00FB615D"/>
    <w:rsid w:val="00FB6470"/>
    <w:rsid w:val="00FB6BFF"/>
    <w:rsid w:val="00FC2D6C"/>
    <w:rsid w:val="00FC302E"/>
    <w:rsid w:val="00FC32FC"/>
    <w:rsid w:val="00FC37BD"/>
    <w:rsid w:val="00FC54A1"/>
    <w:rsid w:val="00FC68BF"/>
    <w:rsid w:val="00FD07F8"/>
    <w:rsid w:val="00FD19BD"/>
    <w:rsid w:val="00FD2E03"/>
    <w:rsid w:val="00FD466E"/>
    <w:rsid w:val="00FD54B6"/>
    <w:rsid w:val="00FD6DAD"/>
    <w:rsid w:val="00FD748D"/>
    <w:rsid w:val="00FD7748"/>
    <w:rsid w:val="00FE0F67"/>
    <w:rsid w:val="00FE2FC9"/>
    <w:rsid w:val="00FE364D"/>
    <w:rsid w:val="00FE4851"/>
    <w:rsid w:val="00FE60B2"/>
    <w:rsid w:val="00FE6687"/>
    <w:rsid w:val="00FE6DD8"/>
    <w:rsid w:val="00FE7463"/>
    <w:rsid w:val="00FF2138"/>
    <w:rsid w:val="00FF21CA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0572C"/>
    <w:rPr>
      <w:lang w:eastAsia="ar-SA"/>
    </w:rPr>
  </w:style>
  <w:style w:type="character" w:customStyle="1" w:styleId="apple-style-span">
    <w:name w:val="apple-style-span"/>
    <w:rsid w:val="002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E538-493D-40AF-B916-34FD5546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1312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keywords>Ethan</cp:keywords>
  <dc:description>ALT-F11 says it's groovie!</dc:description>
  <cp:lastModifiedBy>EVA BARROS RODRIGUES</cp:lastModifiedBy>
  <cp:revision>552</cp:revision>
  <cp:lastPrinted>2018-12-20T14:37:00Z</cp:lastPrinted>
  <dcterms:created xsi:type="dcterms:W3CDTF">2018-07-05T14:27:00Z</dcterms:created>
  <dcterms:modified xsi:type="dcterms:W3CDTF">2018-12-28T14:10:00Z</dcterms:modified>
</cp:coreProperties>
</file>