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41" w:rsidRPr="00980541" w:rsidRDefault="00980541" w:rsidP="00980541">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980541">
        <w:rPr>
          <w:rFonts w:ascii="Times New Roman" w:eastAsia="Times New Roman" w:hAnsi="Times New Roman" w:cs="Times New Roman"/>
          <w:b/>
          <w:bCs/>
          <w:kern w:val="36"/>
          <w:sz w:val="48"/>
          <w:szCs w:val="48"/>
          <w:lang w:eastAsia="pt-BR"/>
        </w:rPr>
        <w:t xml:space="preserve">RESOLUÇÃO CFM Nº 2.173, DE </w:t>
      </w:r>
      <w:proofErr w:type="gramStart"/>
      <w:r w:rsidRPr="00980541">
        <w:rPr>
          <w:rFonts w:ascii="Times New Roman" w:eastAsia="Times New Roman" w:hAnsi="Times New Roman" w:cs="Times New Roman"/>
          <w:b/>
          <w:bCs/>
          <w:kern w:val="36"/>
          <w:sz w:val="48"/>
          <w:szCs w:val="48"/>
          <w:lang w:eastAsia="pt-BR"/>
        </w:rPr>
        <w:t>23.11.2017</w:t>
      </w:r>
      <w:proofErr w:type="gramEnd"/>
      <w:r w:rsidRPr="00980541">
        <w:rPr>
          <w:rFonts w:ascii="Times New Roman" w:eastAsia="Times New Roman" w:hAnsi="Times New Roman" w:cs="Times New Roman"/>
          <w:b/>
          <w:bCs/>
          <w:kern w:val="36"/>
          <w:sz w:val="48"/>
          <w:szCs w:val="48"/>
          <w:lang w:eastAsia="pt-BR"/>
        </w:rPr>
        <w:t xml:space="preserve"> </w:t>
      </w:r>
    </w:p>
    <w:p w:rsidR="00980541" w:rsidRPr="00980541" w:rsidRDefault="00750944" w:rsidP="00980541">
      <w:pPr>
        <w:spacing w:after="0" w:line="240" w:lineRule="auto"/>
        <w:rPr>
          <w:rFonts w:ascii="Times New Roman" w:eastAsia="Times New Roman" w:hAnsi="Times New Roman" w:cs="Times New Roman"/>
          <w:sz w:val="24"/>
          <w:szCs w:val="24"/>
          <w:lang w:eastAsia="pt-BR"/>
        </w:rPr>
      </w:pPr>
      <w:r w:rsidRPr="00750944">
        <w:rPr>
          <w:rFonts w:ascii="Times New Roman" w:eastAsia="Times New Roman" w:hAnsi="Times New Roman" w:cs="Times New Roman"/>
          <w:noProof/>
          <w:color w:val="0000FF"/>
          <w:sz w:val="24"/>
          <w:szCs w:val="24"/>
          <w:lang w:eastAsia="pt-BR"/>
        </w:rPr>
      </w:r>
      <w:r w:rsidRPr="00750944">
        <w:rPr>
          <w:rFonts w:ascii="Times New Roman" w:eastAsia="Times New Roman" w:hAnsi="Times New Roman" w:cs="Times New Roman"/>
          <w:noProof/>
          <w:color w:val="0000FF"/>
          <w:sz w:val="24"/>
          <w:szCs w:val="24"/>
          <w:lang w:eastAsia="pt-BR"/>
        </w:rPr>
        <w:pict>
          <v:rect id="Retângulo 2" o:spid="_x0000_s1027" alt="Descrição: Imprimir" href="https://www.editoraroncarati.com.br/v2/Diario-Oficial/Diario-Oficial/RESOLUCAO-CFM-Nº-2-173-DE-23-11-2017/Imprimir.html" title="&quot;Imprimir&quot;" style="width:24pt;height:24pt;visibility:visible;mso-position-horizontal-relative:char;mso-position-vertical-relative:line" o:button="t" filled="f" stroked="f">
            <v:fill o:detectmouseclick="t"/>
            <o:lock v:ext="edit" aspectratio="t"/>
            <w10:wrap type="none"/>
            <w10:anchorlock/>
          </v:rect>
        </w:pict>
      </w:r>
      <w:r w:rsidRPr="00750944">
        <w:rPr>
          <w:rFonts w:ascii="Times New Roman" w:eastAsia="Times New Roman" w:hAnsi="Times New Roman" w:cs="Times New Roman"/>
          <w:noProof/>
          <w:color w:val="0000FF"/>
          <w:sz w:val="24"/>
          <w:szCs w:val="24"/>
          <w:lang w:eastAsia="pt-BR"/>
        </w:rPr>
      </w:r>
      <w:r>
        <w:rPr>
          <w:rFonts w:ascii="Times New Roman" w:eastAsia="Times New Roman" w:hAnsi="Times New Roman" w:cs="Times New Roman"/>
          <w:noProof/>
          <w:color w:val="0000FF"/>
          <w:sz w:val="24"/>
          <w:szCs w:val="24"/>
          <w:lang w:eastAsia="pt-BR"/>
        </w:rPr>
        <w:pict>
          <v:rect id="Retângulo 1" o:spid="_x0000_s1026" alt="Descrição: PDF" href="https://www.editoraroncarati.com.br/v2/pdf/Diario-Oficial/Diario-Oficial/RESOLUCAO-CFM-Nº-2-173-DE-23-11-2017.pdf" title="&quot;PDF&quot;" style="width:24pt;height:24pt;visibility:visible;mso-position-horizontal-relative:char;mso-position-vertical-relative:line" o:button="t" filled="f" stroked="f">
            <v:fill o:detectmouseclick="t"/>
            <o:lock v:ext="edit" aspectratio="t"/>
            <w10:wrap type="none"/>
            <w10:anchorlock/>
          </v:rect>
        </w:pict>
      </w:r>
    </w:p>
    <w:p w:rsidR="00980541" w:rsidRPr="00980541" w:rsidRDefault="00750944" w:rsidP="00980541">
      <w:pPr>
        <w:spacing w:after="0" w:line="240" w:lineRule="auto"/>
        <w:rPr>
          <w:rFonts w:ascii="Times New Roman" w:eastAsia="Times New Roman" w:hAnsi="Times New Roman" w:cs="Times New Roman"/>
          <w:sz w:val="24"/>
          <w:szCs w:val="24"/>
          <w:lang w:eastAsia="pt-BR"/>
        </w:rPr>
      </w:pPr>
      <w:hyperlink r:id="rId4" w:history="1">
        <w:r w:rsidR="00980541" w:rsidRPr="00980541">
          <w:rPr>
            <w:rFonts w:ascii="Times New Roman" w:eastAsia="Times New Roman" w:hAnsi="Times New Roman" w:cs="Times New Roman"/>
            <w:color w:val="0000FF"/>
            <w:sz w:val="24"/>
            <w:szCs w:val="24"/>
            <w:u w:val="single"/>
            <w:lang w:eastAsia="pt-BR"/>
          </w:rPr>
          <w:t>Voltar</w:t>
        </w:r>
      </w:hyperlink>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RESOLUÇÃO CFM Nº 2.173, DE </w:t>
      </w:r>
      <w:proofErr w:type="gramStart"/>
      <w:r w:rsidRPr="00980541">
        <w:rPr>
          <w:rFonts w:ascii="Times New Roman" w:eastAsia="Times New Roman" w:hAnsi="Times New Roman" w:cs="Times New Roman"/>
          <w:b/>
          <w:bCs/>
          <w:sz w:val="24"/>
          <w:szCs w:val="24"/>
          <w:lang w:eastAsia="pt-BR"/>
        </w:rPr>
        <w:t>23.11.2017</w:t>
      </w:r>
      <w:proofErr w:type="gramEnd"/>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Define os critérios do diagnóstico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 CONSELHO FEDERAL DE MEDICINA, no uso das atribuições conferidas pela Lei nº 3.268, de 30 de setembro de 1957, regulamentada pelo Decreto nº 44.045, de 19 de julho de 1958 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CONSIDERANDO que a Lei nº 9.434, de </w:t>
      </w: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xml:space="preserve"> de fevereiro de 1997, que dispõe sobre a retirada de órgãos, tecidos e partes do corpo humano para fins de transplante e tratamento, determina em seu artigo 3º que compete ao Conselho Federal de Medicina definir os critérios para diagnóstico de morte encefálica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CONSIDERANDO o Decreto nº 9.175, de 18 de outubro de 2017, que regulamenta a Lei nº 9.434, de </w:t>
      </w: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xml:space="preserve"> de fevereiro de 1997, para tratar da disposição de órgãos, tecidos, células e partes do corpo humano para fins de transplante e tratamento;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CONSIDERANDO que o artigo 13 da Lei nº 9.434/1997 determina ser obrigatório para todos os estabelecimentos de saúde informar as centrais de notificação, captação e distribuição de órgãos das unidades federadas onde ocorrer diagnóstico de morte encefálica feito em pacientes por eles atendidos;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CONSIDERANDO que a perda completa e irreversível das funções encefálicas, definida pela cessação das atividades corticais e de tronco encefálico, caracteriza a morte encefálica e, portanto, a morte da pessoa;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CONSIDERANDO que a Resolução CFM nº 1.826/2007 dispõe sobre a legalidade e o caráter ético da suspensão dos procedimentos de suporte terapêutico quando da determinação de morte encefálica de indivíduo não doador de órgãos;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CONSIDERANDO que a comprovação da ME deve ser realizada utilizando critérios precisos, bem estabelecidos, padronizados e passíveis de ser executados por médicos em todo território nacional;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CONSIDERANDO, finalmente, o decidido na reunião plenária de 23 de novembro de 2017, resolve: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1º </w:t>
      </w:r>
      <w:r w:rsidRPr="00980541">
        <w:rPr>
          <w:rFonts w:ascii="Times New Roman" w:eastAsia="Times New Roman" w:hAnsi="Times New Roman" w:cs="Times New Roman"/>
          <w:sz w:val="24"/>
          <w:szCs w:val="24"/>
          <w:lang w:eastAsia="pt-BR"/>
        </w:rPr>
        <w:t>- Os procedimentos para determinação de morte encefálica (ME) devem ser iniciados em todos os pacientes que apresentem coma não perceptivo, ausência de reatividade supraespinhal e apneia persistente, e que atendam a todos os seguintes pré-requisitos: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lastRenderedPageBreak/>
        <w:t>a) presença de lesão encefálica de causa conhecida, irreversível e capaz de causar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ausência de fatores tratáveis que possam confundir o diagnóstico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 tratamento e observação em hospital pelo período mínimo de seis horas. Quando a causa primária do quadro for encefalopatia </w:t>
      </w:r>
      <w:proofErr w:type="spellStart"/>
      <w:r w:rsidRPr="00980541">
        <w:rPr>
          <w:rFonts w:ascii="Times New Roman" w:eastAsia="Times New Roman" w:hAnsi="Times New Roman" w:cs="Times New Roman"/>
          <w:sz w:val="24"/>
          <w:szCs w:val="24"/>
          <w:lang w:eastAsia="pt-BR"/>
        </w:rPr>
        <w:t>hipóxico-isquêmica</w:t>
      </w:r>
      <w:proofErr w:type="spellEnd"/>
      <w:r w:rsidRPr="00980541">
        <w:rPr>
          <w:rFonts w:ascii="Times New Roman" w:eastAsia="Times New Roman" w:hAnsi="Times New Roman" w:cs="Times New Roman"/>
          <w:sz w:val="24"/>
          <w:szCs w:val="24"/>
          <w:lang w:eastAsia="pt-BR"/>
        </w:rPr>
        <w:t>, esse período de tratamento e observação deverá ser de, no mínimo, 24 horas;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 temperatura corporal (esofagiana, vesical ou retal) superior a 35°C, saturação arterial de oxigênio acima de 94% e pressão arterial sistólica maior ou igual a 100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 xml:space="preserve"> ou pressão arterial média maior ou igual a 65mmHg para adultos, ou conforme a tabela a seguir para menores de 16 anos:</w:t>
      </w:r>
    </w:p>
    <w:tbl>
      <w:tblPr>
        <w:tblW w:w="5000" w:type="pct"/>
        <w:jc w:val="center"/>
        <w:tblCellMar>
          <w:left w:w="0" w:type="dxa"/>
          <w:right w:w="0" w:type="dxa"/>
        </w:tblCellMar>
        <w:tblLook w:val="04A0"/>
      </w:tblPr>
      <w:tblGrid>
        <w:gridCol w:w="2840"/>
        <w:gridCol w:w="2842"/>
        <w:gridCol w:w="2842"/>
      </w:tblGrid>
      <w:tr w:rsidR="00980541" w:rsidRPr="00980541" w:rsidTr="00980541">
        <w:trPr>
          <w:trHeight w:val="57"/>
          <w:jc w:val="center"/>
        </w:trPr>
        <w:tc>
          <w:tcPr>
            <w:tcW w:w="1666" w:type="pct"/>
            <w:tcBorders>
              <w:top w:val="single" w:sz="8" w:space="0" w:color="auto"/>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w:t>
            </w:r>
          </w:p>
        </w:tc>
        <w:tc>
          <w:tcPr>
            <w:tcW w:w="3334" w:type="pct"/>
            <w:gridSpan w:val="2"/>
            <w:tcBorders>
              <w:top w:val="single" w:sz="8" w:space="0" w:color="auto"/>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Pressão Arterial</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Idade</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Sistólica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PAM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Até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43</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a 2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anos a 7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85</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62</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De 7 a 15 anos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90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65</w:t>
            </w:r>
          </w:p>
        </w:tc>
      </w:tr>
    </w:tbl>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2º </w:t>
      </w:r>
      <w:r w:rsidRPr="00980541">
        <w:rPr>
          <w:rFonts w:ascii="Times New Roman" w:eastAsia="Times New Roman" w:hAnsi="Times New Roman" w:cs="Times New Roman"/>
          <w:sz w:val="24"/>
          <w:szCs w:val="24"/>
          <w:lang w:eastAsia="pt-BR"/>
        </w:rPr>
        <w:t>- É obrigatória a realização mínima dos seguintes procedimentos para determinação da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dois exames clínicos que confirmem coma não perceptivo e ausência de função do tronco encefálico;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teste de apneia que confirme ausência de movimentos respiratórios após estimulação máxima dos centros respiratórios;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 exame complementar que comprove ausência de atividade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3º </w:t>
      </w:r>
      <w:r w:rsidRPr="00980541">
        <w:rPr>
          <w:rFonts w:ascii="Times New Roman" w:eastAsia="Times New Roman" w:hAnsi="Times New Roman" w:cs="Times New Roman"/>
          <w:sz w:val="24"/>
          <w:szCs w:val="24"/>
          <w:lang w:eastAsia="pt-BR"/>
        </w:rPr>
        <w:t>- O exame clínico deve demonstrar de forma inequívoca a existência das seguintes condições: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coma não perceptivo;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b) ausência de reatividade supraespinhal manifestada pela ausência dos reflexos </w:t>
      </w:r>
      <w:proofErr w:type="spellStart"/>
      <w:r w:rsidRPr="00980541">
        <w:rPr>
          <w:rFonts w:ascii="Times New Roman" w:eastAsia="Times New Roman" w:hAnsi="Times New Roman" w:cs="Times New Roman"/>
          <w:sz w:val="24"/>
          <w:szCs w:val="24"/>
          <w:lang w:eastAsia="pt-BR"/>
        </w:rPr>
        <w:t>fotomotor</w:t>
      </w:r>
      <w:proofErr w:type="spellEnd"/>
      <w:r w:rsidRPr="00980541">
        <w:rPr>
          <w:rFonts w:ascii="Times New Roman" w:eastAsia="Times New Roman" w:hAnsi="Times New Roman" w:cs="Times New Roman"/>
          <w:sz w:val="24"/>
          <w:szCs w:val="24"/>
          <w:lang w:eastAsia="pt-BR"/>
        </w:rPr>
        <w:t xml:space="preserve">, córneo-palpebral, </w:t>
      </w:r>
      <w:proofErr w:type="spellStart"/>
      <w:r w:rsidRPr="00980541">
        <w:rPr>
          <w:rFonts w:ascii="Times New Roman" w:eastAsia="Times New Roman" w:hAnsi="Times New Roman" w:cs="Times New Roman"/>
          <w:sz w:val="24"/>
          <w:szCs w:val="24"/>
          <w:lang w:eastAsia="pt-BR"/>
        </w:rPr>
        <w:t>oculocefálico</w:t>
      </w:r>
      <w:proofErr w:type="spellEnd"/>
      <w:r w:rsidRPr="00980541">
        <w:rPr>
          <w:rFonts w:ascii="Times New Roman" w:eastAsia="Times New Roman" w:hAnsi="Times New Roman" w:cs="Times New Roman"/>
          <w:sz w:val="24"/>
          <w:szCs w:val="24"/>
          <w:lang w:eastAsia="pt-BR"/>
        </w:rPr>
        <w:t>, vestíbulo- calórico e de tosse.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1º Serão realizados dois exames clínicos, cada um deles por um médico diferente, especificamente capacitado a realizar esses procedimentos para a determinação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 2º Serão considerados especificamente capacitados médicos com no mínimo um ano de experiência no atendimento de pacientes em coma e que tenham acompanhado ou </w:t>
      </w:r>
      <w:r w:rsidRPr="00980541">
        <w:rPr>
          <w:rFonts w:ascii="Times New Roman" w:eastAsia="Times New Roman" w:hAnsi="Times New Roman" w:cs="Times New Roman"/>
          <w:sz w:val="24"/>
          <w:szCs w:val="24"/>
          <w:lang w:eastAsia="pt-BR"/>
        </w:rPr>
        <w:lastRenderedPageBreak/>
        <w:t>realizado pelo menos dez determinações de ME ou curso de capacitação para determinação em ME, conforme anexo III desta Resolução.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3º Um dos médicos especificamente capacitados deverá ser especialista em uma das seguintes especialidades: medicina intensiva, medicina intensiva pediátrica, neurologia, neurologia pediátrica, neurocirurgia ou medicina de emergência. Na indisponibilidade de qualquer um dos especialistas anteriormente citados, o procedimento deverá ser concluído por outro médico especificamente capacitado.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 4º Em crianças com menos de </w:t>
      </w: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(dois) anos o intervalo mínimo de tempo entre os dois exames clínicos variará conforme a faixa etária: dos sete dias completos (recém-nato a termo) até dois meses incompletos será de 24 horas; de dois a 24 meses incompletos será de doze horas. Acima de </w:t>
      </w: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(dois) anos de idade o intervalo mínimo será de 1 (uma) hora.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4º </w:t>
      </w:r>
      <w:r w:rsidRPr="00980541">
        <w:rPr>
          <w:rFonts w:ascii="Times New Roman" w:eastAsia="Times New Roman" w:hAnsi="Times New Roman" w:cs="Times New Roman"/>
          <w:sz w:val="24"/>
          <w:szCs w:val="24"/>
          <w:lang w:eastAsia="pt-BR"/>
        </w:rPr>
        <w:t xml:space="preserve">- O teste de apneia deverá ser realizado uma única vez por um dos médicos responsáveis pelo exame clínico e deverá comprovar ausência de movimentos respiratórios na presença de </w:t>
      </w:r>
      <w:proofErr w:type="spellStart"/>
      <w:r w:rsidRPr="00980541">
        <w:rPr>
          <w:rFonts w:ascii="Times New Roman" w:eastAsia="Times New Roman" w:hAnsi="Times New Roman" w:cs="Times New Roman"/>
          <w:sz w:val="24"/>
          <w:szCs w:val="24"/>
          <w:lang w:eastAsia="pt-BR"/>
        </w:rPr>
        <w:t>hipercapnia</w:t>
      </w:r>
      <w:proofErr w:type="spell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PaCO2</w:t>
      </w:r>
      <w:proofErr w:type="gramEnd"/>
      <w:r w:rsidRPr="00980541">
        <w:rPr>
          <w:rFonts w:ascii="Times New Roman" w:eastAsia="Times New Roman" w:hAnsi="Times New Roman" w:cs="Times New Roman"/>
          <w:sz w:val="24"/>
          <w:szCs w:val="24"/>
          <w:lang w:eastAsia="pt-BR"/>
        </w:rPr>
        <w:t xml:space="preserve"> superior a 55mmHg).</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Parágrafo único. Nas situações clínicas que cursam com ausência de movimentos respiratórios de causas extracranianas ou farmacológicas é vedada a realização do teste de apneia, até a reversão da situação.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5º </w:t>
      </w:r>
      <w:r w:rsidRPr="00980541">
        <w:rPr>
          <w:rFonts w:ascii="Times New Roman" w:eastAsia="Times New Roman" w:hAnsi="Times New Roman" w:cs="Times New Roman"/>
          <w:sz w:val="24"/>
          <w:szCs w:val="24"/>
          <w:lang w:eastAsia="pt-BR"/>
        </w:rPr>
        <w:t>- O exame complementar deve comprovar de forma inequívoca uma das condições: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ausência de perfusão sanguínea encefálica ou</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ausência de atividade metabólica encefálica ou</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 ausência de atividade elétrica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1º A escolha do exame complementar levará em consideração situação clínica e disponibilidades locais.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2º Na realização do exame complementar escolhido deverá ser utilizada a metodologia específica para determinação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3º O laudo do exame complementar deverá ser elaborado e assinado por médico especialista no método em situações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6º </w:t>
      </w:r>
      <w:r w:rsidRPr="00980541">
        <w:rPr>
          <w:rFonts w:ascii="Times New Roman" w:eastAsia="Times New Roman" w:hAnsi="Times New Roman" w:cs="Times New Roman"/>
          <w:sz w:val="24"/>
          <w:szCs w:val="24"/>
          <w:lang w:eastAsia="pt-BR"/>
        </w:rPr>
        <w:t xml:space="preserve">- Na presença de alterações morfológicas ou </w:t>
      </w:r>
      <w:proofErr w:type="gramStart"/>
      <w:r w:rsidRPr="00980541">
        <w:rPr>
          <w:rFonts w:ascii="Times New Roman" w:eastAsia="Times New Roman" w:hAnsi="Times New Roman" w:cs="Times New Roman"/>
          <w:sz w:val="24"/>
          <w:szCs w:val="24"/>
          <w:lang w:eastAsia="pt-BR"/>
        </w:rPr>
        <w:t xml:space="preserve">orgânicas, congênitas ou adquiridas, que impossibilitam a avaliação bilateral dos reflexos </w:t>
      </w:r>
      <w:proofErr w:type="spellStart"/>
      <w:r w:rsidRPr="00980541">
        <w:rPr>
          <w:rFonts w:ascii="Times New Roman" w:eastAsia="Times New Roman" w:hAnsi="Times New Roman" w:cs="Times New Roman"/>
          <w:sz w:val="24"/>
          <w:szCs w:val="24"/>
          <w:lang w:eastAsia="pt-BR"/>
        </w:rPr>
        <w:t>fotomotor</w:t>
      </w:r>
      <w:proofErr w:type="spellEnd"/>
      <w:r w:rsidRPr="00980541">
        <w:rPr>
          <w:rFonts w:ascii="Times New Roman" w:eastAsia="Times New Roman" w:hAnsi="Times New Roman" w:cs="Times New Roman"/>
          <w:sz w:val="24"/>
          <w:szCs w:val="24"/>
          <w:lang w:eastAsia="pt-BR"/>
        </w:rPr>
        <w:t>, córneo-palpebral</w:t>
      </w:r>
      <w:proofErr w:type="gram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oculocefálico</w:t>
      </w:r>
      <w:proofErr w:type="spellEnd"/>
      <w:r w:rsidRPr="00980541">
        <w:rPr>
          <w:rFonts w:ascii="Times New Roman" w:eastAsia="Times New Roman" w:hAnsi="Times New Roman" w:cs="Times New Roman"/>
          <w:sz w:val="24"/>
          <w:szCs w:val="24"/>
          <w:lang w:eastAsia="pt-BR"/>
        </w:rPr>
        <w:t xml:space="preserve"> ou vestíbulo-calórico, sendo possível o exame em um dos lados e constatada ausência de reflexos do lado sem alterações morfológicas, orgânicas, congênitas ou adquiridas, dar-se-á prosseguimento às demais etapas para determinação de morte encefálica. Parágrafo único. A causa dessa impossibilidade deverá ser fundamentada no prontuário.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lastRenderedPageBreak/>
        <w:t xml:space="preserve">Art. 7º </w:t>
      </w:r>
      <w:r w:rsidRPr="00980541">
        <w:rPr>
          <w:rFonts w:ascii="Times New Roman" w:eastAsia="Times New Roman" w:hAnsi="Times New Roman" w:cs="Times New Roman"/>
          <w:sz w:val="24"/>
          <w:szCs w:val="24"/>
          <w:lang w:eastAsia="pt-BR"/>
        </w:rPr>
        <w:t>- As conclusões do exame clínico e o resultado do exame complementar deverão ser registrados pelos médicos examinadores no Termo de Declaração de Morte Encefálica (Anexo II) e no prontuário do paciente ao final de cada etapa.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8º </w:t>
      </w:r>
      <w:r w:rsidRPr="00980541">
        <w:rPr>
          <w:rFonts w:ascii="Times New Roman" w:eastAsia="Times New Roman" w:hAnsi="Times New Roman" w:cs="Times New Roman"/>
          <w:sz w:val="24"/>
          <w:szCs w:val="24"/>
          <w:lang w:eastAsia="pt-BR"/>
        </w:rPr>
        <w:t>- O médico assistente do paciente ou seu substituto deverá esclarecer aos familiares do paciente sobre o processo de diagnóstico de ME e os resultados de cada etapa, registrando no prontuário do paciente essas comunicações.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 xml:space="preserve">Art. 9º </w:t>
      </w:r>
      <w:r w:rsidRPr="00980541">
        <w:rPr>
          <w:rFonts w:ascii="Times New Roman" w:eastAsia="Times New Roman" w:hAnsi="Times New Roman" w:cs="Times New Roman"/>
          <w:sz w:val="24"/>
          <w:szCs w:val="24"/>
          <w:lang w:eastAsia="pt-BR"/>
        </w:rPr>
        <w:t>- Os médicos que determinaram o diagnóstico de ME ou médicos assistentes ou seus substitutos deverão preencher a DECLARAÇÃO DE ÓBITO definindo como data e hora da morte aquela que corresponde ao momento da conclusão do último procedimento para determinação da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Parágrafo único. Nos casos de morte por causas externas a DECLARAÇÃO DE ÓBITO será de responsabilidade do médico legista, que deverá receber o relatório de encaminhamento médico e uma cópia do TERMO DE DECLARAÇÃO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Art. 10.</w:t>
      </w:r>
      <w:r w:rsidRPr="00980541">
        <w:rPr>
          <w:rFonts w:ascii="Times New Roman" w:eastAsia="Times New Roman" w:hAnsi="Times New Roman" w:cs="Times New Roman"/>
          <w:sz w:val="24"/>
          <w:szCs w:val="24"/>
          <w:lang w:eastAsia="pt-BR"/>
        </w:rPr>
        <w:t xml:space="preserve"> - A direção técnica do hospital onde ocorrerá a determinação de ME deverá indicar os médicos especificamente capacitados para realização dos exames clínicos e complementares.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1º Nenhum desses médicos poderá participar de equipe de remoção e transplante, conforme estabelecido no art. 3º da Lei nº 9.434/1997 e no Código de Ética Médica. § 2º Essas indicações e suas atualizações deverão ser encaminhadas para a Central Estadual de Transplantes (CET).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Art. 11.</w:t>
      </w:r>
      <w:r w:rsidRPr="00980541">
        <w:rPr>
          <w:rFonts w:ascii="Times New Roman" w:eastAsia="Times New Roman" w:hAnsi="Times New Roman" w:cs="Times New Roman"/>
          <w:sz w:val="24"/>
          <w:szCs w:val="24"/>
          <w:lang w:eastAsia="pt-BR"/>
        </w:rPr>
        <w:t xml:space="preserve"> - Na realização dos procedimentos para determinação de ME deverá ser utilizada a metodologia e as orientações especificadas no ANEXO I (MANUAL DE PROCEDIMENTOS PARA DETERMINAÇÃO DA MORTE ENCEFÁLICA), no ANEXO II (TERMO DE DECLARAÇÃO DE MORTE ENCEFÁLICA) e no ANEXO III (CAPACITAÇÃO PARA DETERMINAÇÃO EM MORTE ENCEFÁLICA) elaborados e atualizados quando necessários pelo Conselho Federal de Medicina.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b/>
          <w:bCs/>
          <w:sz w:val="24"/>
          <w:szCs w:val="24"/>
          <w:lang w:eastAsia="pt-BR"/>
        </w:rPr>
        <w:t>Art. 12.</w:t>
      </w:r>
      <w:r w:rsidRPr="00980541">
        <w:rPr>
          <w:rFonts w:ascii="Times New Roman" w:eastAsia="Times New Roman" w:hAnsi="Times New Roman" w:cs="Times New Roman"/>
          <w:sz w:val="24"/>
          <w:szCs w:val="24"/>
          <w:lang w:eastAsia="pt-BR"/>
        </w:rPr>
        <w:t xml:space="preserve"> - Esta Resolução entrará em vigor na data de sua publicação e revoga a Resolução CFM nº 1.480, publicada no Diário Oficial da União, seção I, p. 18227-18228, em 21 de agosto de 1997.</w:t>
      </w:r>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MAURO LUIZ DE BRITTO RIBEIRO</w:t>
      </w:r>
      <w:r w:rsidRPr="00980541">
        <w:rPr>
          <w:rFonts w:ascii="Times New Roman" w:eastAsia="Times New Roman" w:hAnsi="Times New Roman" w:cs="Times New Roman"/>
          <w:sz w:val="24"/>
          <w:szCs w:val="24"/>
          <w:lang w:eastAsia="pt-BR"/>
        </w:rPr>
        <w:br/>
        <w:t>Presidente do Conselho</w:t>
      </w:r>
      <w:r w:rsidRPr="00980541">
        <w:rPr>
          <w:rFonts w:ascii="Times New Roman" w:eastAsia="Times New Roman" w:hAnsi="Times New Roman" w:cs="Times New Roman"/>
          <w:sz w:val="24"/>
          <w:szCs w:val="24"/>
          <w:lang w:eastAsia="pt-BR"/>
        </w:rPr>
        <w:br/>
        <w:t>Em exercício</w:t>
      </w:r>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HENRIQUE BATISTA E SILVA</w:t>
      </w:r>
      <w:r w:rsidRPr="00980541">
        <w:rPr>
          <w:rFonts w:ascii="Times New Roman" w:eastAsia="Times New Roman" w:hAnsi="Times New Roman" w:cs="Times New Roman"/>
          <w:sz w:val="24"/>
          <w:szCs w:val="24"/>
          <w:lang w:eastAsia="pt-BR"/>
        </w:rPr>
        <w:br/>
        <w:t>Secretário-geral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(DOU de 15.12.2017 – págs. 274 a 276 – Seção 1)</w:t>
      </w:r>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ANEXO I</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lastRenderedPageBreak/>
        <w:t>MANUAL DE PROCEDIMENTOS PARA DETERMINAÇÃO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METODOLOGIA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morte encefálica (ME) é estabelecida pela perda definitiva e irreversível das funções do encéfalo por causa conhecida, comprovada e capaz de provocar o quadro clínico.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 diagnóstico de ME é de certeza absoluta. A determinação da ME deverá ser realizada de forma padronizada, com especificidade de 100% (nenhum falso diagnóstico de ME). Qualquer dúvida na determinação de ME impossibilita esse diagnóstico.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Os procedimentos para determinação da ME deverão ser realizados em todos os pacientes em coma não perceptivo e apneia, independentemente da condição de doador ou não de órgãos e tecidos. Para o diagnóstico de ME é essencial que todas as seguintes condições sejam observadas: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Pré-requisitos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Presença de lesão encefálica de causa conhecida, irreversível e capaz de causar a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Ausência de fatores tratáveis que possam confundir o diagnóstico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 Tratamento e observação em ambiente hospitalar pelo período mínimo de seis horas. Quando a causa primária do quadro for encefalopatia </w:t>
      </w:r>
      <w:proofErr w:type="spellStart"/>
      <w:r w:rsidRPr="00980541">
        <w:rPr>
          <w:rFonts w:ascii="Times New Roman" w:eastAsia="Times New Roman" w:hAnsi="Times New Roman" w:cs="Times New Roman"/>
          <w:sz w:val="24"/>
          <w:szCs w:val="24"/>
          <w:lang w:eastAsia="pt-BR"/>
        </w:rPr>
        <w:t>hipóxico-isquêmica</w:t>
      </w:r>
      <w:proofErr w:type="spellEnd"/>
      <w:r w:rsidRPr="00980541">
        <w:rPr>
          <w:rFonts w:ascii="Times New Roman" w:eastAsia="Times New Roman" w:hAnsi="Times New Roman" w:cs="Times New Roman"/>
          <w:sz w:val="24"/>
          <w:szCs w:val="24"/>
          <w:lang w:eastAsia="pt-BR"/>
        </w:rPr>
        <w:t>, esse período de tratamento e observação deverá ser de, no mínimo, 24 horas;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 Temperatura corporal (esofagiana, vesical ou retal) superior a 35°C, saturação arterial de oxigênio acima de 94% e pressão arterial sistólica maior ou igual a 100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 xml:space="preserve"> ou pressão arterial média maior ou igual a 65 mmHg para adultos, ou conforme a tabela a seguir para menores de 16 anos:</w:t>
      </w:r>
    </w:p>
    <w:tbl>
      <w:tblPr>
        <w:tblW w:w="5000" w:type="pct"/>
        <w:jc w:val="center"/>
        <w:tblCellMar>
          <w:left w:w="0" w:type="dxa"/>
          <w:right w:w="0" w:type="dxa"/>
        </w:tblCellMar>
        <w:tblLook w:val="04A0"/>
      </w:tblPr>
      <w:tblGrid>
        <w:gridCol w:w="2840"/>
        <w:gridCol w:w="2842"/>
        <w:gridCol w:w="2842"/>
      </w:tblGrid>
      <w:tr w:rsidR="00980541" w:rsidRPr="00980541" w:rsidTr="00980541">
        <w:trPr>
          <w:trHeight w:val="57"/>
          <w:jc w:val="center"/>
        </w:trPr>
        <w:tc>
          <w:tcPr>
            <w:tcW w:w="1666" w:type="pct"/>
            <w:tcBorders>
              <w:top w:val="single" w:sz="8" w:space="0" w:color="auto"/>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w:t>
            </w:r>
          </w:p>
        </w:tc>
        <w:tc>
          <w:tcPr>
            <w:tcW w:w="3334" w:type="pct"/>
            <w:gridSpan w:val="2"/>
            <w:tcBorders>
              <w:top w:val="single" w:sz="8" w:space="0" w:color="auto"/>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Pressão Arterial</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Idade</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Sistólica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PAM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Até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43</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a 2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anos a 7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85</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62</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De 7 a 15 anos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90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65</w:t>
            </w:r>
          </w:p>
        </w:tc>
      </w:tr>
    </w:tbl>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Dois exames clínicos - para confirmar a presença do coma e a ausência de função do tronco encefálico em todos os seus níveis, com intervalo mínimo de acordo com a Resolução.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Teste de apneia - para confirmar a ausência de movimentos respiratórios após estimulação máxima dos centros respiratórios em presença de PaCO2 superior a 55 mmHg.</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lastRenderedPageBreak/>
        <w:t>4</w:t>
      </w:r>
      <w:proofErr w:type="gramEnd"/>
      <w:r w:rsidRPr="00980541">
        <w:rPr>
          <w:rFonts w:ascii="Times New Roman" w:eastAsia="Times New Roman" w:hAnsi="Times New Roman" w:cs="Times New Roman"/>
          <w:sz w:val="24"/>
          <w:szCs w:val="24"/>
          <w:lang w:eastAsia="pt-BR"/>
        </w:rPr>
        <w:t>) Exames complementares - para confirmar a ausência de atividade encefálica, caracterizada pela falta de perfusão sanguínea encefálica, de atividade metabólica encefálica ou de atividade elétrica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PRÉ-REQUISITOS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Presença de lesão encefálica de causa conhecida, irreversível e capaz de provocar quadro clínico.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O diagnóstico da lesão causadora do coma deve ser </w:t>
      </w:r>
      <w:proofErr w:type="gramStart"/>
      <w:r w:rsidRPr="00980541">
        <w:rPr>
          <w:rFonts w:ascii="Times New Roman" w:eastAsia="Times New Roman" w:hAnsi="Times New Roman" w:cs="Times New Roman"/>
          <w:sz w:val="24"/>
          <w:szCs w:val="24"/>
          <w:lang w:eastAsia="pt-BR"/>
        </w:rPr>
        <w:t>estabelecido pela avaliação clínica e confirmada por exames de neuroimagem ou por outros métodos diagnósticos</w:t>
      </w:r>
      <w:proofErr w:type="gramEnd"/>
      <w:r w:rsidRPr="00980541">
        <w:rPr>
          <w:rFonts w:ascii="Times New Roman" w:eastAsia="Times New Roman" w:hAnsi="Times New Roman" w:cs="Times New Roman"/>
          <w:sz w:val="24"/>
          <w:szCs w:val="24"/>
          <w:lang w:eastAsia="pt-BR"/>
        </w:rPr>
        <w:t>. A incerteza da presença de uma lesão irreversível, ou da sua causa, impossibilita a determinação de ME. Um período mínimo de observação e tratamento intensivo em ambiente hospitalar de seis horas após o estabelecimento do coma</w:t>
      </w:r>
      <w:proofErr w:type="gramStart"/>
      <w:r w:rsidRPr="00980541">
        <w:rPr>
          <w:rFonts w:ascii="Times New Roman" w:eastAsia="Times New Roman" w:hAnsi="Times New Roman" w:cs="Times New Roman"/>
          <w:sz w:val="24"/>
          <w:szCs w:val="24"/>
          <w:lang w:eastAsia="pt-BR"/>
        </w:rPr>
        <w:t>, deverá</w:t>
      </w:r>
      <w:proofErr w:type="gramEnd"/>
      <w:r w:rsidRPr="00980541">
        <w:rPr>
          <w:rFonts w:ascii="Times New Roman" w:eastAsia="Times New Roman" w:hAnsi="Times New Roman" w:cs="Times New Roman"/>
          <w:sz w:val="24"/>
          <w:szCs w:val="24"/>
          <w:lang w:eastAsia="pt-BR"/>
        </w:rPr>
        <w:t xml:space="preserve"> ser respeitado. Quando a encefalopatia </w:t>
      </w:r>
      <w:proofErr w:type="spellStart"/>
      <w:r w:rsidRPr="00980541">
        <w:rPr>
          <w:rFonts w:ascii="Times New Roman" w:eastAsia="Times New Roman" w:hAnsi="Times New Roman" w:cs="Times New Roman"/>
          <w:sz w:val="24"/>
          <w:szCs w:val="24"/>
          <w:lang w:eastAsia="pt-BR"/>
        </w:rPr>
        <w:t>hipóxico-isquêmica</w:t>
      </w:r>
      <w:proofErr w:type="spellEnd"/>
      <w:r w:rsidRPr="00980541">
        <w:rPr>
          <w:rFonts w:ascii="Times New Roman" w:eastAsia="Times New Roman" w:hAnsi="Times New Roman" w:cs="Times New Roman"/>
          <w:sz w:val="24"/>
          <w:szCs w:val="24"/>
          <w:lang w:eastAsia="pt-BR"/>
        </w:rPr>
        <w:t xml:space="preserve"> for </w:t>
      </w:r>
      <w:proofErr w:type="gramStart"/>
      <w:r w:rsidRPr="00980541">
        <w:rPr>
          <w:rFonts w:ascii="Times New Roman" w:eastAsia="Times New Roman" w:hAnsi="Times New Roman" w:cs="Times New Roman"/>
          <w:sz w:val="24"/>
          <w:szCs w:val="24"/>
          <w:lang w:eastAsia="pt-BR"/>
        </w:rPr>
        <w:t>a</w:t>
      </w:r>
      <w:proofErr w:type="gramEnd"/>
      <w:r w:rsidRPr="00980541">
        <w:rPr>
          <w:rFonts w:ascii="Times New Roman" w:eastAsia="Times New Roman" w:hAnsi="Times New Roman" w:cs="Times New Roman"/>
          <w:sz w:val="24"/>
          <w:szCs w:val="24"/>
          <w:lang w:eastAsia="pt-BR"/>
        </w:rPr>
        <w:t xml:space="preserve"> causa primária do quadro, deverá ser aguardado um período mínimo de 24 horas após a parada cardiorrespiratória ou reaquecimento na hipotermia terapêutica, antes de iniciar 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Ausência de fatores que possam confundir o quadro clínico.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Os fatores listados a seguir, quando graves e não corrigidos, podem agravar ou ocasionar coma. A equipe deverá registrar no prontuário do paciente sua análise justificada da situação e tomar medidas adequadas para correção das alterações antes de iniciar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xml:space="preserve">)Distúrbio hidroeletrolítico, </w:t>
      </w:r>
      <w:proofErr w:type="spellStart"/>
      <w:r w:rsidRPr="00980541">
        <w:rPr>
          <w:rFonts w:ascii="Times New Roman" w:eastAsia="Times New Roman" w:hAnsi="Times New Roman" w:cs="Times New Roman"/>
          <w:sz w:val="24"/>
          <w:szCs w:val="24"/>
          <w:lang w:eastAsia="pt-BR"/>
        </w:rPr>
        <w:t>ácido-básico</w:t>
      </w:r>
      <w:proofErr w:type="spellEnd"/>
      <w:r w:rsidRPr="00980541">
        <w:rPr>
          <w:rFonts w:ascii="Times New Roman" w:eastAsia="Times New Roman" w:hAnsi="Times New Roman" w:cs="Times New Roman"/>
          <w:sz w:val="24"/>
          <w:szCs w:val="24"/>
          <w:lang w:eastAsia="pt-BR"/>
        </w:rPr>
        <w:t>/endócrino e intoxicação exógena graves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Na presença ou suspeita de alguma dessas condições, caberá à equipe responsável pela determinação da ME definir se essas anormalidades são capazes de causar ou agravar o quadro clínico, a consequência da ME ou somática. A </w:t>
      </w:r>
      <w:proofErr w:type="spellStart"/>
      <w:r w:rsidRPr="00980541">
        <w:rPr>
          <w:rFonts w:ascii="Times New Roman" w:eastAsia="Times New Roman" w:hAnsi="Times New Roman" w:cs="Times New Roman"/>
          <w:sz w:val="24"/>
          <w:szCs w:val="24"/>
          <w:lang w:eastAsia="pt-BR"/>
        </w:rPr>
        <w:t>hipernatremia</w:t>
      </w:r>
      <w:proofErr w:type="spellEnd"/>
      <w:r w:rsidRPr="00980541">
        <w:rPr>
          <w:rFonts w:ascii="Times New Roman" w:eastAsia="Times New Roman" w:hAnsi="Times New Roman" w:cs="Times New Roman"/>
          <w:sz w:val="24"/>
          <w:szCs w:val="24"/>
          <w:lang w:eastAsia="pt-BR"/>
        </w:rPr>
        <w:t xml:space="preserve"> grave refratária ao tratamento não inviabiliza determinação de ME, exceto quando é a única causa do coma.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)Hipotermia (temperatura retal, vesical ou esofagiana inferior a 35°C)</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 hipotermia grave é fator </w:t>
      </w:r>
      <w:proofErr w:type="spellStart"/>
      <w:r w:rsidRPr="00980541">
        <w:rPr>
          <w:rFonts w:ascii="Times New Roman" w:eastAsia="Times New Roman" w:hAnsi="Times New Roman" w:cs="Times New Roman"/>
          <w:sz w:val="24"/>
          <w:szCs w:val="24"/>
          <w:lang w:eastAsia="pt-BR"/>
        </w:rPr>
        <w:t>confundidor</w:t>
      </w:r>
      <w:proofErr w:type="spellEnd"/>
      <w:r w:rsidRPr="00980541">
        <w:rPr>
          <w:rFonts w:ascii="Times New Roman" w:eastAsia="Times New Roman" w:hAnsi="Times New Roman" w:cs="Times New Roman"/>
          <w:sz w:val="24"/>
          <w:szCs w:val="24"/>
          <w:lang w:eastAsia="pt-BR"/>
        </w:rPr>
        <w:t xml:space="preserve"> na determinação de ME, pois reflexos de tronco encefálico podem desaparecer quando a temperatura corporal central é menor ou igual a 32°C.</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É essencial que seja corrigida a hipotermia até alcançar temperatura corporal (esofagiana, vesical ou retal) superior a 35°C antes de iniciar-se 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xml:space="preserve">) Fármacos com ação depressora do Sistema Nervoso Central (FDSNC) e bloqueadores neuromusculares (BNM) Quando os FDSNC (fenobarbital, clonidina, </w:t>
      </w:r>
      <w:proofErr w:type="spellStart"/>
      <w:r w:rsidRPr="00980541">
        <w:rPr>
          <w:rFonts w:ascii="Times New Roman" w:eastAsia="Times New Roman" w:hAnsi="Times New Roman" w:cs="Times New Roman"/>
          <w:sz w:val="24"/>
          <w:szCs w:val="24"/>
          <w:lang w:eastAsia="pt-BR"/>
        </w:rPr>
        <w:t>dexmedetomidina</w:t>
      </w:r>
      <w:proofErr w:type="spellEnd"/>
      <w:r w:rsidRPr="00980541">
        <w:rPr>
          <w:rFonts w:ascii="Times New Roman" w:eastAsia="Times New Roman" w:hAnsi="Times New Roman" w:cs="Times New Roman"/>
          <w:sz w:val="24"/>
          <w:szCs w:val="24"/>
          <w:lang w:eastAsia="pt-BR"/>
        </w:rPr>
        <w:t>, morfina e outros) e BNM forem utilizados nas condições a seguir especificadas, deverão ser tomados os seguintes cuidados antes de iniciar 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Quando utilizados em doses terapêuticas usuais não provocam coma não perceptivo, não interferindo nos procedimentos para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lastRenderedPageBreak/>
        <w:t xml:space="preserve">b) Quando utilizados em infusão contínua em pacientes com função renal e </w:t>
      </w:r>
      <w:proofErr w:type="gramStart"/>
      <w:r w:rsidRPr="00980541">
        <w:rPr>
          <w:rFonts w:ascii="Times New Roman" w:eastAsia="Times New Roman" w:hAnsi="Times New Roman" w:cs="Times New Roman"/>
          <w:sz w:val="24"/>
          <w:szCs w:val="24"/>
          <w:lang w:eastAsia="pt-BR"/>
        </w:rPr>
        <w:t>hepática normais</w:t>
      </w:r>
      <w:proofErr w:type="gramEnd"/>
      <w:r w:rsidRPr="00980541">
        <w:rPr>
          <w:rFonts w:ascii="Times New Roman" w:eastAsia="Times New Roman" w:hAnsi="Times New Roman" w:cs="Times New Roman"/>
          <w:sz w:val="24"/>
          <w:szCs w:val="24"/>
          <w:lang w:eastAsia="pt-BR"/>
        </w:rPr>
        <w:t xml:space="preserve"> e que não foram submetidos à hipotermia terapêutica, nas doses usuais para sedação e analgesia, será necessário aguardar um intervalo mínimo de quatro a cinco </w:t>
      </w:r>
      <w:proofErr w:type="spellStart"/>
      <w:r w:rsidRPr="00980541">
        <w:rPr>
          <w:rFonts w:ascii="Times New Roman" w:eastAsia="Times New Roman" w:hAnsi="Times New Roman" w:cs="Times New Roman"/>
          <w:sz w:val="24"/>
          <w:szCs w:val="24"/>
          <w:lang w:eastAsia="pt-BR"/>
        </w:rPr>
        <w:t>meiasvidas</w:t>
      </w:r>
      <w:proofErr w:type="spellEnd"/>
      <w:r w:rsidRPr="00980541">
        <w:rPr>
          <w:rFonts w:ascii="Times New Roman" w:eastAsia="Times New Roman" w:hAnsi="Times New Roman" w:cs="Times New Roman"/>
          <w:sz w:val="24"/>
          <w:szCs w:val="24"/>
          <w:lang w:eastAsia="pt-BR"/>
        </w:rPr>
        <w:t xml:space="preserve"> após a suspensão dos fármacos, antes de iniciar procedimentos para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 Quando os FDSNC e BNM forem utilizados na presença de insuficiência hepática, de insuficiência renal, e utilização de hipotermia terapêutica, ou quando há suspeita de intoxicação por uso em doses maiores que as terapêuticas usuais, ou por metabolização/ eliminação comprometida, deve-se aguardar tempo maior que cinco meias-vidas do fármaco. Esse tempo deverá ser definido de acordo com a gravidade das disfunções hepáticas e renais, das doses utilizadas e do tempo de uso, para que haja certeza que ocorreu a eliminação/metabolização dos fármacos ou pela constatação que seu nível sérico se encontra na faixa terapêutica ou abaixo dela.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 Nas condições anteriormente citadas deverá ser dada preferência a exames complementares que avaliam o fluxo sanguíneo cerebral, pois o EEG sofre significativa influência desses agentes nessas situações.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EXAME CLÍNICO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Coma não perceptivo.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Estado de inconsciência permanente com ausência de resposta motora supraespinhal a qualquer estimulação, particularmente dolorosa intensa em região supraorbitária, trapézio e leito ungueal dos quatro membros. A presença de atitude de </w:t>
      </w:r>
      <w:proofErr w:type="spellStart"/>
      <w:r w:rsidRPr="00980541">
        <w:rPr>
          <w:rFonts w:ascii="Times New Roman" w:eastAsia="Times New Roman" w:hAnsi="Times New Roman" w:cs="Times New Roman"/>
          <w:sz w:val="24"/>
          <w:szCs w:val="24"/>
          <w:lang w:eastAsia="pt-BR"/>
        </w:rPr>
        <w:t>descebração</w:t>
      </w:r>
      <w:proofErr w:type="spellEnd"/>
      <w:r w:rsidRPr="00980541">
        <w:rPr>
          <w:rFonts w:ascii="Times New Roman" w:eastAsia="Times New Roman" w:hAnsi="Times New Roman" w:cs="Times New Roman"/>
          <w:sz w:val="24"/>
          <w:szCs w:val="24"/>
          <w:lang w:eastAsia="pt-BR"/>
        </w:rPr>
        <w:t xml:space="preserve"> ou </w:t>
      </w:r>
      <w:proofErr w:type="spellStart"/>
      <w:r w:rsidRPr="00980541">
        <w:rPr>
          <w:rFonts w:ascii="Times New Roman" w:eastAsia="Times New Roman" w:hAnsi="Times New Roman" w:cs="Times New Roman"/>
          <w:sz w:val="24"/>
          <w:szCs w:val="24"/>
          <w:lang w:eastAsia="pt-BR"/>
        </w:rPr>
        <w:t>decorticação</w:t>
      </w:r>
      <w:proofErr w:type="spellEnd"/>
      <w:r w:rsidRPr="00980541">
        <w:rPr>
          <w:rFonts w:ascii="Times New Roman" w:eastAsia="Times New Roman" w:hAnsi="Times New Roman" w:cs="Times New Roman"/>
          <w:sz w:val="24"/>
          <w:szCs w:val="24"/>
          <w:lang w:eastAsia="pt-BR"/>
        </w:rPr>
        <w:t xml:space="preserve"> invalida o diagnóstico de ME. Poderão ser observados reflexos </w:t>
      </w:r>
      <w:proofErr w:type="spellStart"/>
      <w:r w:rsidRPr="00980541">
        <w:rPr>
          <w:rFonts w:ascii="Times New Roman" w:eastAsia="Times New Roman" w:hAnsi="Times New Roman" w:cs="Times New Roman"/>
          <w:sz w:val="24"/>
          <w:szCs w:val="24"/>
          <w:lang w:eastAsia="pt-BR"/>
        </w:rPr>
        <w:t>tendinosos</w:t>
      </w:r>
      <w:proofErr w:type="spellEnd"/>
      <w:r w:rsidRPr="00980541">
        <w:rPr>
          <w:rFonts w:ascii="Times New Roman" w:eastAsia="Times New Roman" w:hAnsi="Times New Roman" w:cs="Times New Roman"/>
          <w:sz w:val="24"/>
          <w:szCs w:val="24"/>
          <w:lang w:eastAsia="pt-BR"/>
        </w:rPr>
        <w:t xml:space="preserve"> profundos, movimentos de membros, atitude em </w:t>
      </w:r>
      <w:proofErr w:type="spellStart"/>
      <w:r w:rsidRPr="00980541">
        <w:rPr>
          <w:rFonts w:ascii="Times New Roman" w:eastAsia="Times New Roman" w:hAnsi="Times New Roman" w:cs="Times New Roman"/>
          <w:sz w:val="24"/>
          <w:szCs w:val="24"/>
          <w:lang w:eastAsia="pt-BR"/>
        </w:rPr>
        <w:t>opistótono</w:t>
      </w:r>
      <w:proofErr w:type="spellEnd"/>
      <w:r w:rsidRPr="00980541">
        <w:rPr>
          <w:rFonts w:ascii="Times New Roman" w:eastAsia="Times New Roman" w:hAnsi="Times New Roman" w:cs="Times New Roman"/>
          <w:sz w:val="24"/>
          <w:szCs w:val="24"/>
          <w:lang w:eastAsia="pt-BR"/>
        </w:rPr>
        <w:t xml:space="preserve"> ou flexão do tronco, adução/elevação de ombros, sudorese, rubor ou taquicardia, ocorrendo espontaneamente ou durante a estimulação.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presença desses sinais clínicos significa apenas a persistência de atividade medular e não invalida 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Ausência de reflexos de tronco cerebral.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xml:space="preserve">) Ausência do reflexo </w:t>
      </w:r>
      <w:proofErr w:type="spellStart"/>
      <w:r w:rsidRPr="00980541">
        <w:rPr>
          <w:rFonts w:ascii="Times New Roman" w:eastAsia="Times New Roman" w:hAnsi="Times New Roman" w:cs="Times New Roman"/>
          <w:sz w:val="24"/>
          <w:szCs w:val="24"/>
          <w:lang w:eastAsia="pt-BR"/>
        </w:rPr>
        <w:t>fotomotor</w:t>
      </w:r>
      <w:proofErr w:type="spellEnd"/>
      <w:r w:rsidRPr="00980541">
        <w:rPr>
          <w:rFonts w:ascii="Times New Roman" w:eastAsia="Times New Roman" w:hAnsi="Times New Roman" w:cs="Times New Roman"/>
          <w:sz w:val="24"/>
          <w:szCs w:val="24"/>
          <w:lang w:eastAsia="pt-BR"/>
        </w:rPr>
        <w:t xml:space="preserve"> - as pupilas deverão estar fixas e sem resposta à estimulação luminosa intensa (lanterna), podendo ter contorno irregular, diâmetros variáveis ou assimétricos.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Ausência de reflexo córneo-palpebral - ausência de resposta de </w:t>
      </w:r>
      <w:proofErr w:type="spellStart"/>
      <w:r w:rsidRPr="00980541">
        <w:rPr>
          <w:rFonts w:ascii="Times New Roman" w:eastAsia="Times New Roman" w:hAnsi="Times New Roman" w:cs="Times New Roman"/>
          <w:sz w:val="24"/>
          <w:szCs w:val="24"/>
          <w:lang w:eastAsia="pt-BR"/>
        </w:rPr>
        <w:t>piscamento</w:t>
      </w:r>
      <w:proofErr w:type="spellEnd"/>
      <w:r w:rsidRPr="00980541">
        <w:rPr>
          <w:rFonts w:ascii="Times New Roman" w:eastAsia="Times New Roman" w:hAnsi="Times New Roman" w:cs="Times New Roman"/>
          <w:sz w:val="24"/>
          <w:szCs w:val="24"/>
          <w:lang w:eastAsia="pt-BR"/>
        </w:rPr>
        <w:t xml:space="preserve"> à estimulação direta do canto lateral inferior da córnea com gotejamento de soro fisiológico gelado ou algodão embebido em soro fisiológico ou água destilada.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xml:space="preserve">) Ausência do reflexo </w:t>
      </w:r>
      <w:proofErr w:type="spellStart"/>
      <w:r w:rsidRPr="00980541">
        <w:rPr>
          <w:rFonts w:ascii="Times New Roman" w:eastAsia="Times New Roman" w:hAnsi="Times New Roman" w:cs="Times New Roman"/>
          <w:sz w:val="24"/>
          <w:szCs w:val="24"/>
          <w:lang w:eastAsia="pt-BR"/>
        </w:rPr>
        <w:t>oculocefálico</w:t>
      </w:r>
      <w:proofErr w:type="spellEnd"/>
      <w:r w:rsidRPr="00980541">
        <w:rPr>
          <w:rFonts w:ascii="Times New Roman" w:eastAsia="Times New Roman" w:hAnsi="Times New Roman" w:cs="Times New Roman"/>
          <w:sz w:val="24"/>
          <w:szCs w:val="24"/>
          <w:lang w:eastAsia="pt-BR"/>
        </w:rPr>
        <w:t xml:space="preserve"> - ausência de desvio do(s) olho(s) durante a movimentação rápida da cabeça no sentido lateral e vertical. Não realizar em pacientes com lesão de coluna cervical suspeitada ou confirmada.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xml:space="preserve">) Ausência do reflexo vestíbulo-calórico - ausência de desvio do(s) olho(s) durante um minuto de observação, após irrigação do conduto auditivo externo com 50 a 100 ml de </w:t>
      </w:r>
      <w:r w:rsidRPr="00980541">
        <w:rPr>
          <w:rFonts w:ascii="Times New Roman" w:eastAsia="Times New Roman" w:hAnsi="Times New Roman" w:cs="Times New Roman"/>
          <w:sz w:val="24"/>
          <w:szCs w:val="24"/>
          <w:lang w:eastAsia="pt-BR"/>
        </w:rPr>
        <w:lastRenderedPageBreak/>
        <w:t xml:space="preserve">água fria (± 5 °C), com a cabeça colocada em posição supina e a 30°. O intervalo mínimo do exame entre ambos os lados deve ser de três minutos. Realizar </w:t>
      </w:r>
      <w:proofErr w:type="spellStart"/>
      <w:r w:rsidRPr="00980541">
        <w:rPr>
          <w:rFonts w:ascii="Times New Roman" w:eastAsia="Times New Roman" w:hAnsi="Times New Roman" w:cs="Times New Roman"/>
          <w:sz w:val="24"/>
          <w:szCs w:val="24"/>
          <w:lang w:eastAsia="pt-BR"/>
        </w:rPr>
        <w:t>otoscopia</w:t>
      </w:r>
      <w:proofErr w:type="spellEnd"/>
      <w:r w:rsidRPr="00980541">
        <w:rPr>
          <w:rFonts w:ascii="Times New Roman" w:eastAsia="Times New Roman" w:hAnsi="Times New Roman" w:cs="Times New Roman"/>
          <w:sz w:val="24"/>
          <w:szCs w:val="24"/>
          <w:lang w:eastAsia="pt-BR"/>
        </w:rPr>
        <w:t xml:space="preserve"> prévia para constatar a ausência de perfuração timpânica ou oclusão do conduto auditivo externo por cerume.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Ausência do reflexo de tosse - ausência de tosse ou bradicardia reflexa à estimulação traqueal com uma cânula de aspiração. Na presença de alterações morfológicas ou orgânicas, congênitas ou adquiridas, que impossibilitam a avaliação bilateral dos reflexos </w:t>
      </w:r>
      <w:proofErr w:type="spellStart"/>
      <w:r w:rsidRPr="00980541">
        <w:rPr>
          <w:rFonts w:ascii="Times New Roman" w:eastAsia="Times New Roman" w:hAnsi="Times New Roman" w:cs="Times New Roman"/>
          <w:sz w:val="24"/>
          <w:szCs w:val="24"/>
          <w:lang w:eastAsia="pt-BR"/>
        </w:rPr>
        <w:t>fotomotor</w:t>
      </w:r>
      <w:proofErr w:type="spellEnd"/>
      <w:r w:rsidRPr="00980541">
        <w:rPr>
          <w:rFonts w:ascii="Times New Roman" w:eastAsia="Times New Roman" w:hAnsi="Times New Roman" w:cs="Times New Roman"/>
          <w:sz w:val="24"/>
          <w:szCs w:val="24"/>
          <w:lang w:eastAsia="pt-BR"/>
        </w:rPr>
        <w:t xml:space="preserve">, córneo-palpebral, </w:t>
      </w:r>
      <w:proofErr w:type="spellStart"/>
      <w:r w:rsidRPr="00980541">
        <w:rPr>
          <w:rFonts w:ascii="Times New Roman" w:eastAsia="Times New Roman" w:hAnsi="Times New Roman" w:cs="Times New Roman"/>
          <w:sz w:val="24"/>
          <w:szCs w:val="24"/>
          <w:lang w:eastAsia="pt-BR"/>
        </w:rPr>
        <w:t>oculocefálico</w:t>
      </w:r>
      <w:proofErr w:type="spellEnd"/>
      <w:r w:rsidRPr="00980541">
        <w:rPr>
          <w:rFonts w:ascii="Times New Roman" w:eastAsia="Times New Roman" w:hAnsi="Times New Roman" w:cs="Times New Roman"/>
          <w:sz w:val="24"/>
          <w:szCs w:val="24"/>
          <w:lang w:eastAsia="pt-BR"/>
        </w:rPr>
        <w:t xml:space="preserve"> ou vestíbulo-calórico, sendo possível exame em um dos lados, e constatada ausência de reflexos do lado sem alterações morfológicas, orgânicas, congênitas ou adquiridas, dar-se-á prosseguimento às demais etapas para determinação de ME. A causa dessa impossibilidade deverá ser fundamentada no prontuário.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TESTE DE APNEIA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 realização do teste de apneia é obrigatória na determinação da ME. A apneia é definida pela ausência de movimentos respiratórios espontâneos, após a estimulação máxima do centro respiratório pela </w:t>
      </w:r>
      <w:proofErr w:type="spellStart"/>
      <w:r w:rsidRPr="00980541">
        <w:rPr>
          <w:rFonts w:ascii="Times New Roman" w:eastAsia="Times New Roman" w:hAnsi="Times New Roman" w:cs="Times New Roman"/>
          <w:sz w:val="24"/>
          <w:szCs w:val="24"/>
          <w:lang w:eastAsia="pt-BR"/>
        </w:rPr>
        <w:t>hipercapnia</w:t>
      </w:r>
      <w:proofErr w:type="spell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PaCO2</w:t>
      </w:r>
      <w:proofErr w:type="gramEnd"/>
      <w:r w:rsidRPr="00980541">
        <w:rPr>
          <w:rFonts w:ascii="Times New Roman" w:eastAsia="Times New Roman" w:hAnsi="Times New Roman" w:cs="Times New Roman"/>
          <w:sz w:val="24"/>
          <w:szCs w:val="24"/>
          <w:lang w:eastAsia="pt-BR"/>
        </w:rPr>
        <w:t xml:space="preserve"> superior a 55 mmHg). A metodologia proposta permite a obtenção dessa estimulação máxima, prevenindo a ocorrência de hipóxia concomitante e minimizando o risco de intercorrências.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Na realização dos procedimentos de determinação de ME os pacientes devem apresentar temperatura corporal (esofagiana, vesical ou retal) superior a 35°C, saturação arterial de oxigênio acima de 94% e pressão arterial sistólica maior ou igual a 100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 xml:space="preserve"> ou pressão arterial média maior ou igual a 65 mmHg para adultos, ou conforme a tabela a seguir para menores de 16 anos:</w:t>
      </w:r>
    </w:p>
    <w:tbl>
      <w:tblPr>
        <w:tblW w:w="5000" w:type="pct"/>
        <w:jc w:val="center"/>
        <w:tblCellMar>
          <w:left w:w="0" w:type="dxa"/>
          <w:right w:w="0" w:type="dxa"/>
        </w:tblCellMar>
        <w:tblLook w:val="04A0"/>
      </w:tblPr>
      <w:tblGrid>
        <w:gridCol w:w="2840"/>
        <w:gridCol w:w="2842"/>
        <w:gridCol w:w="2842"/>
      </w:tblGrid>
      <w:tr w:rsidR="00980541" w:rsidRPr="00980541" w:rsidTr="00980541">
        <w:trPr>
          <w:trHeight w:val="57"/>
          <w:jc w:val="center"/>
        </w:trPr>
        <w:tc>
          <w:tcPr>
            <w:tcW w:w="1666" w:type="pct"/>
            <w:tcBorders>
              <w:top w:val="single" w:sz="8" w:space="0" w:color="auto"/>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w:t>
            </w:r>
          </w:p>
        </w:tc>
        <w:tc>
          <w:tcPr>
            <w:tcW w:w="3334" w:type="pct"/>
            <w:gridSpan w:val="2"/>
            <w:tcBorders>
              <w:top w:val="single" w:sz="8" w:space="0" w:color="auto"/>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Pressão Arterial</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Idade</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Sistólica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PAM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Até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43</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5</w:t>
            </w:r>
            <w:proofErr w:type="gramEnd"/>
            <w:r w:rsidRPr="00980541">
              <w:rPr>
                <w:rFonts w:ascii="Times New Roman" w:eastAsia="Times New Roman" w:hAnsi="Times New Roman" w:cs="Times New Roman"/>
                <w:sz w:val="24"/>
                <w:szCs w:val="24"/>
                <w:lang w:eastAsia="pt-BR"/>
              </w:rPr>
              <w:t xml:space="preserve"> meses a 2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60</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De </w:t>
            </w: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anos a 7 anos incompletos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85</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62</w:t>
            </w:r>
          </w:p>
        </w:tc>
      </w:tr>
      <w:tr w:rsidR="00980541" w:rsidRPr="00980541" w:rsidTr="00980541">
        <w:trPr>
          <w:trHeight w:val="57"/>
          <w:jc w:val="center"/>
        </w:trPr>
        <w:tc>
          <w:tcPr>
            <w:tcW w:w="1666" w:type="pct"/>
            <w:tcBorders>
              <w:top w:val="nil"/>
              <w:left w:val="single" w:sz="8" w:space="0" w:color="auto"/>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De 7 a 15 anos</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90</w:t>
            </w:r>
          </w:p>
        </w:tc>
        <w:tc>
          <w:tcPr>
            <w:tcW w:w="1667" w:type="pct"/>
            <w:tcBorders>
              <w:top w:val="nil"/>
              <w:left w:val="nil"/>
              <w:bottom w:val="single" w:sz="8" w:space="0" w:color="auto"/>
              <w:right w:val="single" w:sz="8" w:space="0" w:color="auto"/>
            </w:tcBorders>
            <w:hideMark/>
          </w:tcPr>
          <w:p w:rsidR="00980541" w:rsidRPr="00980541" w:rsidRDefault="00980541" w:rsidP="00980541">
            <w:pPr>
              <w:spacing w:after="0" w:line="57" w:lineRule="atLeast"/>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65</w:t>
            </w:r>
          </w:p>
        </w:tc>
      </w:tr>
    </w:tbl>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Técnica.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Ventilação com FiO2 de 100% por, no mínimo, 10 minutos para atingir PaO2 igual ou maior a 200 mmHg e PaCO2 entre 35 e 45 mmHg.</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Instalar </w:t>
      </w:r>
      <w:proofErr w:type="spellStart"/>
      <w:r w:rsidRPr="00980541">
        <w:rPr>
          <w:rFonts w:ascii="Times New Roman" w:eastAsia="Times New Roman" w:hAnsi="Times New Roman" w:cs="Times New Roman"/>
          <w:sz w:val="24"/>
          <w:szCs w:val="24"/>
          <w:lang w:eastAsia="pt-BR"/>
        </w:rPr>
        <w:t>oxímetro</w:t>
      </w:r>
      <w:proofErr w:type="spellEnd"/>
      <w:r w:rsidRPr="00980541">
        <w:rPr>
          <w:rFonts w:ascii="Times New Roman" w:eastAsia="Times New Roman" w:hAnsi="Times New Roman" w:cs="Times New Roman"/>
          <w:sz w:val="24"/>
          <w:szCs w:val="24"/>
          <w:lang w:eastAsia="pt-BR"/>
        </w:rPr>
        <w:t xml:space="preserve"> digital e colher gasometria arterial inicial (idealmente por cateterismo arterial).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Desconectar ventilação mecânica.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xml:space="preserve">) Estabelecer fluxo contínuo de O2 por um cateter intratraqueal ao nível da </w:t>
      </w:r>
      <w:proofErr w:type="spellStart"/>
      <w:r w:rsidRPr="00980541">
        <w:rPr>
          <w:rFonts w:ascii="Times New Roman" w:eastAsia="Times New Roman" w:hAnsi="Times New Roman" w:cs="Times New Roman"/>
          <w:sz w:val="24"/>
          <w:szCs w:val="24"/>
          <w:lang w:eastAsia="pt-BR"/>
        </w:rPr>
        <w:t>carina</w:t>
      </w:r>
      <w:proofErr w:type="spellEnd"/>
      <w:r w:rsidRPr="00980541">
        <w:rPr>
          <w:rFonts w:ascii="Times New Roman" w:eastAsia="Times New Roman" w:hAnsi="Times New Roman" w:cs="Times New Roman"/>
          <w:sz w:val="24"/>
          <w:szCs w:val="24"/>
          <w:lang w:eastAsia="pt-BR"/>
        </w:rPr>
        <w:t xml:space="preserve"> (6 L/</w:t>
      </w:r>
      <w:proofErr w:type="spellStart"/>
      <w:r w:rsidRPr="00980541">
        <w:rPr>
          <w:rFonts w:ascii="Times New Roman" w:eastAsia="Times New Roman" w:hAnsi="Times New Roman" w:cs="Times New Roman"/>
          <w:sz w:val="24"/>
          <w:szCs w:val="24"/>
          <w:lang w:eastAsia="pt-BR"/>
        </w:rPr>
        <w:t>min</w:t>
      </w:r>
      <w:proofErr w:type="spellEnd"/>
      <w:r w:rsidRPr="00980541">
        <w:rPr>
          <w:rFonts w:ascii="Times New Roman" w:eastAsia="Times New Roman" w:hAnsi="Times New Roman" w:cs="Times New Roman"/>
          <w:sz w:val="24"/>
          <w:szCs w:val="24"/>
          <w:lang w:eastAsia="pt-BR"/>
        </w:rPr>
        <w:t>), ou tubo T (12 L/min) ou CPAP (até 12 L/min + até 10 cm H2O).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lastRenderedPageBreak/>
        <w:t>5</w:t>
      </w:r>
      <w:proofErr w:type="gramEnd"/>
      <w:r w:rsidRPr="00980541">
        <w:rPr>
          <w:rFonts w:ascii="Times New Roman" w:eastAsia="Times New Roman" w:hAnsi="Times New Roman" w:cs="Times New Roman"/>
          <w:sz w:val="24"/>
          <w:szCs w:val="24"/>
          <w:lang w:eastAsia="pt-BR"/>
        </w:rPr>
        <w:t xml:space="preserve">) Observar a presença de qualquer movimento respiratório por oito a dez minutos. Prever elevação da </w:t>
      </w:r>
      <w:proofErr w:type="gramStart"/>
      <w:r w:rsidRPr="00980541">
        <w:rPr>
          <w:rFonts w:ascii="Times New Roman" w:eastAsia="Times New Roman" w:hAnsi="Times New Roman" w:cs="Times New Roman"/>
          <w:sz w:val="24"/>
          <w:szCs w:val="24"/>
          <w:lang w:eastAsia="pt-BR"/>
        </w:rPr>
        <w:t>PaCO2</w:t>
      </w:r>
      <w:proofErr w:type="gramEnd"/>
      <w:r w:rsidRPr="00980541">
        <w:rPr>
          <w:rFonts w:ascii="Times New Roman" w:eastAsia="Times New Roman" w:hAnsi="Times New Roman" w:cs="Times New Roman"/>
          <w:sz w:val="24"/>
          <w:szCs w:val="24"/>
          <w:lang w:eastAsia="pt-BR"/>
        </w:rPr>
        <w:t xml:space="preserve"> de 3 mmHg/min em adultos e de 5 mmHg/min em crianças para estimar o tempo de desconexão necessário.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6</w:t>
      </w:r>
      <w:proofErr w:type="gramEnd"/>
      <w:r w:rsidRPr="00980541">
        <w:rPr>
          <w:rFonts w:ascii="Times New Roman" w:eastAsia="Times New Roman" w:hAnsi="Times New Roman" w:cs="Times New Roman"/>
          <w:sz w:val="24"/>
          <w:szCs w:val="24"/>
          <w:lang w:eastAsia="pt-BR"/>
        </w:rPr>
        <w:t>) Colher gasometria arterial final.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7</w:t>
      </w:r>
      <w:proofErr w:type="gramEnd"/>
      <w:r w:rsidRPr="00980541">
        <w:rPr>
          <w:rFonts w:ascii="Times New Roman" w:eastAsia="Times New Roman" w:hAnsi="Times New Roman" w:cs="Times New Roman"/>
          <w:sz w:val="24"/>
          <w:szCs w:val="24"/>
          <w:lang w:eastAsia="pt-BR"/>
        </w:rPr>
        <w:t>) Reconectar ventilação mecânica.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Interrupção do teste.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Caso ocorra hipotensão (PA sistólica &lt; 100 </w:t>
      </w:r>
      <w:proofErr w:type="gramStart"/>
      <w:r w:rsidRPr="00980541">
        <w:rPr>
          <w:rFonts w:ascii="Times New Roman" w:eastAsia="Times New Roman" w:hAnsi="Times New Roman" w:cs="Times New Roman"/>
          <w:sz w:val="24"/>
          <w:szCs w:val="24"/>
          <w:lang w:eastAsia="pt-BR"/>
        </w:rPr>
        <w:t>mmHg</w:t>
      </w:r>
      <w:proofErr w:type="gramEnd"/>
      <w:r w:rsidRPr="00980541">
        <w:rPr>
          <w:rFonts w:ascii="Times New Roman" w:eastAsia="Times New Roman" w:hAnsi="Times New Roman" w:cs="Times New Roman"/>
          <w:sz w:val="24"/>
          <w:szCs w:val="24"/>
          <w:lang w:eastAsia="pt-BR"/>
        </w:rPr>
        <w:t xml:space="preserve"> ou PA média &lt; que 65 mmHg), hipoxemia significativa ou arritmia cardíaca, deverá ser colhida uma gasometria arterial e reconectado o respirador, interrompendo-se o teste. Se o </w:t>
      </w:r>
      <w:proofErr w:type="gramStart"/>
      <w:r w:rsidRPr="00980541">
        <w:rPr>
          <w:rFonts w:ascii="Times New Roman" w:eastAsia="Times New Roman" w:hAnsi="Times New Roman" w:cs="Times New Roman"/>
          <w:sz w:val="24"/>
          <w:szCs w:val="24"/>
          <w:lang w:eastAsia="pt-BR"/>
        </w:rPr>
        <w:t>PaCO2</w:t>
      </w:r>
      <w:proofErr w:type="gramEnd"/>
      <w:r w:rsidRPr="00980541">
        <w:rPr>
          <w:rFonts w:ascii="Times New Roman" w:eastAsia="Times New Roman" w:hAnsi="Times New Roman" w:cs="Times New Roman"/>
          <w:sz w:val="24"/>
          <w:szCs w:val="24"/>
          <w:lang w:eastAsia="pt-BR"/>
        </w:rPr>
        <w:t xml:space="preserve"> final for inferior a 56 mmHg, após a melhora da instabilidade hemodinâmica, deve-se refazer o teste.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 Interpretação dos resultados.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Teste positivo (presença de apneia) - PaCO2 final superior a 55 mmHg, sem movimentos respiratórios, mesmo que o teste tenha sido interrompido antes dos dez minutos previstos.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Teste inconclusivo - PaCO2 final menor que 56 mmHg, sem movimentos respiratórios.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Teste negativo (ausência de apneia) - presença de movimentos respiratórios, mesmo débeis, com qualquer valor de PaCO2. Atentar para o fato de que em pacientes magros ou crianças os batimentos cardíacos podem mimetizar movimentos respiratórios débeis.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 Formas alternativas de realização do teste de apneia.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Em alguns pacientes as condições respiratórias não permitem a obtenção de uma persistente elevação da </w:t>
      </w:r>
      <w:proofErr w:type="gramStart"/>
      <w:r w:rsidRPr="00980541">
        <w:rPr>
          <w:rFonts w:ascii="Times New Roman" w:eastAsia="Times New Roman" w:hAnsi="Times New Roman" w:cs="Times New Roman"/>
          <w:sz w:val="24"/>
          <w:szCs w:val="24"/>
          <w:lang w:eastAsia="pt-BR"/>
        </w:rPr>
        <w:t>PaCO2</w:t>
      </w:r>
      <w:proofErr w:type="gramEnd"/>
      <w:r w:rsidRPr="00980541">
        <w:rPr>
          <w:rFonts w:ascii="Times New Roman" w:eastAsia="Times New Roman" w:hAnsi="Times New Roman" w:cs="Times New Roman"/>
          <w:sz w:val="24"/>
          <w:szCs w:val="24"/>
          <w:lang w:eastAsia="pt-BR"/>
        </w:rPr>
        <w:t>, sem hipóxia concomitante. Nessas situações, pode-se realizar teste de apneia utilizando a seguinte metodologia, que considera as alternativas para pacientes que não toleraram a desconexão do ventilador:</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xml:space="preserve">) Conectar ao tubo </w:t>
      </w:r>
      <w:proofErr w:type="spellStart"/>
      <w:r w:rsidRPr="00980541">
        <w:rPr>
          <w:rFonts w:ascii="Times New Roman" w:eastAsia="Times New Roman" w:hAnsi="Times New Roman" w:cs="Times New Roman"/>
          <w:sz w:val="24"/>
          <w:szCs w:val="24"/>
          <w:lang w:eastAsia="pt-BR"/>
        </w:rPr>
        <w:t>orotraqueal</w:t>
      </w:r>
      <w:proofErr w:type="spellEnd"/>
      <w:r w:rsidRPr="00980541">
        <w:rPr>
          <w:rFonts w:ascii="Times New Roman" w:eastAsia="Times New Roman" w:hAnsi="Times New Roman" w:cs="Times New Roman"/>
          <w:sz w:val="24"/>
          <w:szCs w:val="24"/>
          <w:lang w:eastAsia="pt-BR"/>
        </w:rPr>
        <w:t xml:space="preserve"> uma "peça em T" acoplada a uma válvula de pressão positiva contínua em vias aéreas (CPAP - </w:t>
      </w:r>
      <w:proofErr w:type="spellStart"/>
      <w:r w:rsidRPr="00980541">
        <w:rPr>
          <w:rFonts w:ascii="Times New Roman" w:eastAsia="Times New Roman" w:hAnsi="Times New Roman" w:cs="Times New Roman"/>
          <w:sz w:val="24"/>
          <w:szCs w:val="24"/>
          <w:lang w:eastAsia="pt-BR"/>
        </w:rPr>
        <w:t>continuous</w:t>
      </w:r>
      <w:proofErr w:type="spellEnd"/>
      <w:r w:rsidRPr="00980541">
        <w:rPr>
          <w:rFonts w:ascii="Times New Roman" w:eastAsia="Times New Roman" w:hAnsi="Times New Roman" w:cs="Times New Roman"/>
          <w:sz w:val="24"/>
          <w:szCs w:val="24"/>
          <w:lang w:eastAsia="pt-BR"/>
        </w:rPr>
        <w:t xml:space="preserve"> positive </w:t>
      </w:r>
      <w:proofErr w:type="spellStart"/>
      <w:r w:rsidRPr="00980541">
        <w:rPr>
          <w:rFonts w:ascii="Times New Roman" w:eastAsia="Times New Roman" w:hAnsi="Times New Roman" w:cs="Times New Roman"/>
          <w:sz w:val="24"/>
          <w:szCs w:val="24"/>
          <w:lang w:eastAsia="pt-BR"/>
        </w:rPr>
        <w:t>airway</w:t>
      </w:r>
      <w:proofErr w:type="spell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pressure</w:t>
      </w:r>
      <w:proofErr w:type="spellEnd"/>
      <w:r w:rsidRPr="00980541">
        <w:rPr>
          <w:rFonts w:ascii="Times New Roman" w:eastAsia="Times New Roman" w:hAnsi="Times New Roman" w:cs="Times New Roman"/>
          <w:sz w:val="24"/>
          <w:szCs w:val="24"/>
          <w:lang w:eastAsia="pt-BR"/>
        </w:rPr>
        <w:t>) com 10 cm H2O e fluxo de oxigênio a 12 L/minuto.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Realizar teste de apneia em equipamento específico para ventilação não invasiva, que permita conexão com fluxo de oxigênio suplementar, colocar em modo CPAP a 10 cm H2O e fluxo de oxigênio entre 10-12 L/minuto. O teste de apneia não deve ser realizado em ventiladores que não garantam fluxo de oxigênio no modo CPAP, o que resulta em hipoxemia.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EXAMES COMPLEMENTARES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O diagnóstico de ME é fundamentado na ausência de função do tronco encefálico confirmado pela falta de seus reflexos ao exame clínico e de movimentos respiratórios ao teste de apneia. É obrigatória a realização de exames complementares para </w:t>
      </w:r>
      <w:r w:rsidRPr="00980541">
        <w:rPr>
          <w:rFonts w:ascii="Times New Roman" w:eastAsia="Times New Roman" w:hAnsi="Times New Roman" w:cs="Times New Roman"/>
          <w:sz w:val="24"/>
          <w:szCs w:val="24"/>
          <w:lang w:eastAsia="pt-BR"/>
        </w:rPr>
        <w:lastRenderedPageBreak/>
        <w:t>demonstrar, de forma inequívoca, a ausência de perfusão sanguínea ou de atividade elétrica ou metabólica encefálica e obtenção de confirmação documental dessa situação. A escolha do exame complementar levará em consideração a situação clínica e as disponibilidades locais, devendo ser justificada no prontuário.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Os principais exames a ser executados em nosso meio são os seguintes: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xml:space="preserve">) Angiografia cerebral - após cumpridos os critérios clínicos de ME, a angiografia cerebral deverá demonstrar ausência de fluxo intracraniano. Na angiografia com estudo das artérias carótidas internas e vertebrais, essa ausência de fluxo é definida por ausência de </w:t>
      </w:r>
      <w:proofErr w:type="spellStart"/>
      <w:r w:rsidRPr="00980541">
        <w:rPr>
          <w:rFonts w:ascii="Times New Roman" w:eastAsia="Times New Roman" w:hAnsi="Times New Roman" w:cs="Times New Roman"/>
          <w:sz w:val="24"/>
          <w:szCs w:val="24"/>
          <w:lang w:eastAsia="pt-BR"/>
        </w:rPr>
        <w:t>opacificação</w:t>
      </w:r>
      <w:proofErr w:type="spellEnd"/>
      <w:r w:rsidRPr="00980541">
        <w:rPr>
          <w:rFonts w:ascii="Times New Roman" w:eastAsia="Times New Roman" w:hAnsi="Times New Roman" w:cs="Times New Roman"/>
          <w:sz w:val="24"/>
          <w:szCs w:val="24"/>
          <w:lang w:eastAsia="pt-BR"/>
        </w:rPr>
        <w:t xml:space="preserve"> das artérias carótidas internas, no mínimo, acima da artéria oftálmica e da artéria basilar, conforme as normas técnicas do Colégio Brasileiro de Radiologia.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xml:space="preserve">) Eletroencefalograma - constatar a presença de inatividade elétrica ou silêncio elétrico cerebral (ausência de atividade elétrica cerebral com potencial superior a 2 </w:t>
      </w:r>
      <w:proofErr w:type="spellStart"/>
      <w:r w:rsidRPr="00980541">
        <w:rPr>
          <w:rFonts w:ascii="Times New Roman" w:eastAsia="Times New Roman" w:hAnsi="Times New Roman" w:cs="Times New Roman"/>
          <w:sz w:val="24"/>
          <w:szCs w:val="24"/>
          <w:lang w:eastAsia="pt-BR"/>
        </w:rPr>
        <w:t>μV</w:t>
      </w:r>
      <w:proofErr w:type="spellEnd"/>
      <w:r w:rsidRPr="00980541">
        <w:rPr>
          <w:rFonts w:ascii="Times New Roman" w:eastAsia="Times New Roman" w:hAnsi="Times New Roman" w:cs="Times New Roman"/>
          <w:sz w:val="24"/>
          <w:szCs w:val="24"/>
          <w:lang w:eastAsia="pt-BR"/>
        </w:rPr>
        <w:t>) conforme as normas técnicas da Sociedade Brasileira de Neurofisiologia Clínica.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xml:space="preserve">) Doppler </w:t>
      </w:r>
      <w:proofErr w:type="spellStart"/>
      <w:r w:rsidRPr="00980541">
        <w:rPr>
          <w:rFonts w:ascii="Times New Roman" w:eastAsia="Times New Roman" w:hAnsi="Times New Roman" w:cs="Times New Roman"/>
          <w:sz w:val="24"/>
          <w:szCs w:val="24"/>
          <w:lang w:eastAsia="pt-BR"/>
        </w:rPr>
        <w:t>Transcraniano</w:t>
      </w:r>
      <w:proofErr w:type="spellEnd"/>
      <w:r w:rsidRPr="00980541">
        <w:rPr>
          <w:rFonts w:ascii="Times New Roman" w:eastAsia="Times New Roman" w:hAnsi="Times New Roman" w:cs="Times New Roman"/>
          <w:sz w:val="24"/>
          <w:szCs w:val="24"/>
          <w:lang w:eastAsia="pt-BR"/>
        </w:rPr>
        <w:t xml:space="preserve"> - constatar a ausência de fluxo sanguíneo intracraniano pela presença de fluxo </w:t>
      </w:r>
      <w:proofErr w:type="spellStart"/>
      <w:r w:rsidRPr="00980541">
        <w:rPr>
          <w:rFonts w:ascii="Times New Roman" w:eastAsia="Times New Roman" w:hAnsi="Times New Roman" w:cs="Times New Roman"/>
          <w:sz w:val="24"/>
          <w:szCs w:val="24"/>
          <w:lang w:eastAsia="pt-BR"/>
        </w:rPr>
        <w:t>diástólico</w:t>
      </w:r>
      <w:proofErr w:type="spellEnd"/>
      <w:r w:rsidRPr="00980541">
        <w:rPr>
          <w:rFonts w:ascii="Times New Roman" w:eastAsia="Times New Roman" w:hAnsi="Times New Roman" w:cs="Times New Roman"/>
          <w:sz w:val="24"/>
          <w:szCs w:val="24"/>
          <w:lang w:eastAsia="pt-BR"/>
        </w:rPr>
        <w:t xml:space="preserve"> reverberante e pequenos picos sistólicos na fase inicial da sístole, conforme estabelecido pelo Departamento Científico de </w:t>
      </w:r>
      <w:proofErr w:type="spellStart"/>
      <w:r w:rsidRPr="00980541">
        <w:rPr>
          <w:rFonts w:ascii="Times New Roman" w:eastAsia="Times New Roman" w:hAnsi="Times New Roman" w:cs="Times New Roman"/>
          <w:sz w:val="24"/>
          <w:szCs w:val="24"/>
          <w:lang w:eastAsia="pt-BR"/>
        </w:rPr>
        <w:t>Neurossonologia</w:t>
      </w:r>
      <w:proofErr w:type="spellEnd"/>
      <w:r w:rsidRPr="00980541">
        <w:rPr>
          <w:rFonts w:ascii="Times New Roman" w:eastAsia="Times New Roman" w:hAnsi="Times New Roman" w:cs="Times New Roman"/>
          <w:sz w:val="24"/>
          <w:szCs w:val="24"/>
          <w:lang w:eastAsia="pt-BR"/>
        </w:rPr>
        <w:t xml:space="preserve"> da Academia Brasileira de Neurologia.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Cintilografia, SPECT Cerebral - ausência de perfusão ou metabolismo encefálico, conforme as normas técnicas da Sociedade Brasileira Medicina Nuclear.</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metodologia a ser utilizada na realização do exame deverá ser específica para determinação de ME e o laudo deverá ser elaborado por escrito e assinado por profissional com comprovada experiência e capacitado no exame nessa situação clínica.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Em geral, exames que detectam a presença de perfusão cerebral, como angiografia cerebral e </w:t>
      </w:r>
      <w:proofErr w:type="spellStart"/>
      <w:proofErr w:type="gramStart"/>
      <w:r w:rsidRPr="00980541">
        <w:rPr>
          <w:rFonts w:ascii="Times New Roman" w:eastAsia="Times New Roman" w:hAnsi="Times New Roman" w:cs="Times New Roman"/>
          <w:sz w:val="24"/>
          <w:szCs w:val="24"/>
          <w:lang w:eastAsia="pt-BR"/>
        </w:rPr>
        <w:t>doppler</w:t>
      </w:r>
      <w:proofErr w:type="spellEnd"/>
      <w:proofErr w:type="gram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transcraniano</w:t>
      </w:r>
      <w:proofErr w:type="spellEnd"/>
      <w:r w:rsidRPr="00980541">
        <w:rPr>
          <w:rFonts w:ascii="Times New Roman" w:eastAsia="Times New Roman" w:hAnsi="Times New Roman" w:cs="Times New Roman"/>
          <w:sz w:val="24"/>
          <w:szCs w:val="24"/>
          <w:lang w:eastAsia="pt-BR"/>
        </w:rPr>
        <w:t xml:space="preserve">, não são afetados pelo uso de drogas depressoras do sistema nervoso central ou distúrbios metabólicos, sendo os mais indicados quando essas situações estão presentes. A presença de perfusão sanguínea ou atividade elétrica cerebral significa a existência de atividade cerebral focal residual. Em situações de ME, a repetição desses exames após horas ou dias constatará inexoravelmente o desaparecimento dessa atividade residual. Em crianças lactentes, especialmente com fontanelas abertas e/ou suturas patentes, na encefalopatia </w:t>
      </w:r>
      <w:proofErr w:type="spellStart"/>
      <w:r w:rsidRPr="00980541">
        <w:rPr>
          <w:rFonts w:ascii="Times New Roman" w:eastAsia="Times New Roman" w:hAnsi="Times New Roman" w:cs="Times New Roman"/>
          <w:sz w:val="24"/>
          <w:szCs w:val="24"/>
          <w:lang w:eastAsia="pt-BR"/>
        </w:rPr>
        <w:t>hipóxico-isquêmica</w:t>
      </w:r>
      <w:proofErr w:type="spellEnd"/>
      <w:r w:rsidRPr="00980541">
        <w:rPr>
          <w:rFonts w:ascii="Times New Roman" w:eastAsia="Times New Roman" w:hAnsi="Times New Roman" w:cs="Times New Roman"/>
          <w:sz w:val="24"/>
          <w:szCs w:val="24"/>
          <w:lang w:eastAsia="pt-BR"/>
        </w:rPr>
        <w:t xml:space="preserve"> ou após </w:t>
      </w:r>
      <w:proofErr w:type="spellStart"/>
      <w:r w:rsidRPr="00980541">
        <w:rPr>
          <w:rFonts w:ascii="Times New Roman" w:eastAsia="Times New Roman" w:hAnsi="Times New Roman" w:cs="Times New Roman"/>
          <w:sz w:val="24"/>
          <w:szCs w:val="24"/>
          <w:lang w:eastAsia="pt-BR"/>
        </w:rPr>
        <w:t>craniotomias</w:t>
      </w:r>
      <w:proofErr w:type="spell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descompressivas</w:t>
      </w:r>
      <w:proofErr w:type="spellEnd"/>
      <w:r w:rsidRPr="00980541">
        <w:rPr>
          <w:rFonts w:ascii="Times New Roman" w:eastAsia="Times New Roman" w:hAnsi="Times New Roman" w:cs="Times New Roman"/>
          <w:sz w:val="24"/>
          <w:szCs w:val="24"/>
          <w:lang w:eastAsia="pt-BR"/>
        </w:rPr>
        <w:t>, pode ocorrer persistência de fluxo sanguíneo intracraniano, mesmo na presença de ME, sendo eletroencefalograma o exame mais adequado para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Um exame complementar compatível com ME realizado na presença de coma não perceptivo, previamente ao exame clínico e teste de apneia para determinação da ME, poderá ser utilizado como único exame complementar para essa determinação.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Outras metodologias além das citadas não têm ainda comprovação científica da sua efetividade na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REPETIÇÃO DO EXAME CLÍNICO (2º EXAME)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lastRenderedPageBreak/>
        <w:t xml:space="preserve">Na repetição do exame clínico (segundo exame) por outro médico será utilizada a mesma técnica do primeiro exame. Não é necessário repetir o teste de apneia quando o resultado do primeiro teste for positivo (ausência de movimentos respiratórios na vigência de </w:t>
      </w:r>
      <w:proofErr w:type="spellStart"/>
      <w:r w:rsidRPr="00980541">
        <w:rPr>
          <w:rFonts w:ascii="Times New Roman" w:eastAsia="Times New Roman" w:hAnsi="Times New Roman" w:cs="Times New Roman"/>
          <w:sz w:val="24"/>
          <w:szCs w:val="24"/>
          <w:lang w:eastAsia="pt-BR"/>
        </w:rPr>
        <w:t>hipercapnia</w:t>
      </w:r>
      <w:proofErr w:type="spellEnd"/>
      <w:r w:rsidRPr="00980541">
        <w:rPr>
          <w:rFonts w:ascii="Times New Roman" w:eastAsia="Times New Roman" w:hAnsi="Times New Roman" w:cs="Times New Roman"/>
          <w:sz w:val="24"/>
          <w:szCs w:val="24"/>
          <w:lang w:eastAsia="pt-BR"/>
        </w:rPr>
        <w:t xml:space="preserve"> documentada).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O intervalo mínimo de tempo a ser observado entre 1º e 2º exame clínico é de uma hora nos pacientes com idade igual ou maior a dois anos de idade.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Nas demais faixas etárias, esse intervalo é variável, devendo ser observada a seguinte tabela:</w:t>
      </w:r>
    </w:p>
    <w:tbl>
      <w:tblPr>
        <w:tblW w:w="5000" w:type="pct"/>
        <w:tblCellMar>
          <w:left w:w="0" w:type="dxa"/>
          <w:right w:w="0" w:type="dxa"/>
        </w:tblCellMar>
        <w:tblLook w:val="04A0"/>
      </w:tblPr>
      <w:tblGrid>
        <w:gridCol w:w="4360"/>
        <w:gridCol w:w="4360"/>
      </w:tblGrid>
      <w:tr w:rsidR="00980541" w:rsidRPr="00980541" w:rsidTr="0098054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Faixa Etária</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Intervalo Mínimo (horas)</w:t>
            </w:r>
          </w:p>
        </w:tc>
      </w:tr>
      <w:tr w:rsidR="00980541" w:rsidRPr="00980541" w:rsidTr="009805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7</w:t>
            </w:r>
            <w:proofErr w:type="gramEnd"/>
            <w:r w:rsidRPr="00980541">
              <w:rPr>
                <w:rFonts w:ascii="Times New Roman" w:eastAsia="Times New Roman" w:hAnsi="Times New Roman" w:cs="Times New Roman"/>
                <w:sz w:val="24"/>
                <w:szCs w:val="24"/>
                <w:lang w:eastAsia="pt-BR"/>
              </w:rPr>
              <w:t xml:space="preserve"> dias (recém-nato à termo) até 2 meses incompletos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24</w:t>
            </w:r>
          </w:p>
        </w:tc>
      </w:tr>
      <w:tr w:rsidR="00980541" w:rsidRPr="00980541" w:rsidTr="009805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De 2 a 24 meses incompletos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12</w:t>
            </w:r>
          </w:p>
        </w:tc>
      </w:tr>
      <w:tr w:rsidR="00980541" w:rsidRPr="00980541" w:rsidTr="0098054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Mais de 24 meses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980541" w:rsidRPr="00980541" w:rsidRDefault="00980541" w:rsidP="00980541">
            <w:pPr>
              <w:spacing w:after="0" w:line="240" w:lineRule="auto"/>
              <w:jc w:val="center"/>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p>
        </w:tc>
      </w:tr>
    </w:tbl>
    <w:p w:rsidR="00980541" w:rsidRPr="00980541" w:rsidRDefault="00980541" w:rsidP="00980541">
      <w:pPr>
        <w:spacing w:before="100" w:beforeAutospacing="1" w:after="100" w:afterAutospacing="1" w:line="240" w:lineRule="auto"/>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EQUIPE MÉDICA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Nenhum médico responsável por realizar procedimentos de determinação da ME poderá participar de equipe de retirada e transplante, conforme estabelecido no artigo 3º da Lei nº 9.434/1997 e no Código de Ética Médica.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Direção Técnica de cada hospital deverá indicar os médicos capacitados a realizar e interpretar os procedimentos e exames complementares para determinação de ME em seu hospital, conforme estabelecido no art. 3º da Resolução. Essas indicações e suas atualizações deverão ser encaminhadas para a CET.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São considerados capacitados médicos com no mínimo um ano de experiência no atendimento de pacientes em coma, que tenham acompanhado ou realizado pelo menos dez determinações de ME e realizado treinamento específico para esse fim em programa que atenda as normas determinadas pelo Conselho Federal de Medicina.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Na ausência de médico indicado pela Direção Técnica do Hospital, caberá à CET de sua Unidade Federativa indicar esse profissional e à Direção Técnica do Hospital, disponibilizar as condições necessárias para sua atuação.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COMUNICAÇÃO AOS </w:t>
      </w:r>
      <w:proofErr w:type="gramStart"/>
      <w:r w:rsidRPr="00980541">
        <w:rPr>
          <w:rFonts w:ascii="Times New Roman" w:eastAsia="Times New Roman" w:hAnsi="Times New Roman" w:cs="Times New Roman"/>
          <w:sz w:val="24"/>
          <w:szCs w:val="24"/>
          <w:lang w:eastAsia="pt-BR"/>
        </w:rPr>
        <w:t>FAMILIARES OU RESPONSÁVEL LEGAL</w:t>
      </w:r>
      <w:proofErr w:type="gramEnd"/>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Os familiares do paciente ou seu responsável legal deverão ser adequadamente esclarecidos, de forma clara e inequívoca, sobre a situação crítica do paciente, o significado da ME, o modo de </w:t>
      </w:r>
      <w:proofErr w:type="spellStart"/>
      <w:r w:rsidRPr="00980541">
        <w:rPr>
          <w:rFonts w:ascii="Times New Roman" w:eastAsia="Times New Roman" w:hAnsi="Times New Roman" w:cs="Times New Roman"/>
          <w:sz w:val="24"/>
          <w:szCs w:val="24"/>
          <w:lang w:eastAsia="pt-BR"/>
        </w:rPr>
        <w:t>determiná</w:t>
      </w:r>
      <w:proofErr w:type="spellEnd"/>
      <w:r w:rsidRPr="00980541">
        <w:rPr>
          <w:rFonts w:ascii="Times New Roman" w:eastAsia="Times New Roman" w:hAnsi="Times New Roman" w:cs="Times New Roman"/>
          <w:sz w:val="24"/>
          <w:szCs w:val="24"/>
          <w:lang w:eastAsia="pt-BR"/>
        </w:rPr>
        <w:t xml:space="preserve">- </w:t>
      </w:r>
      <w:proofErr w:type="spellStart"/>
      <w:proofErr w:type="gramStart"/>
      <w:r w:rsidRPr="00980541">
        <w:rPr>
          <w:rFonts w:ascii="Times New Roman" w:eastAsia="Times New Roman" w:hAnsi="Times New Roman" w:cs="Times New Roman"/>
          <w:sz w:val="24"/>
          <w:szCs w:val="24"/>
          <w:lang w:eastAsia="pt-BR"/>
        </w:rPr>
        <w:t>la</w:t>
      </w:r>
      <w:proofErr w:type="spellEnd"/>
      <w:proofErr w:type="gramEnd"/>
      <w:r w:rsidRPr="00980541">
        <w:rPr>
          <w:rFonts w:ascii="Times New Roman" w:eastAsia="Times New Roman" w:hAnsi="Times New Roman" w:cs="Times New Roman"/>
          <w:sz w:val="24"/>
          <w:szCs w:val="24"/>
          <w:lang w:eastAsia="pt-BR"/>
        </w:rPr>
        <w:t xml:space="preserve"> e também sobre os resultados de cada uma das etapas de sua determinação. Esse esclarecimento é de responsabilidade da equipe médica assistente do paciente ou, na sua impossibilidade, da equipe de determinação da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Será admitida a presença de médico de confiança da família do paciente para acompanhar os procedimentos de determinação de ME, desde que a demora no comparecimento desse profissional não inviabilize o diagnóstico. Os contatos com o médico escolhido serão de responsabilidade dos familiares ou do responsável legal. O </w:t>
      </w:r>
      <w:r w:rsidRPr="00980541">
        <w:rPr>
          <w:rFonts w:ascii="Times New Roman" w:eastAsia="Times New Roman" w:hAnsi="Times New Roman" w:cs="Times New Roman"/>
          <w:sz w:val="24"/>
          <w:szCs w:val="24"/>
          <w:lang w:eastAsia="pt-BR"/>
        </w:rPr>
        <w:lastRenderedPageBreak/>
        <w:t>profissional indicado deverá comparecer nos horários estabelecidos pela equipe de determinação da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decisão quanto à doação de órgãos somente deverá ser solicitada aos familiares ou responsáveis legais do paciente após o diagnóstico da ME e a comunicação da situação a eles.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FUNDAMENTOS LEGAIS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metodologia de determinação de morte encefálica é fundamentada nas normas legais discriminadas a seguir:</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1</w:t>
      </w:r>
      <w:proofErr w:type="gramEnd"/>
      <w:r w:rsidRPr="00980541">
        <w:rPr>
          <w:rFonts w:ascii="Times New Roman" w:eastAsia="Times New Roman" w:hAnsi="Times New Roman" w:cs="Times New Roman"/>
          <w:sz w:val="24"/>
          <w:szCs w:val="24"/>
          <w:lang w:eastAsia="pt-BR"/>
        </w:rPr>
        <w:t>) Lei nº 9.434, de 4 de fevereiro de 1997.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2</w:t>
      </w:r>
      <w:proofErr w:type="gramEnd"/>
      <w:r w:rsidRPr="00980541">
        <w:rPr>
          <w:rFonts w:ascii="Times New Roman" w:eastAsia="Times New Roman" w:hAnsi="Times New Roman" w:cs="Times New Roman"/>
          <w:sz w:val="24"/>
          <w:szCs w:val="24"/>
          <w:lang w:eastAsia="pt-BR"/>
        </w:rPr>
        <w:t>) Lei nº 11.521, de 18 de setembro de 2007.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3</w:t>
      </w:r>
      <w:proofErr w:type="gramEnd"/>
      <w:r w:rsidRPr="00980541">
        <w:rPr>
          <w:rFonts w:ascii="Times New Roman" w:eastAsia="Times New Roman" w:hAnsi="Times New Roman" w:cs="Times New Roman"/>
          <w:sz w:val="24"/>
          <w:szCs w:val="24"/>
          <w:lang w:eastAsia="pt-BR"/>
        </w:rPr>
        <w:t>) Decreto nº 9.175, de 18 de outubro de 2017.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4</w:t>
      </w:r>
      <w:proofErr w:type="gramEnd"/>
      <w:r w:rsidRPr="00980541">
        <w:rPr>
          <w:rFonts w:ascii="Times New Roman" w:eastAsia="Times New Roman" w:hAnsi="Times New Roman" w:cs="Times New Roman"/>
          <w:sz w:val="24"/>
          <w:szCs w:val="24"/>
          <w:lang w:eastAsia="pt-BR"/>
        </w:rPr>
        <w:t>) Resolução do CFM nº 1.826, de 6 de dezembro de 2007.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REFERÊNCIAS BIBLIOGRÁFICAS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1. Lucas FJC, Braga NIO, Silvado CES. Recomendações técnicas para o registro do </w:t>
      </w:r>
      <w:proofErr w:type="spellStart"/>
      <w:r w:rsidRPr="00980541">
        <w:rPr>
          <w:rFonts w:ascii="Times New Roman" w:eastAsia="Times New Roman" w:hAnsi="Times New Roman" w:cs="Times New Roman"/>
          <w:sz w:val="24"/>
          <w:szCs w:val="24"/>
          <w:lang w:eastAsia="pt-BR"/>
        </w:rPr>
        <w:t>eletrencefalograma</w:t>
      </w:r>
      <w:proofErr w:type="spellEnd"/>
      <w:r w:rsidRPr="00980541">
        <w:rPr>
          <w:rFonts w:ascii="Times New Roman" w:eastAsia="Times New Roman" w:hAnsi="Times New Roman" w:cs="Times New Roman"/>
          <w:sz w:val="24"/>
          <w:szCs w:val="24"/>
          <w:lang w:eastAsia="pt-BR"/>
        </w:rPr>
        <w:t xml:space="preserve"> na suspeita da morte encefálica. </w:t>
      </w:r>
      <w:proofErr w:type="spellStart"/>
      <w:r w:rsidRPr="00980541">
        <w:rPr>
          <w:rFonts w:ascii="Times New Roman" w:eastAsia="Times New Roman" w:hAnsi="Times New Roman" w:cs="Times New Roman"/>
          <w:sz w:val="24"/>
          <w:szCs w:val="24"/>
          <w:lang w:eastAsia="pt-BR"/>
        </w:rPr>
        <w:t>Arq</w:t>
      </w:r>
      <w:proofErr w:type="spell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Neuropsiquiatr</w:t>
      </w:r>
      <w:proofErr w:type="spell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1998;</w:t>
      </w:r>
      <w:proofErr w:type="gramEnd"/>
      <w:r w:rsidRPr="00980541">
        <w:rPr>
          <w:rFonts w:ascii="Times New Roman" w:eastAsia="Times New Roman" w:hAnsi="Times New Roman" w:cs="Times New Roman"/>
          <w:sz w:val="24"/>
          <w:szCs w:val="24"/>
          <w:lang w:eastAsia="pt-BR"/>
        </w:rPr>
        <w:t xml:space="preserve">56(3b):697-702. </w:t>
      </w:r>
      <w:proofErr w:type="spellStart"/>
      <w:proofErr w:type="gramStart"/>
      <w:r w:rsidRPr="00980541">
        <w:rPr>
          <w:rFonts w:ascii="Times New Roman" w:eastAsia="Times New Roman" w:hAnsi="Times New Roman" w:cs="Times New Roman"/>
          <w:sz w:val="24"/>
          <w:szCs w:val="24"/>
          <w:lang w:eastAsia="pt-BR"/>
        </w:rPr>
        <w:t>doi</w:t>
      </w:r>
      <w:proofErr w:type="spellEnd"/>
      <w:proofErr w:type="gramEnd"/>
      <w:r w:rsidRPr="00980541">
        <w:rPr>
          <w:rFonts w:ascii="Times New Roman" w:eastAsia="Times New Roman" w:hAnsi="Times New Roman" w:cs="Times New Roman"/>
          <w:sz w:val="24"/>
          <w:szCs w:val="24"/>
          <w:lang w:eastAsia="pt-BR"/>
        </w:rPr>
        <w:t>: 10.1590/S0004-282X1998000400030.</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980541">
        <w:rPr>
          <w:rFonts w:ascii="Times New Roman" w:eastAsia="Times New Roman" w:hAnsi="Times New Roman" w:cs="Times New Roman"/>
          <w:sz w:val="24"/>
          <w:szCs w:val="24"/>
          <w:lang w:eastAsia="pt-BR"/>
        </w:rPr>
        <w:t xml:space="preserve">2. Lange MC, </w:t>
      </w:r>
      <w:proofErr w:type="spellStart"/>
      <w:r w:rsidRPr="00980541">
        <w:rPr>
          <w:rFonts w:ascii="Times New Roman" w:eastAsia="Times New Roman" w:hAnsi="Times New Roman" w:cs="Times New Roman"/>
          <w:sz w:val="24"/>
          <w:szCs w:val="24"/>
          <w:lang w:eastAsia="pt-BR"/>
        </w:rPr>
        <w:t>Zétola</w:t>
      </w:r>
      <w:proofErr w:type="spellEnd"/>
      <w:r w:rsidRPr="00980541">
        <w:rPr>
          <w:rFonts w:ascii="Times New Roman" w:eastAsia="Times New Roman" w:hAnsi="Times New Roman" w:cs="Times New Roman"/>
          <w:sz w:val="24"/>
          <w:szCs w:val="24"/>
          <w:lang w:eastAsia="pt-BR"/>
        </w:rPr>
        <w:t xml:space="preserve"> VHF, Miranda-Alves M, Moro CHC, Silvado CE, Rodrigues DLG, </w:t>
      </w:r>
      <w:proofErr w:type="gramStart"/>
      <w:r w:rsidRPr="00980541">
        <w:rPr>
          <w:rFonts w:ascii="Times New Roman" w:eastAsia="Times New Roman" w:hAnsi="Times New Roman" w:cs="Times New Roman"/>
          <w:sz w:val="24"/>
          <w:szCs w:val="24"/>
          <w:lang w:eastAsia="pt-BR"/>
        </w:rPr>
        <w:t>et</w:t>
      </w:r>
      <w:proofErr w:type="gramEnd"/>
      <w:r w:rsidRPr="00980541">
        <w:rPr>
          <w:rFonts w:ascii="Times New Roman" w:eastAsia="Times New Roman" w:hAnsi="Times New Roman" w:cs="Times New Roman"/>
          <w:sz w:val="24"/>
          <w:szCs w:val="24"/>
          <w:lang w:eastAsia="pt-BR"/>
        </w:rPr>
        <w:t xml:space="preserve"> al. Diretrizes brasileiras para o uso do ultrassom </w:t>
      </w:r>
      <w:proofErr w:type="spellStart"/>
      <w:r w:rsidRPr="00980541">
        <w:rPr>
          <w:rFonts w:ascii="Times New Roman" w:eastAsia="Times New Roman" w:hAnsi="Times New Roman" w:cs="Times New Roman"/>
          <w:sz w:val="24"/>
          <w:szCs w:val="24"/>
          <w:lang w:eastAsia="pt-BR"/>
        </w:rPr>
        <w:t>transcraniano</w:t>
      </w:r>
      <w:proofErr w:type="spellEnd"/>
      <w:r w:rsidRPr="00980541">
        <w:rPr>
          <w:rFonts w:ascii="Times New Roman" w:eastAsia="Times New Roman" w:hAnsi="Times New Roman" w:cs="Times New Roman"/>
          <w:sz w:val="24"/>
          <w:szCs w:val="24"/>
          <w:lang w:eastAsia="pt-BR"/>
        </w:rPr>
        <w:t xml:space="preserve"> como teste diagnóstico de confirmação de morte cerebral. </w:t>
      </w:r>
      <w:r w:rsidRPr="00980541">
        <w:rPr>
          <w:rFonts w:ascii="Times New Roman" w:eastAsia="Times New Roman" w:hAnsi="Times New Roman" w:cs="Times New Roman"/>
          <w:sz w:val="24"/>
          <w:szCs w:val="24"/>
          <w:lang w:val="en-US" w:eastAsia="pt-BR"/>
        </w:rPr>
        <w:t>Arq Neuropsiquiatr. 2012 May;70(5):373-80. doi: 10.1590/S0004-282X2012000500012.</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val="en-US" w:eastAsia="pt-BR"/>
        </w:rPr>
        <w:t xml:space="preserve">3. Lang CJ, Heckmann JG. Apnea testing for the diagnosis of brain death. </w:t>
      </w:r>
      <w:proofErr w:type="spellStart"/>
      <w:r w:rsidRPr="00980541">
        <w:rPr>
          <w:rFonts w:ascii="Times New Roman" w:eastAsia="Times New Roman" w:hAnsi="Times New Roman" w:cs="Times New Roman"/>
          <w:sz w:val="24"/>
          <w:szCs w:val="24"/>
          <w:lang w:eastAsia="pt-BR"/>
        </w:rPr>
        <w:t>Acta</w:t>
      </w:r>
      <w:proofErr w:type="spell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Neurol</w:t>
      </w:r>
      <w:proofErr w:type="spellEnd"/>
      <w:r w:rsidRPr="00980541">
        <w:rPr>
          <w:rFonts w:ascii="Times New Roman" w:eastAsia="Times New Roman" w:hAnsi="Times New Roman" w:cs="Times New Roman"/>
          <w:sz w:val="24"/>
          <w:szCs w:val="24"/>
          <w:lang w:eastAsia="pt-BR"/>
        </w:rPr>
        <w:t xml:space="preserve"> </w:t>
      </w:r>
      <w:proofErr w:type="spellStart"/>
      <w:r w:rsidRPr="00980541">
        <w:rPr>
          <w:rFonts w:ascii="Times New Roman" w:eastAsia="Times New Roman" w:hAnsi="Times New Roman" w:cs="Times New Roman"/>
          <w:sz w:val="24"/>
          <w:szCs w:val="24"/>
          <w:lang w:eastAsia="pt-BR"/>
        </w:rPr>
        <w:t>Scand</w:t>
      </w:r>
      <w:proofErr w:type="spellEnd"/>
      <w:r w:rsidRPr="00980541">
        <w:rPr>
          <w:rFonts w:ascii="Times New Roman" w:eastAsia="Times New Roman" w:hAnsi="Times New Roman" w:cs="Times New Roman"/>
          <w:sz w:val="24"/>
          <w:szCs w:val="24"/>
          <w:lang w:eastAsia="pt-BR"/>
        </w:rPr>
        <w:t xml:space="preserve">. 2005 </w:t>
      </w:r>
      <w:proofErr w:type="gramStart"/>
      <w:r w:rsidRPr="00980541">
        <w:rPr>
          <w:rFonts w:ascii="Times New Roman" w:eastAsia="Times New Roman" w:hAnsi="Times New Roman" w:cs="Times New Roman"/>
          <w:sz w:val="24"/>
          <w:szCs w:val="24"/>
          <w:lang w:eastAsia="pt-BR"/>
        </w:rPr>
        <w:t>Dec;</w:t>
      </w:r>
      <w:proofErr w:type="gramEnd"/>
      <w:r w:rsidRPr="00980541">
        <w:rPr>
          <w:rFonts w:ascii="Times New Roman" w:eastAsia="Times New Roman" w:hAnsi="Times New Roman" w:cs="Times New Roman"/>
          <w:sz w:val="24"/>
          <w:szCs w:val="24"/>
          <w:lang w:eastAsia="pt-BR"/>
        </w:rPr>
        <w:t xml:space="preserve">112(6):358-69. </w:t>
      </w:r>
      <w:proofErr w:type="spellStart"/>
      <w:proofErr w:type="gramStart"/>
      <w:r w:rsidRPr="00980541">
        <w:rPr>
          <w:rFonts w:ascii="Times New Roman" w:eastAsia="Times New Roman" w:hAnsi="Times New Roman" w:cs="Times New Roman"/>
          <w:sz w:val="24"/>
          <w:szCs w:val="24"/>
          <w:lang w:eastAsia="pt-BR"/>
        </w:rPr>
        <w:t>doi</w:t>
      </w:r>
      <w:proofErr w:type="spellEnd"/>
      <w:proofErr w:type="gramEnd"/>
      <w:r w:rsidRPr="00980541">
        <w:rPr>
          <w:rFonts w:ascii="Times New Roman" w:eastAsia="Times New Roman" w:hAnsi="Times New Roman" w:cs="Times New Roman"/>
          <w:sz w:val="24"/>
          <w:szCs w:val="24"/>
          <w:lang w:eastAsia="pt-BR"/>
        </w:rPr>
        <w:t xml:space="preserve">: 10.1111/ j. 1600- 0404.2005.00527. </w:t>
      </w:r>
      <w:proofErr w:type="gramStart"/>
      <w:r w:rsidRPr="00980541">
        <w:rPr>
          <w:rFonts w:ascii="Times New Roman" w:eastAsia="Times New Roman" w:hAnsi="Times New Roman" w:cs="Times New Roman"/>
          <w:sz w:val="24"/>
          <w:szCs w:val="24"/>
          <w:lang w:eastAsia="pt-BR"/>
        </w:rPr>
        <w:t>x</w:t>
      </w:r>
      <w:proofErr w:type="gramEnd"/>
      <w:r w:rsidRPr="00980541">
        <w:rPr>
          <w:rFonts w:ascii="Times New Roman" w:eastAsia="Times New Roman" w:hAnsi="Times New Roman" w:cs="Times New Roman"/>
          <w:sz w:val="24"/>
          <w:szCs w:val="24"/>
          <w:lang w:eastAsia="pt-BR"/>
        </w:rPr>
        <w:t>.</w:t>
      </w:r>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ANEXO II</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TERMO DE DECLARAÇÃO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equipe médica que determinou a morte encefálica (ME) deverá registrar as conclusões dos exames clínicos e os resultados dos exames complementares no Termo de Declaração de Morte Encefálica (DME) ao término de cada etapa e comunicá-la ao médico assistente do paciente ou a seu substituto.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Esse termo deverá ser preenchido em duas vias.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 1ª via deverá ser arquivada no prontuário do paciente, junto com o(s) laudo(s) de exame(s) </w:t>
      </w:r>
      <w:proofErr w:type="gramStart"/>
      <w:r w:rsidRPr="00980541">
        <w:rPr>
          <w:rFonts w:ascii="Times New Roman" w:eastAsia="Times New Roman" w:hAnsi="Times New Roman" w:cs="Times New Roman"/>
          <w:sz w:val="24"/>
          <w:szCs w:val="24"/>
          <w:lang w:eastAsia="pt-BR"/>
        </w:rPr>
        <w:t>complementar(</w:t>
      </w:r>
      <w:proofErr w:type="gramEnd"/>
      <w:r w:rsidRPr="00980541">
        <w:rPr>
          <w:rFonts w:ascii="Times New Roman" w:eastAsia="Times New Roman" w:hAnsi="Times New Roman" w:cs="Times New Roman"/>
          <w:sz w:val="24"/>
          <w:szCs w:val="24"/>
          <w:lang w:eastAsia="pt-BR"/>
        </w:rPr>
        <w:t>es) utilizados na sua determinação.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2ª via ou cópia deverá ser encaminhada à Central Estadual de Transplantes (CET), complementarmente à notificação da ME, nos termos da Lei nº 9434/1997, art. 13.</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lastRenderedPageBreak/>
        <w:t>Nos casos de morte por causa externa, uma cópia da declaração será necessariamente encaminhada ao Instituto Médico Legal (IML).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Comissão Intra-Hospitalar de Transplantes (CIHDOTT), a Organização de Procura de Órgãos (OPO) ou a CET deverão ser obrigatoriamente comunicadas nas seguintes situações: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possível morte encefálica (início do procedimento de determinação de 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b) após constatação da provável ME (1º exame clínico e teste de </w:t>
      </w:r>
      <w:proofErr w:type="gramStart"/>
      <w:r w:rsidRPr="00980541">
        <w:rPr>
          <w:rFonts w:ascii="Times New Roman" w:eastAsia="Times New Roman" w:hAnsi="Times New Roman" w:cs="Times New Roman"/>
          <w:sz w:val="24"/>
          <w:szCs w:val="24"/>
          <w:lang w:eastAsia="pt-BR"/>
        </w:rPr>
        <w:t>apneia compatíveis</w:t>
      </w:r>
      <w:proofErr w:type="gramEnd"/>
      <w:r w:rsidRPr="00980541">
        <w:rPr>
          <w:rFonts w:ascii="Times New Roman" w:eastAsia="Times New Roman" w:hAnsi="Times New Roman" w:cs="Times New Roman"/>
          <w:sz w:val="24"/>
          <w:szCs w:val="24"/>
          <w:lang w:eastAsia="pt-BR"/>
        </w:rPr>
        <w:t>) 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c) após confirmação da ME </w:t>
      </w:r>
      <w:proofErr w:type="gramStart"/>
      <w:r w:rsidRPr="00980541">
        <w:rPr>
          <w:rFonts w:ascii="Times New Roman" w:eastAsia="Times New Roman" w:hAnsi="Times New Roman" w:cs="Times New Roman"/>
          <w:sz w:val="24"/>
          <w:szCs w:val="24"/>
          <w:lang w:eastAsia="pt-BR"/>
        </w:rPr>
        <w:t>(término da determinação com 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980541">
        <w:rPr>
          <w:rFonts w:ascii="Times New Roman" w:eastAsia="Times New Roman" w:hAnsi="Times New Roman" w:cs="Times New Roman"/>
          <w:sz w:val="24"/>
          <w:szCs w:val="24"/>
          <w:lang w:eastAsia="pt-BR"/>
        </w:rPr>
        <w:t xml:space="preserve">2º </w:t>
      </w:r>
      <w:proofErr w:type="gramStart"/>
      <w:r w:rsidRPr="00980541">
        <w:rPr>
          <w:rFonts w:ascii="Times New Roman" w:eastAsia="Times New Roman" w:hAnsi="Times New Roman" w:cs="Times New Roman"/>
          <w:sz w:val="24"/>
          <w:szCs w:val="24"/>
          <w:lang w:eastAsia="pt-BR"/>
        </w:rPr>
        <w:t>exame clínico e exame complementar confirmatórios)</w:t>
      </w:r>
      <w:proofErr w:type="gramEnd"/>
      <w:r w:rsidRPr="00980541">
        <w:rPr>
          <w:rFonts w:ascii="Times New Roman" w:eastAsia="Times New Roman" w:hAnsi="Times New Roman" w:cs="Times New Roman"/>
          <w:sz w:val="24"/>
          <w:szCs w:val="24"/>
          <w:lang w:eastAsia="pt-BR"/>
        </w:rPr>
        <w: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A Declaração de Óbito (DO) deverá ser preenchida pelo médico legista nos casos de morte por causas externas (acidente, suicídio ou homicídio), confirmada ou suspeita. Nas demais </w:t>
      </w:r>
      <w:proofErr w:type="gramStart"/>
      <w:r w:rsidRPr="00980541">
        <w:rPr>
          <w:rFonts w:ascii="Times New Roman" w:eastAsia="Times New Roman" w:hAnsi="Times New Roman" w:cs="Times New Roman"/>
          <w:sz w:val="24"/>
          <w:szCs w:val="24"/>
          <w:lang w:eastAsia="pt-BR"/>
        </w:rPr>
        <w:t>situações caberá</w:t>
      </w:r>
      <w:proofErr w:type="gramEnd"/>
      <w:r w:rsidRPr="00980541">
        <w:rPr>
          <w:rFonts w:ascii="Times New Roman" w:eastAsia="Times New Roman" w:hAnsi="Times New Roman" w:cs="Times New Roman"/>
          <w:sz w:val="24"/>
          <w:szCs w:val="24"/>
          <w:lang w:eastAsia="pt-BR"/>
        </w:rPr>
        <w:t xml:space="preserve"> aos médicos que determinaram o diagnóstico de ME ou aos médicos assistentes ou seus substitutos preenchê-la. A data e a hora da morte a serem registradas na DO deverão ser as do último procedimento de determinação da ME, registradas no Termo de Declaração de Morte Encefálica (DME).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Constatada a ME, o médico tem autoridade ética e legal para suspender procedimentos de suporte terapêutico em uso e assim deverá proceder, exceto se doador de órgãos, tecidos ou partes do corpo humano para transplante, quando deverá aguardar a retirada dos mesmos ou a recusa à doação (Resolução CFM nº 1.826/2007). Essa decisão deverá ser precedida de comunicação e esclarecimento sobre a ME aos familiares do paciente ou seu representante legal, fundamentada e registrada no prontuário.</w:t>
      </w:r>
    </w:p>
    <w:p w:rsidR="00980541" w:rsidRPr="00980541" w:rsidRDefault="00980541" w:rsidP="0098054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ANEXO III</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CAPACITAÇÃO PARA DETERMINAÇÃO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A. Pré-requisitos médicos para ser capacitado, atendendo ao art. 3º § 2º desta Resolução: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Mínimo de um ano de experiência no atendimento de pacientes em coma.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B. Programação mínima do curso de capacitação: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Conceito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2. </w:t>
      </w:r>
      <w:bookmarkStart w:id="0" w:name="_GoBack"/>
      <w:r w:rsidRPr="00980541">
        <w:rPr>
          <w:rFonts w:ascii="Times New Roman" w:eastAsia="Times New Roman" w:hAnsi="Times New Roman" w:cs="Times New Roman"/>
          <w:sz w:val="24"/>
          <w:szCs w:val="24"/>
          <w:lang w:eastAsia="pt-BR"/>
        </w:rPr>
        <w:t>Fundamentos éticos e legais da determinação da morte encefálica</w:t>
      </w:r>
      <w:bookmarkEnd w:id="0"/>
      <w:r w:rsidRPr="00980541">
        <w:rPr>
          <w:rFonts w:ascii="Times New Roman" w:eastAsia="Times New Roman" w:hAnsi="Times New Roman" w:cs="Times New Roman"/>
          <w:sz w:val="24"/>
          <w:szCs w:val="24"/>
          <w:lang w:eastAsia="pt-BR"/>
        </w:rPr>
        <w: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a.</w:t>
      </w:r>
      <w:proofErr w:type="gramEnd"/>
      <w:r w:rsidRPr="00980541">
        <w:rPr>
          <w:rFonts w:ascii="Times New Roman" w:eastAsia="Times New Roman" w:hAnsi="Times New Roman" w:cs="Times New Roman"/>
          <w:sz w:val="24"/>
          <w:szCs w:val="24"/>
          <w:lang w:eastAsia="pt-BR"/>
        </w:rPr>
        <w:t xml:space="preserve"> Lei nº 9. 434/1997;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b.</w:t>
      </w:r>
      <w:proofErr w:type="gramEnd"/>
      <w:r w:rsidRPr="00980541">
        <w:rPr>
          <w:rFonts w:ascii="Times New Roman" w:eastAsia="Times New Roman" w:hAnsi="Times New Roman" w:cs="Times New Roman"/>
          <w:sz w:val="24"/>
          <w:szCs w:val="24"/>
          <w:lang w:eastAsia="pt-BR"/>
        </w:rPr>
        <w:t xml:space="preserve"> Decreto nº 9. 175/2017;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c.</w:t>
      </w:r>
      <w:proofErr w:type="gramEnd"/>
      <w:r w:rsidRPr="00980541">
        <w:rPr>
          <w:rFonts w:ascii="Times New Roman" w:eastAsia="Times New Roman" w:hAnsi="Times New Roman" w:cs="Times New Roman"/>
          <w:sz w:val="24"/>
          <w:szCs w:val="24"/>
          <w:lang w:eastAsia="pt-BR"/>
        </w:rPr>
        <w:t xml:space="preserve"> Resolução CFM nº 2. 173/2017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lastRenderedPageBreak/>
        <w:t>d.</w:t>
      </w:r>
      <w:proofErr w:type="gramEnd"/>
      <w:r w:rsidRPr="00980541">
        <w:rPr>
          <w:rFonts w:ascii="Times New Roman" w:eastAsia="Times New Roman" w:hAnsi="Times New Roman" w:cs="Times New Roman"/>
          <w:sz w:val="24"/>
          <w:szCs w:val="24"/>
          <w:lang w:eastAsia="pt-BR"/>
        </w:rPr>
        <w:t xml:space="preserve"> Resolução CFM nº 1. 826/2007.</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3. Metodologia da determinação: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a.</w:t>
      </w:r>
      <w:proofErr w:type="gramEnd"/>
      <w:r w:rsidRPr="00980541">
        <w:rPr>
          <w:rFonts w:ascii="Times New Roman" w:eastAsia="Times New Roman" w:hAnsi="Times New Roman" w:cs="Times New Roman"/>
          <w:sz w:val="24"/>
          <w:szCs w:val="24"/>
          <w:lang w:eastAsia="pt-BR"/>
        </w:rPr>
        <w:t xml:space="preserve"> Pré-requisitos: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lesão</w:t>
      </w:r>
      <w:proofErr w:type="gramEnd"/>
      <w:r w:rsidRPr="00980541">
        <w:rPr>
          <w:rFonts w:ascii="Times New Roman" w:eastAsia="Times New Roman" w:hAnsi="Times New Roman" w:cs="Times New Roman"/>
          <w:sz w:val="24"/>
          <w:szCs w:val="24"/>
          <w:lang w:eastAsia="pt-BR"/>
        </w:rPr>
        <w:t xml:space="preserv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 </w:t>
      </w:r>
      <w:proofErr w:type="gramStart"/>
      <w:r w:rsidRPr="00980541">
        <w:rPr>
          <w:rFonts w:ascii="Times New Roman" w:eastAsia="Times New Roman" w:hAnsi="Times New Roman" w:cs="Times New Roman"/>
          <w:sz w:val="24"/>
          <w:szCs w:val="24"/>
          <w:lang w:eastAsia="pt-BR"/>
        </w:rPr>
        <w:t>causas</w:t>
      </w:r>
      <w:proofErr w:type="gramEnd"/>
      <w:r w:rsidRPr="00980541">
        <w:rPr>
          <w:rFonts w:ascii="Times New Roman" w:eastAsia="Times New Roman" w:hAnsi="Times New Roman" w:cs="Times New Roman"/>
          <w:sz w:val="24"/>
          <w:szCs w:val="24"/>
          <w:lang w:eastAsia="pt-BR"/>
        </w:rPr>
        <w:t xml:space="preserve"> reversíveis de coma;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iii. </w:t>
      </w:r>
      <w:proofErr w:type="gramStart"/>
      <w:r w:rsidRPr="00980541">
        <w:rPr>
          <w:rFonts w:ascii="Times New Roman" w:eastAsia="Times New Roman" w:hAnsi="Times New Roman" w:cs="Times New Roman"/>
          <w:sz w:val="24"/>
          <w:szCs w:val="24"/>
          <w:lang w:eastAsia="pt-BR"/>
        </w:rPr>
        <w:t>diagnóstico</w:t>
      </w:r>
      <w:proofErr w:type="gramEnd"/>
      <w:r w:rsidRPr="00980541">
        <w:rPr>
          <w:rFonts w:ascii="Times New Roman" w:eastAsia="Times New Roman" w:hAnsi="Times New Roman" w:cs="Times New Roman"/>
          <w:sz w:val="24"/>
          <w:szCs w:val="24"/>
          <w:lang w:eastAsia="pt-BR"/>
        </w:rPr>
        <w:t xml:space="preserve"> diferencial.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b.</w:t>
      </w:r>
      <w:proofErr w:type="gramEnd"/>
      <w:r w:rsidRPr="00980541">
        <w:rPr>
          <w:rFonts w:ascii="Times New Roman" w:eastAsia="Times New Roman" w:hAnsi="Times New Roman" w:cs="Times New Roman"/>
          <w:sz w:val="24"/>
          <w:szCs w:val="24"/>
          <w:lang w:eastAsia="pt-BR"/>
        </w:rPr>
        <w:t xml:space="preserve"> Exame clínico: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metodologia</w:t>
      </w:r>
      <w:proofErr w:type="gramEnd"/>
      <w:r w:rsidRPr="00980541">
        <w:rPr>
          <w:rFonts w:ascii="Times New Roman" w:eastAsia="Times New Roman" w:hAnsi="Times New Roman" w:cs="Times New Roman"/>
          <w:sz w:val="24"/>
          <w:szCs w:val="24"/>
          <w:lang w:eastAsia="pt-BR"/>
        </w:rPr>
        <w:t xml:space="preserve"> para realização e interpretação;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 </w:t>
      </w:r>
      <w:proofErr w:type="gramStart"/>
      <w:r w:rsidRPr="00980541">
        <w:rPr>
          <w:rFonts w:ascii="Times New Roman" w:eastAsia="Times New Roman" w:hAnsi="Times New Roman" w:cs="Times New Roman"/>
          <w:sz w:val="24"/>
          <w:szCs w:val="24"/>
          <w:lang w:eastAsia="pt-BR"/>
        </w:rPr>
        <w:t>conduta</w:t>
      </w:r>
      <w:proofErr w:type="gramEnd"/>
      <w:r w:rsidRPr="00980541">
        <w:rPr>
          <w:rFonts w:ascii="Times New Roman" w:eastAsia="Times New Roman" w:hAnsi="Times New Roman" w:cs="Times New Roman"/>
          <w:sz w:val="24"/>
          <w:szCs w:val="24"/>
          <w:lang w:eastAsia="pt-BR"/>
        </w:rPr>
        <w:t xml:space="preserve"> nas exceções.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c.</w:t>
      </w:r>
      <w:proofErr w:type="gramEnd"/>
      <w:r w:rsidRPr="00980541">
        <w:rPr>
          <w:rFonts w:ascii="Times New Roman" w:eastAsia="Times New Roman" w:hAnsi="Times New Roman" w:cs="Times New Roman"/>
          <w:sz w:val="24"/>
          <w:szCs w:val="24"/>
          <w:lang w:eastAsia="pt-BR"/>
        </w:rPr>
        <w:t xml:space="preserve"> Teste de apneia: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preparo</w:t>
      </w:r>
      <w:proofErr w:type="gramEnd"/>
      <w:r w:rsidRPr="00980541">
        <w:rPr>
          <w:rFonts w:ascii="Times New Roman" w:eastAsia="Times New Roman" w:hAnsi="Times New Roman" w:cs="Times New Roman"/>
          <w:sz w:val="24"/>
          <w:szCs w:val="24"/>
          <w:lang w:eastAsia="pt-BR"/>
        </w:rPr>
        <w:t xml:space="preserve"> para o teste;</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 </w:t>
      </w:r>
      <w:proofErr w:type="gramStart"/>
      <w:r w:rsidRPr="00980541">
        <w:rPr>
          <w:rFonts w:ascii="Times New Roman" w:eastAsia="Times New Roman" w:hAnsi="Times New Roman" w:cs="Times New Roman"/>
          <w:sz w:val="24"/>
          <w:szCs w:val="24"/>
          <w:lang w:eastAsia="pt-BR"/>
        </w:rPr>
        <w:t>metodologia</w:t>
      </w:r>
      <w:proofErr w:type="gramEnd"/>
      <w:r w:rsidRPr="00980541">
        <w:rPr>
          <w:rFonts w:ascii="Times New Roman" w:eastAsia="Times New Roman" w:hAnsi="Times New Roman" w:cs="Times New Roman"/>
          <w:sz w:val="24"/>
          <w:szCs w:val="24"/>
          <w:lang w:eastAsia="pt-BR"/>
        </w:rPr>
        <w:t xml:space="preserve"> para realização e interpretação;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iii. </w:t>
      </w:r>
      <w:proofErr w:type="gramStart"/>
      <w:r w:rsidRPr="00980541">
        <w:rPr>
          <w:rFonts w:ascii="Times New Roman" w:eastAsia="Times New Roman" w:hAnsi="Times New Roman" w:cs="Times New Roman"/>
          <w:sz w:val="24"/>
          <w:szCs w:val="24"/>
          <w:lang w:eastAsia="pt-BR"/>
        </w:rPr>
        <w:t>métodos</w:t>
      </w:r>
      <w:proofErr w:type="gramEnd"/>
      <w:r w:rsidRPr="00980541">
        <w:rPr>
          <w:rFonts w:ascii="Times New Roman" w:eastAsia="Times New Roman" w:hAnsi="Times New Roman" w:cs="Times New Roman"/>
          <w:sz w:val="24"/>
          <w:szCs w:val="24"/>
          <w:lang w:eastAsia="pt-BR"/>
        </w:rPr>
        <w:t xml:space="preserve"> alternativos.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d.</w:t>
      </w:r>
      <w:proofErr w:type="gramEnd"/>
      <w:r w:rsidRPr="00980541">
        <w:rPr>
          <w:rFonts w:ascii="Times New Roman" w:eastAsia="Times New Roman" w:hAnsi="Times New Roman" w:cs="Times New Roman"/>
          <w:sz w:val="24"/>
          <w:szCs w:val="24"/>
          <w:lang w:eastAsia="pt-BR"/>
        </w:rPr>
        <w:t xml:space="preserve"> Exame complementar:</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escolha</w:t>
      </w:r>
      <w:proofErr w:type="gramEnd"/>
      <w:r w:rsidRPr="00980541">
        <w:rPr>
          <w:rFonts w:ascii="Times New Roman" w:eastAsia="Times New Roman" w:hAnsi="Times New Roman" w:cs="Times New Roman"/>
          <w:sz w:val="24"/>
          <w:szCs w:val="24"/>
          <w:lang w:eastAsia="pt-BR"/>
        </w:rPr>
        <w:t xml:space="preserve"> do método mais adequado;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 Doppler </w:t>
      </w:r>
      <w:proofErr w:type="spellStart"/>
      <w:r w:rsidRPr="00980541">
        <w:rPr>
          <w:rFonts w:ascii="Times New Roman" w:eastAsia="Times New Roman" w:hAnsi="Times New Roman" w:cs="Times New Roman"/>
          <w:sz w:val="24"/>
          <w:szCs w:val="24"/>
          <w:lang w:eastAsia="pt-BR"/>
        </w:rPr>
        <w:t>transcraniano</w:t>
      </w:r>
      <w:proofErr w:type="spellEnd"/>
      <w:r w:rsidRPr="00980541">
        <w:rPr>
          <w:rFonts w:ascii="Times New Roman" w:eastAsia="Times New Roman" w:hAnsi="Times New Roman" w:cs="Times New Roman"/>
          <w:sz w:val="24"/>
          <w:szCs w:val="24"/>
          <w:lang w:eastAsia="pt-BR"/>
        </w:rPr>
        <w: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iii. </w:t>
      </w:r>
      <w:proofErr w:type="gramStart"/>
      <w:r w:rsidRPr="00980541">
        <w:rPr>
          <w:rFonts w:ascii="Times New Roman" w:eastAsia="Times New Roman" w:hAnsi="Times New Roman" w:cs="Times New Roman"/>
          <w:sz w:val="24"/>
          <w:szCs w:val="24"/>
          <w:lang w:eastAsia="pt-BR"/>
        </w:rPr>
        <w:t>eletroencefalografia</w:t>
      </w:r>
      <w:proofErr w:type="gramEnd"/>
      <w:r w:rsidRPr="00980541">
        <w:rPr>
          <w:rFonts w:ascii="Times New Roman" w:eastAsia="Times New Roman" w:hAnsi="Times New Roman" w:cs="Times New Roman"/>
          <w:sz w:val="24"/>
          <w:szCs w:val="24"/>
          <w:lang w:eastAsia="pt-BR"/>
        </w:rPr>
        <w:t>;</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iv. </w:t>
      </w:r>
      <w:proofErr w:type="gramStart"/>
      <w:r w:rsidRPr="00980541">
        <w:rPr>
          <w:rFonts w:ascii="Times New Roman" w:eastAsia="Times New Roman" w:hAnsi="Times New Roman" w:cs="Times New Roman"/>
          <w:sz w:val="24"/>
          <w:szCs w:val="24"/>
          <w:lang w:eastAsia="pt-BR"/>
        </w:rPr>
        <w:t>arteriografia</w:t>
      </w:r>
      <w:proofErr w:type="gramEnd"/>
      <w:r w:rsidRPr="00980541">
        <w:rPr>
          <w:rFonts w:ascii="Times New Roman" w:eastAsia="Times New Roman" w:hAnsi="Times New Roman" w:cs="Times New Roman"/>
          <w:sz w:val="24"/>
          <w:szCs w:val="24"/>
          <w:lang w:eastAsia="pt-BR"/>
        </w:rPr>
        <w:t xml:space="preserve"> cerebral.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e</w:t>
      </w:r>
      <w:proofErr w:type="gramEnd"/>
      <w:r w:rsidRPr="00980541">
        <w:rPr>
          <w:rFonts w:ascii="Times New Roman" w:eastAsia="Times New Roman" w:hAnsi="Times New Roman" w:cs="Times New Roman"/>
          <w:sz w:val="24"/>
          <w:szCs w:val="24"/>
          <w:lang w:eastAsia="pt-BR"/>
        </w:rPr>
        <w:t>. Conclusão da determinação: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Declaração de morte encefálica;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ii. Declaração de óbito.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4. Conduta pós-determinação: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a.</w:t>
      </w:r>
      <w:proofErr w:type="gramEnd"/>
      <w:r w:rsidRPr="00980541">
        <w:rPr>
          <w:rFonts w:ascii="Times New Roman" w:eastAsia="Times New Roman" w:hAnsi="Times New Roman" w:cs="Times New Roman"/>
          <w:sz w:val="24"/>
          <w:szCs w:val="24"/>
          <w:lang w:eastAsia="pt-BR"/>
        </w:rPr>
        <w:t xml:space="preserve"> Comunicação da morte encefálica aos familiares: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como</w:t>
      </w:r>
      <w:proofErr w:type="gramEnd"/>
      <w:r w:rsidRPr="00980541">
        <w:rPr>
          <w:rFonts w:ascii="Times New Roman" w:eastAsia="Times New Roman" w:hAnsi="Times New Roman" w:cs="Times New Roman"/>
          <w:sz w:val="24"/>
          <w:szCs w:val="24"/>
          <w:lang w:eastAsia="pt-BR"/>
        </w:rPr>
        <w:t xml:space="preserve"> informar aos familiares da situação de ME, dos resultados de cada etapa e da confirmação.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t>b.</w:t>
      </w:r>
      <w:proofErr w:type="gramEnd"/>
      <w:r w:rsidRPr="00980541">
        <w:rPr>
          <w:rFonts w:ascii="Times New Roman" w:eastAsia="Times New Roman" w:hAnsi="Times New Roman" w:cs="Times New Roman"/>
          <w:sz w:val="24"/>
          <w:szCs w:val="24"/>
          <w:lang w:eastAsia="pt-BR"/>
        </w:rPr>
        <w:t xml:space="preserve"> Retirada do suporte vital: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980541">
        <w:rPr>
          <w:rFonts w:ascii="Times New Roman" w:eastAsia="Times New Roman" w:hAnsi="Times New Roman" w:cs="Times New Roman"/>
          <w:sz w:val="24"/>
          <w:szCs w:val="24"/>
          <w:lang w:eastAsia="pt-BR"/>
        </w:rPr>
        <w:lastRenderedPageBreak/>
        <w:t>i</w:t>
      </w:r>
      <w:proofErr w:type="gramEnd"/>
      <w:r w:rsidRPr="00980541">
        <w:rPr>
          <w:rFonts w:ascii="Times New Roman" w:eastAsia="Times New Roman" w:hAnsi="Times New Roman" w:cs="Times New Roman"/>
          <w:sz w:val="24"/>
          <w:szCs w:val="24"/>
          <w:lang w:eastAsia="pt-BR"/>
        </w:rPr>
        <w:t xml:space="preserve">. </w:t>
      </w:r>
      <w:proofErr w:type="gramStart"/>
      <w:r w:rsidRPr="00980541">
        <w:rPr>
          <w:rFonts w:ascii="Times New Roman" w:eastAsia="Times New Roman" w:hAnsi="Times New Roman" w:cs="Times New Roman"/>
          <w:sz w:val="24"/>
          <w:szCs w:val="24"/>
          <w:lang w:eastAsia="pt-BR"/>
        </w:rPr>
        <w:t>como</w:t>
      </w:r>
      <w:proofErr w:type="gramEnd"/>
      <w:r w:rsidRPr="00980541">
        <w:rPr>
          <w:rFonts w:ascii="Times New Roman" w:eastAsia="Times New Roman" w:hAnsi="Times New Roman" w:cs="Times New Roman"/>
          <w:sz w:val="24"/>
          <w:szCs w:val="24"/>
          <w:lang w:eastAsia="pt-BR"/>
        </w:rPr>
        <w:t xml:space="preserve"> informar aos familiares sobre a possibilidade de doação de órgãos e de retirada do suporte vital;</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 xml:space="preserve">ii. </w:t>
      </w:r>
      <w:proofErr w:type="gramStart"/>
      <w:r w:rsidRPr="00980541">
        <w:rPr>
          <w:rFonts w:ascii="Times New Roman" w:eastAsia="Times New Roman" w:hAnsi="Times New Roman" w:cs="Times New Roman"/>
          <w:sz w:val="24"/>
          <w:szCs w:val="24"/>
          <w:lang w:eastAsia="pt-BR"/>
        </w:rPr>
        <w:t>como</w:t>
      </w:r>
      <w:proofErr w:type="gramEnd"/>
      <w:r w:rsidRPr="00980541">
        <w:rPr>
          <w:rFonts w:ascii="Times New Roman" w:eastAsia="Times New Roman" w:hAnsi="Times New Roman" w:cs="Times New Roman"/>
          <w:sz w:val="24"/>
          <w:szCs w:val="24"/>
          <w:lang w:eastAsia="pt-BR"/>
        </w:rPr>
        <w:t xml:space="preserve"> proceder na retirada do suporte vital aos não doadores de órgãos.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C. Metodologia de ensino: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Teórico- prático.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2. Duração mínima de oito horas, sendo quatro de discussão de casos clínicos.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3. Mínimo de um instrutor para cada oito alunos nas aulas práticas.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4. Suporte remoto para esclarecimentos de dúvidas por, no mínimo, três meses.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D. Instrutores: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Capacitação comprovada em determinação de morte encefálica há pelo menos dois anos.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2. Residência médica ou título de especialista em neurologia, neurologia pediátrica, medicina intensiva, medicina intensiva pediátrica, neurocirurgia ou medicina de emergência.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E. Coordenador:</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Capacitação comprovada em determinação de morte encefálica há pelo menos cinco anos.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3. Residência médica ou título de especialista em neurologia, neurologia pediátrica, medicina intensiva, medicina intensiva pediátrica, neurocirurgia ou medicina de emergência.</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F. Responsáveis pelo curso:</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1. Gestores públicos.</w:t>
      </w:r>
    </w:p>
    <w:p w:rsidR="00980541" w:rsidRPr="00980541" w:rsidRDefault="00980541" w:rsidP="0098054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80541">
        <w:rPr>
          <w:rFonts w:ascii="Times New Roman" w:eastAsia="Times New Roman" w:hAnsi="Times New Roman" w:cs="Times New Roman"/>
          <w:sz w:val="24"/>
          <w:szCs w:val="24"/>
          <w:lang w:eastAsia="pt-BR"/>
        </w:rPr>
        <w:t>2. Hospitais. </w:t>
      </w:r>
    </w:p>
    <w:p w:rsidR="00D81F68" w:rsidRDefault="00D81F68"/>
    <w:sectPr w:rsidR="00D81F68" w:rsidSect="007509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0541"/>
    <w:rsid w:val="00001E07"/>
    <w:rsid w:val="0002011E"/>
    <w:rsid w:val="00020DA6"/>
    <w:rsid w:val="000250F7"/>
    <w:rsid w:val="00026C7B"/>
    <w:rsid w:val="00031FFF"/>
    <w:rsid w:val="00041F58"/>
    <w:rsid w:val="0005543D"/>
    <w:rsid w:val="00067DED"/>
    <w:rsid w:val="00071856"/>
    <w:rsid w:val="00073552"/>
    <w:rsid w:val="000750D2"/>
    <w:rsid w:val="0007558F"/>
    <w:rsid w:val="00082897"/>
    <w:rsid w:val="000847EF"/>
    <w:rsid w:val="000879B5"/>
    <w:rsid w:val="000908A7"/>
    <w:rsid w:val="0009283B"/>
    <w:rsid w:val="00094ED8"/>
    <w:rsid w:val="00097214"/>
    <w:rsid w:val="000A06B9"/>
    <w:rsid w:val="000A67FB"/>
    <w:rsid w:val="000B09DA"/>
    <w:rsid w:val="000B38F2"/>
    <w:rsid w:val="000B4FE0"/>
    <w:rsid w:val="000E6A50"/>
    <w:rsid w:val="000F32EF"/>
    <w:rsid w:val="000F700E"/>
    <w:rsid w:val="00100B1A"/>
    <w:rsid w:val="00105F7E"/>
    <w:rsid w:val="00110E12"/>
    <w:rsid w:val="001114F0"/>
    <w:rsid w:val="00113254"/>
    <w:rsid w:val="0012766A"/>
    <w:rsid w:val="0013111A"/>
    <w:rsid w:val="00133EFC"/>
    <w:rsid w:val="00136AB7"/>
    <w:rsid w:val="0014152D"/>
    <w:rsid w:val="00141E82"/>
    <w:rsid w:val="001428C5"/>
    <w:rsid w:val="00166410"/>
    <w:rsid w:val="00170C70"/>
    <w:rsid w:val="00171F8C"/>
    <w:rsid w:val="001752BE"/>
    <w:rsid w:val="0018082D"/>
    <w:rsid w:val="001913C6"/>
    <w:rsid w:val="001A39CF"/>
    <w:rsid w:val="001A4E7C"/>
    <w:rsid w:val="001A5E7A"/>
    <w:rsid w:val="001B53AA"/>
    <w:rsid w:val="001B704E"/>
    <w:rsid w:val="001C60EA"/>
    <w:rsid w:val="001C7003"/>
    <w:rsid w:val="001D0B6A"/>
    <w:rsid w:val="001D3137"/>
    <w:rsid w:val="001E62D2"/>
    <w:rsid w:val="001E6D3F"/>
    <w:rsid w:val="00201BDA"/>
    <w:rsid w:val="00216D3F"/>
    <w:rsid w:val="00223233"/>
    <w:rsid w:val="00227243"/>
    <w:rsid w:val="0022757E"/>
    <w:rsid w:val="0023072C"/>
    <w:rsid w:val="0023123D"/>
    <w:rsid w:val="00233936"/>
    <w:rsid w:val="002342A5"/>
    <w:rsid w:val="002456F1"/>
    <w:rsid w:val="00252C0B"/>
    <w:rsid w:val="0026336B"/>
    <w:rsid w:val="002652C2"/>
    <w:rsid w:val="00272FA9"/>
    <w:rsid w:val="002814B2"/>
    <w:rsid w:val="00282E3E"/>
    <w:rsid w:val="00287234"/>
    <w:rsid w:val="00297D20"/>
    <w:rsid w:val="002A77FA"/>
    <w:rsid w:val="002B2343"/>
    <w:rsid w:val="002C0F7E"/>
    <w:rsid w:val="002C277F"/>
    <w:rsid w:val="002C32F9"/>
    <w:rsid w:val="002D12AB"/>
    <w:rsid w:val="002D6D3E"/>
    <w:rsid w:val="002D729E"/>
    <w:rsid w:val="002E1DB4"/>
    <w:rsid w:val="002F2BB3"/>
    <w:rsid w:val="002F3DE1"/>
    <w:rsid w:val="002F48C7"/>
    <w:rsid w:val="002F6568"/>
    <w:rsid w:val="00300F0E"/>
    <w:rsid w:val="00302405"/>
    <w:rsid w:val="00303496"/>
    <w:rsid w:val="00304EE2"/>
    <w:rsid w:val="00315BAE"/>
    <w:rsid w:val="00316034"/>
    <w:rsid w:val="00323DBE"/>
    <w:rsid w:val="003275FA"/>
    <w:rsid w:val="00330648"/>
    <w:rsid w:val="00331F57"/>
    <w:rsid w:val="00345237"/>
    <w:rsid w:val="003564BA"/>
    <w:rsid w:val="00363289"/>
    <w:rsid w:val="00363FF7"/>
    <w:rsid w:val="0037255C"/>
    <w:rsid w:val="003858EC"/>
    <w:rsid w:val="00385F27"/>
    <w:rsid w:val="00391740"/>
    <w:rsid w:val="003918B2"/>
    <w:rsid w:val="003B0A6B"/>
    <w:rsid w:val="003B1710"/>
    <w:rsid w:val="003B2D0D"/>
    <w:rsid w:val="003B46CC"/>
    <w:rsid w:val="003C49CF"/>
    <w:rsid w:val="003D47FA"/>
    <w:rsid w:val="003D7042"/>
    <w:rsid w:val="003D70E6"/>
    <w:rsid w:val="003E36C9"/>
    <w:rsid w:val="003E50DF"/>
    <w:rsid w:val="003F2577"/>
    <w:rsid w:val="003F50F9"/>
    <w:rsid w:val="003F541F"/>
    <w:rsid w:val="0040116F"/>
    <w:rsid w:val="004030D8"/>
    <w:rsid w:val="0041075C"/>
    <w:rsid w:val="00415643"/>
    <w:rsid w:val="004231E5"/>
    <w:rsid w:val="00425141"/>
    <w:rsid w:val="004256B6"/>
    <w:rsid w:val="004263EB"/>
    <w:rsid w:val="004309D3"/>
    <w:rsid w:val="00437D6D"/>
    <w:rsid w:val="00446F79"/>
    <w:rsid w:val="004567CC"/>
    <w:rsid w:val="00463F67"/>
    <w:rsid w:val="00465B91"/>
    <w:rsid w:val="00471949"/>
    <w:rsid w:val="004845D3"/>
    <w:rsid w:val="0048498F"/>
    <w:rsid w:val="00495DAB"/>
    <w:rsid w:val="004A09D7"/>
    <w:rsid w:val="004A47B4"/>
    <w:rsid w:val="004C7BC8"/>
    <w:rsid w:val="004D6DE4"/>
    <w:rsid w:val="004E4120"/>
    <w:rsid w:val="004E5040"/>
    <w:rsid w:val="004E7B24"/>
    <w:rsid w:val="004F18A9"/>
    <w:rsid w:val="004F1BFA"/>
    <w:rsid w:val="004F4798"/>
    <w:rsid w:val="004F7801"/>
    <w:rsid w:val="004F7C25"/>
    <w:rsid w:val="005056D3"/>
    <w:rsid w:val="005151D9"/>
    <w:rsid w:val="00531702"/>
    <w:rsid w:val="00556FDE"/>
    <w:rsid w:val="005600E7"/>
    <w:rsid w:val="00560921"/>
    <w:rsid w:val="00570F03"/>
    <w:rsid w:val="00575437"/>
    <w:rsid w:val="00576914"/>
    <w:rsid w:val="005839E3"/>
    <w:rsid w:val="00586DA0"/>
    <w:rsid w:val="005F2299"/>
    <w:rsid w:val="005F41AB"/>
    <w:rsid w:val="00600EF0"/>
    <w:rsid w:val="00606193"/>
    <w:rsid w:val="00607169"/>
    <w:rsid w:val="006071EC"/>
    <w:rsid w:val="00610E37"/>
    <w:rsid w:val="00617378"/>
    <w:rsid w:val="00625F36"/>
    <w:rsid w:val="00626321"/>
    <w:rsid w:val="00644F6A"/>
    <w:rsid w:val="00656F84"/>
    <w:rsid w:val="00660E1B"/>
    <w:rsid w:val="006619E7"/>
    <w:rsid w:val="00670D50"/>
    <w:rsid w:val="00670DCB"/>
    <w:rsid w:val="00687491"/>
    <w:rsid w:val="00693521"/>
    <w:rsid w:val="00697D0A"/>
    <w:rsid w:val="006A3BC9"/>
    <w:rsid w:val="006A592B"/>
    <w:rsid w:val="006D062F"/>
    <w:rsid w:val="006D11C1"/>
    <w:rsid w:val="006D2780"/>
    <w:rsid w:val="006D4391"/>
    <w:rsid w:val="006D69C0"/>
    <w:rsid w:val="006E4E29"/>
    <w:rsid w:val="006F0648"/>
    <w:rsid w:val="006F0B14"/>
    <w:rsid w:val="00701BAD"/>
    <w:rsid w:val="00702004"/>
    <w:rsid w:val="00707462"/>
    <w:rsid w:val="0071572C"/>
    <w:rsid w:val="0072567F"/>
    <w:rsid w:val="00727CDC"/>
    <w:rsid w:val="00732CFA"/>
    <w:rsid w:val="00732EC7"/>
    <w:rsid w:val="00733087"/>
    <w:rsid w:val="007403F8"/>
    <w:rsid w:val="0074304F"/>
    <w:rsid w:val="007455C4"/>
    <w:rsid w:val="00747305"/>
    <w:rsid w:val="007500DA"/>
    <w:rsid w:val="00750944"/>
    <w:rsid w:val="00772D0C"/>
    <w:rsid w:val="00776E13"/>
    <w:rsid w:val="00782097"/>
    <w:rsid w:val="00783131"/>
    <w:rsid w:val="00787B13"/>
    <w:rsid w:val="00792245"/>
    <w:rsid w:val="00792FBF"/>
    <w:rsid w:val="007946C8"/>
    <w:rsid w:val="00794A53"/>
    <w:rsid w:val="007A642A"/>
    <w:rsid w:val="007B233D"/>
    <w:rsid w:val="007C70E9"/>
    <w:rsid w:val="007E2D17"/>
    <w:rsid w:val="007F53DD"/>
    <w:rsid w:val="00807DE3"/>
    <w:rsid w:val="0081345D"/>
    <w:rsid w:val="00817A02"/>
    <w:rsid w:val="008215F6"/>
    <w:rsid w:val="00826377"/>
    <w:rsid w:val="008266EE"/>
    <w:rsid w:val="008267FB"/>
    <w:rsid w:val="00832822"/>
    <w:rsid w:val="0084155B"/>
    <w:rsid w:val="008432A6"/>
    <w:rsid w:val="00876A4C"/>
    <w:rsid w:val="00877196"/>
    <w:rsid w:val="00884D26"/>
    <w:rsid w:val="008914E7"/>
    <w:rsid w:val="00891D47"/>
    <w:rsid w:val="008A057D"/>
    <w:rsid w:val="008A09D9"/>
    <w:rsid w:val="008A3556"/>
    <w:rsid w:val="008A7F0D"/>
    <w:rsid w:val="008B0FA4"/>
    <w:rsid w:val="008B26CC"/>
    <w:rsid w:val="008D3E6A"/>
    <w:rsid w:val="008E4762"/>
    <w:rsid w:val="008E7571"/>
    <w:rsid w:val="00907F5A"/>
    <w:rsid w:val="00917A98"/>
    <w:rsid w:val="00931B6B"/>
    <w:rsid w:val="0094054A"/>
    <w:rsid w:val="00947913"/>
    <w:rsid w:val="00947F46"/>
    <w:rsid w:val="00950FBF"/>
    <w:rsid w:val="0095196E"/>
    <w:rsid w:val="009525CB"/>
    <w:rsid w:val="00953B24"/>
    <w:rsid w:val="00961116"/>
    <w:rsid w:val="009639EE"/>
    <w:rsid w:val="00970EE2"/>
    <w:rsid w:val="00972828"/>
    <w:rsid w:val="00980541"/>
    <w:rsid w:val="00980B7C"/>
    <w:rsid w:val="00981EF1"/>
    <w:rsid w:val="00982FC4"/>
    <w:rsid w:val="00992672"/>
    <w:rsid w:val="00994A3A"/>
    <w:rsid w:val="0099666C"/>
    <w:rsid w:val="009A1C57"/>
    <w:rsid w:val="009B1EC9"/>
    <w:rsid w:val="009D204D"/>
    <w:rsid w:val="009D784F"/>
    <w:rsid w:val="009E4796"/>
    <w:rsid w:val="009F4D6A"/>
    <w:rsid w:val="00A010E1"/>
    <w:rsid w:val="00A04E80"/>
    <w:rsid w:val="00A13650"/>
    <w:rsid w:val="00A14814"/>
    <w:rsid w:val="00A210D7"/>
    <w:rsid w:val="00A21795"/>
    <w:rsid w:val="00A30BB8"/>
    <w:rsid w:val="00A30D44"/>
    <w:rsid w:val="00A40FA8"/>
    <w:rsid w:val="00A44235"/>
    <w:rsid w:val="00A479E0"/>
    <w:rsid w:val="00A51BFB"/>
    <w:rsid w:val="00A530F8"/>
    <w:rsid w:val="00A557C1"/>
    <w:rsid w:val="00A6746C"/>
    <w:rsid w:val="00A70CE7"/>
    <w:rsid w:val="00A70E32"/>
    <w:rsid w:val="00A8568D"/>
    <w:rsid w:val="00A86D02"/>
    <w:rsid w:val="00A92687"/>
    <w:rsid w:val="00A966CF"/>
    <w:rsid w:val="00AA476F"/>
    <w:rsid w:val="00AB4CDC"/>
    <w:rsid w:val="00AC0909"/>
    <w:rsid w:val="00AC5001"/>
    <w:rsid w:val="00AC68ED"/>
    <w:rsid w:val="00AC7460"/>
    <w:rsid w:val="00AD4A50"/>
    <w:rsid w:val="00AD60CE"/>
    <w:rsid w:val="00AE1B1B"/>
    <w:rsid w:val="00AE3907"/>
    <w:rsid w:val="00AE7140"/>
    <w:rsid w:val="00AF0318"/>
    <w:rsid w:val="00AF22BB"/>
    <w:rsid w:val="00AF3DA3"/>
    <w:rsid w:val="00B16138"/>
    <w:rsid w:val="00B30EF4"/>
    <w:rsid w:val="00B34628"/>
    <w:rsid w:val="00B36CCD"/>
    <w:rsid w:val="00B3728E"/>
    <w:rsid w:val="00B43449"/>
    <w:rsid w:val="00B43E4C"/>
    <w:rsid w:val="00B44CCB"/>
    <w:rsid w:val="00B47852"/>
    <w:rsid w:val="00B66D8C"/>
    <w:rsid w:val="00B72F64"/>
    <w:rsid w:val="00B92764"/>
    <w:rsid w:val="00B96848"/>
    <w:rsid w:val="00BB21DA"/>
    <w:rsid w:val="00BB2C68"/>
    <w:rsid w:val="00BB4728"/>
    <w:rsid w:val="00BB7D08"/>
    <w:rsid w:val="00BC23E4"/>
    <w:rsid w:val="00BE229E"/>
    <w:rsid w:val="00BF342C"/>
    <w:rsid w:val="00C03A1D"/>
    <w:rsid w:val="00C17510"/>
    <w:rsid w:val="00C2754B"/>
    <w:rsid w:val="00C368CC"/>
    <w:rsid w:val="00C44330"/>
    <w:rsid w:val="00C50BC3"/>
    <w:rsid w:val="00C51054"/>
    <w:rsid w:val="00C51247"/>
    <w:rsid w:val="00C53471"/>
    <w:rsid w:val="00C63846"/>
    <w:rsid w:val="00C6434C"/>
    <w:rsid w:val="00C71C25"/>
    <w:rsid w:val="00C73607"/>
    <w:rsid w:val="00C75F0B"/>
    <w:rsid w:val="00C87CAB"/>
    <w:rsid w:val="00CB5816"/>
    <w:rsid w:val="00CC282B"/>
    <w:rsid w:val="00CC5696"/>
    <w:rsid w:val="00CC7D64"/>
    <w:rsid w:val="00CD4C05"/>
    <w:rsid w:val="00CE2761"/>
    <w:rsid w:val="00CF0AA7"/>
    <w:rsid w:val="00D01089"/>
    <w:rsid w:val="00D06060"/>
    <w:rsid w:val="00D15C90"/>
    <w:rsid w:val="00D238FD"/>
    <w:rsid w:val="00D23F25"/>
    <w:rsid w:val="00D2460A"/>
    <w:rsid w:val="00D30767"/>
    <w:rsid w:val="00D36A83"/>
    <w:rsid w:val="00D40CF5"/>
    <w:rsid w:val="00D4118D"/>
    <w:rsid w:val="00D53E37"/>
    <w:rsid w:val="00D5583D"/>
    <w:rsid w:val="00D72D0F"/>
    <w:rsid w:val="00D73E55"/>
    <w:rsid w:val="00D77BE6"/>
    <w:rsid w:val="00D817AA"/>
    <w:rsid w:val="00D81F68"/>
    <w:rsid w:val="00D94A83"/>
    <w:rsid w:val="00D97262"/>
    <w:rsid w:val="00DA72B1"/>
    <w:rsid w:val="00DB6027"/>
    <w:rsid w:val="00DC0E9F"/>
    <w:rsid w:val="00DC399B"/>
    <w:rsid w:val="00DD26EE"/>
    <w:rsid w:val="00DD7BAF"/>
    <w:rsid w:val="00DE075F"/>
    <w:rsid w:val="00DE4C99"/>
    <w:rsid w:val="00DE7C48"/>
    <w:rsid w:val="00DF095A"/>
    <w:rsid w:val="00DF10BD"/>
    <w:rsid w:val="00DF4CE5"/>
    <w:rsid w:val="00DF6447"/>
    <w:rsid w:val="00E139D7"/>
    <w:rsid w:val="00E20CCD"/>
    <w:rsid w:val="00E33C1B"/>
    <w:rsid w:val="00E365DC"/>
    <w:rsid w:val="00E43372"/>
    <w:rsid w:val="00E46D92"/>
    <w:rsid w:val="00E51EB5"/>
    <w:rsid w:val="00E53863"/>
    <w:rsid w:val="00E55780"/>
    <w:rsid w:val="00E57216"/>
    <w:rsid w:val="00E677F6"/>
    <w:rsid w:val="00E733AA"/>
    <w:rsid w:val="00E75864"/>
    <w:rsid w:val="00E806F9"/>
    <w:rsid w:val="00E81A0E"/>
    <w:rsid w:val="00E85741"/>
    <w:rsid w:val="00EA3972"/>
    <w:rsid w:val="00EB27CA"/>
    <w:rsid w:val="00EB49D6"/>
    <w:rsid w:val="00EB5BC9"/>
    <w:rsid w:val="00EB7A44"/>
    <w:rsid w:val="00ED2667"/>
    <w:rsid w:val="00ED4027"/>
    <w:rsid w:val="00EE0181"/>
    <w:rsid w:val="00EE3ABD"/>
    <w:rsid w:val="00EF3180"/>
    <w:rsid w:val="00F00174"/>
    <w:rsid w:val="00F028FA"/>
    <w:rsid w:val="00F066FB"/>
    <w:rsid w:val="00F07C29"/>
    <w:rsid w:val="00F21E69"/>
    <w:rsid w:val="00F2260B"/>
    <w:rsid w:val="00F23A65"/>
    <w:rsid w:val="00F3290A"/>
    <w:rsid w:val="00F44496"/>
    <w:rsid w:val="00F53651"/>
    <w:rsid w:val="00F60523"/>
    <w:rsid w:val="00F63816"/>
    <w:rsid w:val="00F6611B"/>
    <w:rsid w:val="00F756D0"/>
    <w:rsid w:val="00F75B12"/>
    <w:rsid w:val="00F81C9E"/>
    <w:rsid w:val="00F83203"/>
    <w:rsid w:val="00F90E39"/>
    <w:rsid w:val="00FB2BD5"/>
    <w:rsid w:val="00FB3BCD"/>
    <w:rsid w:val="00FB6E91"/>
    <w:rsid w:val="00FC2FF1"/>
    <w:rsid w:val="00FD1985"/>
    <w:rsid w:val="00FD4B6E"/>
    <w:rsid w:val="00FD4B90"/>
    <w:rsid w:val="00FF142D"/>
    <w:rsid w:val="00FF3DCB"/>
    <w:rsid w:val="00FF50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44"/>
  </w:style>
  <w:style w:type="paragraph" w:styleId="Ttulo1">
    <w:name w:val="heading 1"/>
    <w:basedOn w:val="Normal"/>
    <w:link w:val="Ttulo1Char"/>
    <w:uiPriority w:val="9"/>
    <w:qFormat/>
    <w:rsid w:val="00980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0541"/>
    <w:rPr>
      <w:rFonts w:ascii="Times New Roman" w:eastAsia="Times New Roman" w:hAnsi="Times New Roman" w:cs="Times New Roman"/>
      <w:b/>
      <w:bCs/>
      <w:kern w:val="36"/>
      <w:sz w:val="48"/>
      <w:szCs w:val="48"/>
      <w:lang w:eastAsia="pt-BR"/>
    </w:rPr>
  </w:style>
  <w:style w:type="character" w:customStyle="1" w:styleId="icon">
    <w:name w:val="icon"/>
    <w:basedOn w:val="Fontepargpadro"/>
    <w:rsid w:val="00980541"/>
  </w:style>
  <w:style w:type="character" w:styleId="Hyperlink">
    <w:name w:val="Hyperlink"/>
    <w:basedOn w:val="Fontepargpadro"/>
    <w:uiPriority w:val="99"/>
    <w:semiHidden/>
    <w:unhideWhenUsed/>
    <w:rsid w:val="00980541"/>
    <w:rPr>
      <w:color w:val="0000FF"/>
      <w:u w:val="single"/>
    </w:rPr>
  </w:style>
  <w:style w:type="paragraph" w:styleId="NormalWeb">
    <w:name w:val="Normal (Web)"/>
    <w:basedOn w:val="Normal"/>
    <w:uiPriority w:val="99"/>
    <w:semiHidden/>
    <w:unhideWhenUsed/>
    <w:rsid w:val="009805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0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80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0541"/>
    <w:rPr>
      <w:rFonts w:ascii="Times New Roman" w:eastAsia="Times New Roman" w:hAnsi="Times New Roman" w:cs="Times New Roman"/>
      <w:b/>
      <w:bCs/>
      <w:kern w:val="36"/>
      <w:sz w:val="48"/>
      <w:szCs w:val="48"/>
      <w:lang w:eastAsia="pt-BR"/>
    </w:rPr>
  </w:style>
  <w:style w:type="character" w:customStyle="1" w:styleId="icon">
    <w:name w:val="icon"/>
    <w:basedOn w:val="Fontepargpadro"/>
    <w:rsid w:val="00980541"/>
  </w:style>
  <w:style w:type="character" w:styleId="Hyperlink">
    <w:name w:val="Hyperlink"/>
    <w:basedOn w:val="Fontepargpadro"/>
    <w:uiPriority w:val="99"/>
    <w:semiHidden/>
    <w:unhideWhenUsed/>
    <w:rsid w:val="00980541"/>
    <w:rPr>
      <w:color w:val="0000FF"/>
      <w:u w:val="single"/>
    </w:rPr>
  </w:style>
  <w:style w:type="paragraph" w:styleId="NormalWeb">
    <w:name w:val="Normal (Web)"/>
    <w:basedOn w:val="Normal"/>
    <w:uiPriority w:val="99"/>
    <w:semiHidden/>
    <w:unhideWhenUsed/>
    <w:rsid w:val="009805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0541"/>
    <w:rPr>
      <w:b/>
      <w:bCs/>
    </w:rPr>
  </w:style>
</w:styles>
</file>

<file path=word/webSettings.xml><?xml version="1.0" encoding="utf-8"?>
<w:webSettings xmlns:r="http://schemas.openxmlformats.org/officeDocument/2006/relationships" xmlns:w="http://schemas.openxmlformats.org/wordprocessingml/2006/main">
  <w:divs>
    <w:div w:id="528497053">
      <w:bodyDiv w:val="1"/>
      <w:marLeft w:val="0"/>
      <w:marRight w:val="0"/>
      <w:marTop w:val="0"/>
      <w:marBottom w:val="0"/>
      <w:divBdr>
        <w:top w:val="none" w:sz="0" w:space="0" w:color="auto"/>
        <w:left w:val="none" w:sz="0" w:space="0" w:color="auto"/>
        <w:bottom w:val="none" w:sz="0" w:space="0" w:color="auto"/>
        <w:right w:val="none" w:sz="0" w:space="0" w:color="auto"/>
      </w:divBdr>
      <w:divsChild>
        <w:div w:id="1143111026">
          <w:marLeft w:val="0"/>
          <w:marRight w:val="0"/>
          <w:marTop w:val="0"/>
          <w:marBottom w:val="0"/>
          <w:divBdr>
            <w:top w:val="none" w:sz="0" w:space="0" w:color="auto"/>
            <w:left w:val="none" w:sz="0" w:space="0" w:color="auto"/>
            <w:bottom w:val="none" w:sz="0" w:space="0" w:color="auto"/>
            <w:right w:val="none" w:sz="0" w:space="0" w:color="auto"/>
          </w:divBdr>
          <w:divsChild>
            <w:div w:id="2082360804">
              <w:marLeft w:val="0"/>
              <w:marRight w:val="0"/>
              <w:marTop w:val="0"/>
              <w:marBottom w:val="0"/>
              <w:divBdr>
                <w:top w:val="none" w:sz="0" w:space="0" w:color="auto"/>
                <w:left w:val="none" w:sz="0" w:space="0" w:color="auto"/>
                <w:bottom w:val="none" w:sz="0" w:space="0" w:color="auto"/>
                <w:right w:val="none" w:sz="0" w:space="0" w:color="auto"/>
              </w:divBdr>
              <w:divsChild>
                <w:div w:id="1050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history.go(-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5026</Words>
  <Characters>27145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Cíntia de Paula Machado</dc:creator>
  <cp:lastModifiedBy>laianyteodoro</cp:lastModifiedBy>
  <cp:revision>2</cp:revision>
  <dcterms:created xsi:type="dcterms:W3CDTF">2019-06-24T18:51:00Z</dcterms:created>
  <dcterms:modified xsi:type="dcterms:W3CDTF">2019-06-24T18:51:00Z</dcterms:modified>
</cp:coreProperties>
</file>