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66" w:rsidRDefault="001D6E66" w:rsidP="00C73D0A">
      <w:pPr>
        <w:spacing w:before="74"/>
      </w:pPr>
    </w:p>
    <w:p w:rsidR="001D6E66" w:rsidRDefault="001D6E66" w:rsidP="001D6E66">
      <w:pPr>
        <w:pStyle w:val="Ttulo11"/>
        <w:tabs>
          <w:tab w:val="left" w:pos="1134"/>
        </w:tabs>
        <w:spacing w:before="74"/>
        <w:ind w:hanging="1879"/>
      </w:pPr>
      <w:r>
        <w:rPr>
          <w:noProof/>
          <w:lang w:val="pt-BR" w:eastAsia="pt-BR" w:bidi="ar-SA"/>
        </w:rPr>
        <w:drawing>
          <wp:inline distT="0" distB="0" distL="0" distR="0" wp14:anchorId="157F1992" wp14:editId="63A0089E">
            <wp:extent cx="6381136" cy="7305367"/>
            <wp:effectExtent l="0" t="0" r="0" b="0"/>
            <wp:docPr id="3" name="Imagem 3" descr="logoouvidoria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uvidoria_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895" cy="7309670"/>
                    </a:xfrm>
                    <a:prstGeom prst="rect">
                      <a:avLst/>
                    </a:prstGeom>
                    <a:noFill/>
                    <a:ln>
                      <a:noFill/>
                    </a:ln>
                  </pic:spPr>
                </pic:pic>
              </a:graphicData>
            </a:graphic>
          </wp:inline>
        </w:drawing>
      </w:r>
    </w:p>
    <w:p w:rsidR="001D6E66" w:rsidRDefault="001D6E66" w:rsidP="001D6E66">
      <w:pPr>
        <w:pStyle w:val="Ttulo11"/>
        <w:tabs>
          <w:tab w:val="left" w:pos="1134"/>
        </w:tabs>
        <w:spacing w:before="74"/>
      </w:pPr>
    </w:p>
    <w:p w:rsidR="001D6E66" w:rsidRDefault="001D6E66" w:rsidP="001D6E66">
      <w:pPr>
        <w:pStyle w:val="Ttulo11"/>
        <w:tabs>
          <w:tab w:val="left" w:pos="1134"/>
        </w:tabs>
        <w:spacing w:before="74"/>
        <w:ind w:left="0" w:firstLine="0"/>
      </w:pPr>
    </w:p>
    <w:p w:rsidR="001D6E66" w:rsidRDefault="001D6E66" w:rsidP="001D6E66">
      <w:pPr>
        <w:pStyle w:val="Ttulo11"/>
        <w:tabs>
          <w:tab w:val="left" w:pos="1134"/>
        </w:tabs>
        <w:spacing w:before="74"/>
      </w:pPr>
    </w:p>
    <w:p w:rsidR="001D6E66" w:rsidRDefault="001D6E66" w:rsidP="001D6E66">
      <w:pPr>
        <w:pStyle w:val="Ttulo11"/>
        <w:tabs>
          <w:tab w:val="left" w:pos="1134"/>
        </w:tabs>
        <w:spacing w:before="74"/>
      </w:pPr>
    </w:p>
    <w:p w:rsidR="001D6E66" w:rsidRDefault="001D6E66" w:rsidP="001D6E66">
      <w:pPr>
        <w:pStyle w:val="Ttulo11"/>
        <w:tabs>
          <w:tab w:val="left" w:pos="1134"/>
        </w:tabs>
        <w:spacing w:before="74"/>
      </w:pPr>
    </w:p>
    <w:p w:rsidR="001D6E66" w:rsidRDefault="001D6E66" w:rsidP="001D6E66">
      <w:pPr>
        <w:pStyle w:val="Ttulo11"/>
        <w:tabs>
          <w:tab w:val="left" w:pos="1134"/>
        </w:tabs>
        <w:spacing w:before="74"/>
        <w:jc w:val="center"/>
        <w:rPr>
          <w:b w:val="0"/>
        </w:rPr>
      </w:pPr>
      <w:r w:rsidRPr="001D6E66">
        <w:rPr>
          <w:b w:val="0"/>
        </w:rPr>
        <w:t>Palmas, 09 de agosto de 2019</w:t>
      </w:r>
      <w:r>
        <w:rPr>
          <w:b w:val="0"/>
        </w:rPr>
        <w:t>.</w:t>
      </w:r>
    </w:p>
    <w:p w:rsidR="00BA0A82" w:rsidRPr="001D6E66" w:rsidRDefault="00BA0A82" w:rsidP="001D6E66">
      <w:pPr>
        <w:pStyle w:val="Ttulo11"/>
        <w:tabs>
          <w:tab w:val="left" w:pos="1134"/>
        </w:tabs>
        <w:spacing w:before="74"/>
        <w:jc w:val="center"/>
        <w:rPr>
          <w:b w:val="0"/>
        </w:rPr>
      </w:pPr>
    </w:p>
    <w:p w:rsidR="00C73D0A" w:rsidRDefault="00A36E77" w:rsidP="00516F2C">
      <w:pPr>
        <w:pStyle w:val="Ttulo11"/>
        <w:numPr>
          <w:ilvl w:val="0"/>
          <w:numId w:val="7"/>
        </w:numPr>
        <w:tabs>
          <w:tab w:val="left" w:pos="1134"/>
        </w:tabs>
        <w:spacing w:before="74"/>
        <w:ind w:right="-484"/>
      </w:pPr>
      <w:r>
        <w:lastRenderedPageBreak/>
        <w:t>DEFINIÇÃO</w:t>
      </w:r>
    </w:p>
    <w:p w:rsidR="00A36E77" w:rsidRDefault="00A36E77" w:rsidP="00516F2C">
      <w:pPr>
        <w:pStyle w:val="Ttulo11"/>
        <w:tabs>
          <w:tab w:val="left" w:pos="1134"/>
        </w:tabs>
        <w:spacing w:before="74"/>
        <w:ind w:left="1542" w:right="-484" w:firstLine="0"/>
      </w:pPr>
    </w:p>
    <w:p w:rsidR="00A36E77" w:rsidRPr="00A36E77" w:rsidRDefault="00A36E77" w:rsidP="00516F2C">
      <w:pPr>
        <w:spacing w:line="360" w:lineRule="auto"/>
        <w:ind w:right="-484" w:firstLine="720"/>
        <w:jc w:val="both"/>
        <w:rPr>
          <w:sz w:val="24"/>
          <w:szCs w:val="24"/>
        </w:rPr>
      </w:pPr>
      <w:r w:rsidRPr="00A36E77">
        <w:rPr>
          <w:sz w:val="24"/>
          <w:szCs w:val="24"/>
        </w:rPr>
        <w:t>A Ouvidoria</w:t>
      </w:r>
      <w:r w:rsidR="003043C3">
        <w:rPr>
          <w:sz w:val="24"/>
          <w:szCs w:val="24"/>
        </w:rPr>
        <w:t xml:space="preserve"> do SUS</w:t>
      </w:r>
      <w:r>
        <w:rPr>
          <w:sz w:val="24"/>
          <w:szCs w:val="24"/>
        </w:rPr>
        <w:t xml:space="preserve"> d</w:t>
      </w:r>
      <w:r w:rsidR="003043C3">
        <w:rPr>
          <w:sz w:val="24"/>
          <w:szCs w:val="24"/>
        </w:rPr>
        <w:t>e</w:t>
      </w:r>
      <w:r w:rsidRPr="00A36E77">
        <w:rPr>
          <w:sz w:val="24"/>
          <w:szCs w:val="24"/>
        </w:rPr>
        <w:t xml:space="preserve"> Tocantins </w:t>
      </w:r>
      <w:r w:rsidRPr="00A36E77">
        <w:rPr>
          <w:color w:val="000000" w:themeColor="text1"/>
          <w:sz w:val="24"/>
          <w:szCs w:val="24"/>
        </w:rPr>
        <w:t xml:space="preserve">em </w:t>
      </w:r>
      <w:r w:rsidR="00215AA0">
        <w:rPr>
          <w:color w:val="000000" w:themeColor="text1"/>
          <w:sz w:val="24"/>
          <w:szCs w:val="24"/>
        </w:rPr>
        <w:t>2019 comemorando 12 anos de sua</w:t>
      </w:r>
      <w:r w:rsidRPr="00A36E77">
        <w:rPr>
          <w:color w:val="000000" w:themeColor="text1"/>
          <w:sz w:val="24"/>
          <w:szCs w:val="24"/>
        </w:rPr>
        <w:t xml:space="preserve"> implantação</w:t>
      </w:r>
      <w:proofErr w:type="gramStart"/>
      <w:r w:rsidRPr="00A36E77">
        <w:rPr>
          <w:color w:val="000000" w:themeColor="text1"/>
          <w:sz w:val="24"/>
          <w:szCs w:val="24"/>
        </w:rPr>
        <w:t>,</w:t>
      </w:r>
      <w:r w:rsidRPr="00A36E77">
        <w:rPr>
          <w:sz w:val="24"/>
          <w:szCs w:val="24"/>
        </w:rPr>
        <w:t xml:space="preserve"> é</w:t>
      </w:r>
      <w:proofErr w:type="gramEnd"/>
      <w:r w:rsidRPr="00A36E77">
        <w:rPr>
          <w:sz w:val="24"/>
          <w:szCs w:val="24"/>
        </w:rPr>
        <w:t xml:space="preserve"> um instrumento de comunicação e articulação entre o cidadão que exerce o seu papel no controle social e a gestão pública de saúde, através de sugestões, reclamações, denúncias, solicitações e elogios, propiciando maior visibilidade da rede, a identificação de </w:t>
      </w:r>
      <w:r>
        <w:rPr>
          <w:sz w:val="24"/>
          <w:szCs w:val="24"/>
        </w:rPr>
        <w:t xml:space="preserve">eventuais </w:t>
      </w:r>
      <w:r w:rsidRPr="00A36E77">
        <w:rPr>
          <w:sz w:val="24"/>
          <w:szCs w:val="24"/>
        </w:rPr>
        <w:t>distorções e sugerindo mudanças para a melhoria da qualidade da assistência à saúde e o fortalecimento do SUS</w:t>
      </w:r>
      <w:r w:rsidRPr="00A36E77">
        <w:rPr>
          <w:color w:val="000000" w:themeColor="text1"/>
          <w:sz w:val="24"/>
          <w:szCs w:val="24"/>
        </w:rPr>
        <w:t xml:space="preserve">. Através do fortalecimento da gestão participativa, com a escuta ao cidadão e aos profissionais vinculados ao SUS, a Ouvidoria poderá identificar os principais problemas e captar as reais necessidades da sociedade. </w:t>
      </w:r>
    </w:p>
    <w:p w:rsidR="00C73D0A" w:rsidRPr="00A36E77" w:rsidRDefault="00A36E77" w:rsidP="00516F2C">
      <w:pPr>
        <w:pStyle w:val="PargrafodaLista"/>
        <w:tabs>
          <w:tab w:val="left" w:pos="4395"/>
        </w:tabs>
        <w:spacing w:line="360" w:lineRule="auto"/>
        <w:ind w:left="0" w:right="-484" w:firstLine="0"/>
        <w:jc w:val="both"/>
        <w:rPr>
          <w:sz w:val="24"/>
          <w:szCs w:val="24"/>
        </w:rPr>
      </w:pPr>
      <w:r>
        <w:rPr>
          <w:sz w:val="24"/>
          <w:szCs w:val="24"/>
        </w:rPr>
        <w:t xml:space="preserve">          </w:t>
      </w:r>
      <w:r w:rsidRPr="00A36E77">
        <w:rPr>
          <w:sz w:val="24"/>
          <w:szCs w:val="24"/>
        </w:rPr>
        <w:t>A concretização do trabalho da Ouvidoria ocorre a partir do momento em que expectativas podem ser revertidas em dados que subsidiem ações estratégicas no âmbito da saúde pública, em suas diversas frentes de atuação. Atualmente existe uma cultura de judicialização da saúde, a Ouvidoria deveria ser provocada como “um recurso estratégico” visto que a ouvidoria desempenha um papel de articulador e mediador de confli</w:t>
      </w:r>
      <w:r w:rsidR="00817F82">
        <w:rPr>
          <w:sz w:val="24"/>
          <w:szCs w:val="24"/>
        </w:rPr>
        <w:t>tos, onde a prática do dialogo,</w:t>
      </w:r>
      <w:r w:rsidRPr="00A36E77">
        <w:rPr>
          <w:sz w:val="24"/>
          <w:szCs w:val="24"/>
        </w:rPr>
        <w:t xml:space="preserve"> exerc</w:t>
      </w:r>
      <w:r w:rsidR="00215AA0">
        <w:rPr>
          <w:sz w:val="24"/>
          <w:szCs w:val="24"/>
        </w:rPr>
        <w:t>ício da escuta ativa e adotando</w:t>
      </w:r>
      <w:r w:rsidRPr="00A36E77">
        <w:rPr>
          <w:sz w:val="24"/>
          <w:szCs w:val="24"/>
        </w:rPr>
        <w:t xml:space="preserve"> técnicas que promovam a quebra desta cadeia litigiosa, onde o foco é voltado para o conflito, e possamos adotar uma cultura de diálogo com foco voltado para a solução, evitando assim demandas judiciais, pois o usuário do SUS se posiciona nesse conflito como um sujeito de direitos</w:t>
      </w:r>
      <w:r w:rsidR="003043C3">
        <w:rPr>
          <w:sz w:val="24"/>
          <w:szCs w:val="24"/>
        </w:rPr>
        <w:t>.</w:t>
      </w:r>
    </w:p>
    <w:p w:rsidR="00C73D0A" w:rsidRDefault="00C73D0A" w:rsidP="00516F2C">
      <w:pPr>
        <w:pStyle w:val="Corpodetexto"/>
        <w:spacing w:line="360" w:lineRule="auto"/>
        <w:ind w:left="102" w:right="-484" w:firstLine="709"/>
        <w:jc w:val="both"/>
      </w:pPr>
      <w:r>
        <w:t xml:space="preserve">O presente relatório apresenta o quantitativo de demandas registradas </w:t>
      </w:r>
      <w:r w:rsidR="00817F82">
        <w:t>na Ouvidoria do SUS do Estado de</w:t>
      </w:r>
      <w:r>
        <w:t xml:space="preserve"> Tocantins ao longo do primeiro semestre do ano de 2019, estatísticas referentes às manifestações típicas de Ouvidoria protocoladas junto ao órgão e ao</w:t>
      </w:r>
      <w:r w:rsidR="00817F82">
        <w:t xml:space="preserve"> Disque Saúde 136 do</w:t>
      </w:r>
      <w:r>
        <w:t xml:space="preserve"> Ministério da Saúde</w:t>
      </w:r>
      <w:r w:rsidR="00817F82">
        <w:t>.</w:t>
      </w:r>
    </w:p>
    <w:p w:rsidR="00C73D0A" w:rsidRDefault="00C73D0A" w:rsidP="00516F2C">
      <w:pPr>
        <w:pStyle w:val="Corpodetexto"/>
        <w:spacing w:line="360" w:lineRule="auto"/>
        <w:ind w:left="102" w:right="-484" w:firstLine="709"/>
        <w:jc w:val="both"/>
      </w:pPr>
      <w:r>
        <w:t>A Ouvidoria do SUS do Estado d</w:t>
      </w:r>
      <w:r w:rsidR="00817F82">
        <w:t>e</w:t>
      </w:r>
      <w:r>
        <w:t xml:space="preserve"> Tocantins é o setor responsável por receber solicitações de providências, sugestões, elogios, reclamações, denúncias e pedidos de informação referentes às necessidades dos usuários do SUS. Além de r</w:t>
      </w:r>
      <w:r w:rsidR="005C5ECC">
        <w:t>eceber as manifestações, analisa</w:t>
      </w:r>
      <w:r>
        <w:t xml:space="preserve"> e encaminh</w:t>
      </w:r>
      <w:r w:rsidR="005C5ECC">
        <w:t>a</w:t>
      </w:r>
      <w:r>
        <w:t xml:space="preserve"> aos setores competentes para tratamento e ap</w:t>
      </w:r>
      <w:r w:rsidR="00817F82">
        <w:t>uração dos fatos, se for o caso,</w:t>
      </w:r>
      <w:r>
        <w:t xml:space="preserve"> a Ouvidoria sugere melhorias e solicita providências, auxiliando na busca de soluções para os problemas existentes no órgão.</w:t>
      </w:r>
    </w:p>
    <w:p w:rsidR="005C5ECC" w:rsidRDefault="005C5ECC" w:rsidP="00516F2C">
      <w:pPr>
        <w:pStyle w:val="Corpodetexto"/>
        <w:spacing w:line="360" w:lineRule="auto"/>
        <w:ind w:left="102" w:right="-484" w:firstLine="709"/>
        <w:jc w:val="both"/>
      </w:pPr>
    </w:p>
    <w:p w:rsidR="00C73D0A" w:rsidRDefault="00F35D8E" w:rsidP="00516F2C">
      <w:pPr>
        <w:pStyle w:val="Ttulo11"/>
        <w:numPr>
          <w:ilvl w:val="0"/>
          <w:numId w:val="7"/>
        </w:numPr>
        <w:tabs>
          <w:tab w:val="left" w:pos="1134"/>
        </w:tabs>
        <w:ind w:right="-484"/>
      </w:pPr>
      <w:r>
        <w:t>O PAPEL DA</w:t>
      </w:r>
      <w:r>
        <w:rPr>
          <w:spacing w:val="-1"/>
        </w:rPr>
        <w:t xml:space="preserve"> </w:t>
      </w:r>
      <w:r>
        <w:t>OUVIDORIA</w:t>
      </w:r>
    </w:p>
    <w:p w:rsidR="005C5ECC" w:rsidRDefault="005C5ECC" w:rsidP="00BA0A82">
      <w:pPr>
        <w:pStyle w:val="Ttulo11"/>
        <w:tabs>
          <w:tab w:val="left" w:pos="1134"/>
        </w:tabs>
        <w:ind w:left="1168" w:right="-482" w:hanging="357"/>
      </w:pP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t>Fornecer e disseminar informações de saúde;</w:t>
      </w: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t>Espaço de Cidadania;</w:t>
      </w: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t>Mediar acesso ao serviço de saúde;</w:t>
      </w: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lastRenderedPageBreak/>
        <w:t>Instrumentalizar a gestão do SUS;</w:t>
      </w: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t>Registrar, encaminhar, acompanhar e dar retorno aos usuários do SUS;</w:t>
      </w:r>
    </w:p>
    <w:p w:rsidR="005C5ECC" w:rsidRPr="005C5ECC" w:rsidRDefault="005C5ECC" w:rsidP="00516F2C">
      <w:pPr>
        <w:widowControl/>
        <w:numPr>
          <w:ilvl w:val="0"/>
          <w:numId w:val="8"/>
        </w:numPr>
        <w:shd w:val="clear" w:color="auto" w:fill="FFFFFF"/>
        <w:autoSpaceDE/>
        <w:spacing w:before="100" w:beforeAutospacing="1" w:after="100" w:afterAutospacing="1" w:line="360" w:lineRule="auto"/>
        <w:ind w:right="-484"/>
        <w:jc w:val="both"/>
        <w:rPr>
          <w:sz w:val="24"/>
          <w:szCs w:val="24"/>
          <w:lang w:val="pt-BR" w:eastAsia="pt-BR" w:bidi="ar-SA"/>
        </w:rPr>
      </w:pPr>
      <w:r w:rsidRPr="005C5ECC">
        <w:rPr>
          <w:sz w:val="24"/>
          <w:szCs w:val="24"/>
          <w:lang w:val="pt-BR" w:eastAsia="pt-BR" w:bidi="ar-SA"/>
        </w:rPr>
        <w:t>Garantir à comunidade o recebimento de suas manifestações, bem como possibilitar sua participação na avaliação dos resultados obtidos a partir da leitura das demandas, que impliquem em regulação e/ou modificação das políticas públicas de saúde.</w:t>
      </w:r>
    </w:p>
    <w:p w:rsidR="005C5ECC" w:rsidRDefault="00F35D8E" w:rsidP="00516F2C">
      <w:pPr>
        <w:pStyle w:val="Ttulo11"/>
        <w:numPr>
          <w:ilvl w:val="0"/>
          <w:numId w:val="7"/>
        </w:numPr>
        <w:tabs>
          <w:tab w:val="left" w:pos="1134"/>
        </w:tabs>
        <w:ind w:right="-484"/>
      </w:pPr>
      <w:r>
        <w:t>OBJETIVO DA OUVIDORIA</w:t>
      </w:r>
    </w:p>
    <w:p w:rsidR="00006EF0" w:rsidRDefault="00006EF0" w:rsidP="00516F2C">
      <w:pPr>
        <w:pStyle w:val="Ttulo11"/>
        <w:tabs>
          <w:tab w:val="left" w:pos="1134"/>
        </w:tabs>
        <w:ind w:right="-484"/>
      </w:pPr>
    </w:p>
    <w:p w:rsidR="00006EF0" w:rsidRDefault="00006EF0" w:rsidP="00516F2C">
      <w:pPr>
        <w:pStyle w:val="NormalWeb"/>
        <w:shd w:val="clear" w:color="auto" w:fill="FFFFFF"/>
        <w:spacing w:before="0" w:beforeAutospacing="0" w:after="155" w:afterAutospacing="0" w:line="360" w:lineRule="auto"/>
        <w:ind w:right="-484" w:firstLine="720"/>
        <w:jc w:val="both"/>
      </w:pPr>
      <w:r w:rsidRPr="005C5ECC">
        <w:t>Seu principal objetivo é atuar de forma isenta e independente com caráter mediador, pedagógico e estratégico. Acolhe as manifestações dos cidadãos não solucionadas por outros canais de atendimento; analisa e atua na busca por soluções; identifica tendências e orienta a organização promovendo a melhoria contínua dos processos de trabalho e a busca por soluções efetivas. (Guia</w:t>
      </w:r>
      <w:r>
        <w:t xml:space="preserve"> de Ouvidorias – Brasil – 2011)</w:t>
      </w:r>
      <w:r w:rsidRPr="005C5ECC">
        <w:t>.</w:t>
      </w:r>
    </w:p>
    <w:p w:rsidR="005C5ECC" w:rsidRDefault="00F35D8E" w:rsidP="00BA0A82">
      <w:pPr>
        <w:pStyle w:val="Ttulo11"/>
        <w:numPr>
          <w:ilvl w:val="0"/>
          <w:numId w:val="7"/>
        </w:numPr>
        <w:tabs>
          <w:tab w:val="left" w:pos="1134"/>
        </w:tabs>
        <w:ind w:right="-482" w:hanging="731"/>
      </w:pPr>
      <w:r>
        <w:t>CANAIS DE ACESSO</w:t>
      </w:r>
      <w:r w:rsidR="005F4740">
        <w:t xml:space="preserve"> E HORÁRIO DE FUNCIONAMENTO</w:t>
      </w:r>
    </w:p>
    <w:p w:rsidR="00006EF0" w:rsidRPr="00006EF0" w:rsidRDefault="00006EF0" w:rsidP="00BA0A82">
      <w:pPr>
        <w:pStyle w:val="Ttulo11"/>
        <w:tabs>
          <w:tab w:val="left" w:pos="1134"/>
        </w:tabs>
        <w:ind w:left="0" w:right="-482" w:firstLine="0"/>
      </w:pPr>
    </w:p>
    <w:p w:rsidR="00006EF0" w:rsidRPr="00006EF0" w:rsidRDefault="00C73D0A" w:rsidP="00516F2C">
      <w:pPr>
        <w:pStyle w:val="NormalWeb"/>
        <w:numPr>
          <w:ilvl w:val="0"/>
          <w:numId w:val="8"/>
        </w:numPr>
        <w:shd w:val="clear" w:color="auto" w:fill="FFFFFF"/>
        <w:spacing w:before="0" w:beforeAutospacing="0" w:after="155" w:afterAutospacing="0"/>
        <w:ind w:right="-484"/>
        <w:rPr>
          <w:b/>
        </w:rPr>
      </w:pPr>
      <w:r w:rsidRPr="00006EF0">
        <w:t>Endereço: Av. NS 01 AANO – Praça dos Girassóis, s/nº - Centro – Palmas - TO CEP: 77015-007</w:t>
      </w:r>
      <w:r w:rsidR="00006EF0">
        <w:t>;</w:t>
      </w:r>
    </w:p>
    <w:p w:rsidR="00006EF0" w:rsidRPr="00006EF0" w:rsidRDefault="00C73D0A" w:rsidP="00516F2C">
      <w:pPr>
        <w:pStyle w:val="NormalWeb"/>
        <w:numPr>
          <w:ilvl w:val="0"/>
          <w:numId w:val="8"/>
        </w:numPr>
        <w:shd w:val="clear" w:color="auto" w:fill="FFFFFF"/>
        <w:spacing w:before="0" w:beforeAutospacing="0" w:after="155" w:afterAutospacing="0"/>
        <w:ind w:right="-484"/>
        <w:rPr>
          <w:b/>
        </w:rPr>
      </w:pPr>
      <w:r w:rsidRPr="00006EF0">
        <w:t>Telefone: </w:t>
      </w:r>
      <w:r w:rsidRPr="00006EF0">
        <w:rPr>
          <w:rStyle w:val="Forte"/>
        </w:rPr>
        <w:t> </w:t>
      </w:r>
      <w:r w:rsidRPr="00006EF0">
        <w:rPr>
          <w:rStyle w:val="Forte"/>
          <w:b w:val="0"/>
        </w:rPr>
        <w:t>0800 642 7200</w:t>
      </w:r>
      <w:r w:rsidRPr="00006EF0">
        <w:rPr>
          <w:rStyle w:val="Forte"/>
        </w:rPr>
        <w:t xml:space="preserve"> </w:t>
      </w:r>
      <w:r w:rsidRPr="00006EF0">
        <w:rPr>
          <w:rStyle w:val="Forte"/>
          <w:b w:val="0"/>
        </w:rPr>
        <w:t>ou</w:t>
      </w:r>
      <w:r w:rsidRPr="00006EF0">
        <w:rPr>
          <w:rStyle w:val="Forte"/>
        </w:rPr>
        <w:t> </w:t>
      </w:r>
      <w:r w:rsidR="00006EF0">
        <w:t>(63) 3218-3385</w:t>
      </w:r>
      <w:proofErr w:type="gramStart"/>
      <w:r w:rsidR="00006EF0">
        <w:t>, Disque</w:t>
      </w:r>
      <w:proofErr w:type="gramEnd"/>
      <w:r w:rsidR="00006EF0">
        <w:t xml:space="preserve"> Saúde 136 – Ministério da Saúde;</w:t>
      </w:r>
    </w:p>
    <w:p w:rsidR="00C73D0A" w:rsidRPr="005F4740" w:rsidRDefault="00006EF0" w:rsidP="00516F2C">
      <w:pPr>
        <w:pStyle w:val="NormalWeb"/>
        <w:numPr>
          <w:ilvl w:val="0"/>
          <w:numId w:val="8"/>
        </w:numPr>
        <w:shd w:val="clear" w:color="auto" w:fill="FFFFFF"/>
        <w:spacing w:before="0" w:beforeAutospacing="0" w:after="155" w:afterAutospacing="0"/>
        <w:ind w:right="-484"/>
        <w:rPr>
          <w:rStyle w:val="Forte"/>
          <w:bCs w:val="0"/>
        </w:rPr>
      </w:pPr>
      <w:r>
        <w:t>E mail</w:t>
      </w:r>
      <w:r w:rsidR="00C73D0A" w:rsidRPr="00006EF0">
        <w:rPr>
          <w:rStyle w:val="Forte"/>
        </w:rPr>
        <w:t xml:space="preserve">: </w:t>
      </w:r>
      <w:hyperlink r:id="rId10" w:history="1">
        <w:r w:rsidR="00CB1194" w:rsidRPr="00006EF0">
          <w:rPr>
            <w:rStyle w:val="Hyperlink"/>
            <w:color w:val="auto"/>
          </w:rPr>
          <w:t>ouvidoria.sus.to@gmail.com</w:t>
        </w:r>
      </w:hyperlink>
      <w:r w:rsidR="00CB1194" w:rsidRPr="00006EF0">
        <w:rPr>
          <w:rStyle w:val="Forte"/>
        </w:rPr>
        <w:t xml:space="preserve"> </w:t>
      </w:r>
    </w:p>
    <w:p w:rsidR="00006EF0" w:rsidRDefault="005F4740" w:rsidP="00516F2C">
      <w:pPr>
        <w:pStyle w:val="NormalWeb"/>
        <w:numPr>
          <w:ilvl w:val="0"/>
          <w:numId w:val="8"/>
        </w:numPr>
        <w:shd w:val="clear" w:color="auto" w:fill="FFFFFF"/>
        <w:spacing w:before="0" w:beforeAutospacing="0" w:after="155" w:afterAutospacing="0"/>
        <w:ind w:right="-484"/>
        <w:rPr>
          <w:rStyle w:val="Forte"/>
          <w:b w:val="0"/>
          <w:bCs w:val="0"/>
        </w:rPr>
      </w:pPr>
      <w:r>
        <w:t xml:space="preserve">Atendimento das </w:t>
      </w:r>
      <w:r w:rsidRPr="005F4740">
        <w:t>07:</w:t>
      </w:r>
      <w:r w:rsidRPr="005F4740">
        <w:rPr>
          <w:rStyle w:val="Forte"/>
          <w:b w:val="0"/>
          <w:bCs w:val="0"/>
        </w:rPr>
        <w:t>0</w:t>
      </w:r>
      <w:bookmarkStart w:id="0" w:name="_GoBack"/>
      <w:bookmarkEnd w:id="0"/>
      <w:r w:rsidRPr="005F4740">
        <w:rPr>
          <w:rStyle w:val="Forte"/>
          <w:b w:val="0"/>
          <w:bCs w:val="0"/>
        </w:rPr>
        <w:t>0hs às 19:00hs.</w:t>
      </w:r>
    </w:p>
    <w:p w:rsidR="005F4740" w:rsidRPr="005F4740" w:rsidRDefault="005F4740" w:rsidP="005F4740">
      <w:pPr>
        <w:pStyle w:val="NormalWeb"/>
        <w:shd w:val="clear" w:color="auto" w:fill="FFFFFF"/>
        <w:spacing w:before="0" w:beforeAutospacing="0" w:after="155" w:afterAutospacing="0"/>
        <w:ind w:left="720" w:right="-484"/>
      </w:pPr>
    </w:p>
    <w:p w:rsidR="00705CCC" w:rsidRDefault="00F35D8E" w:rsidP="00516F2C">
      <w:pPr>
        <w:pStyle w:val="Ttulo11"/>
        <w:numPr>
          <w:ilvl w:val="0"/>
          <w:numId w:val="4"/>
        </w:numPr>
        <w:tabs>
          <w:tab w:val="left" w:pos="1050"/>
        </w:tabs>
        <w:ind w:left="1050" w:right="-484" w:hanging="240"/>
      </w:pPr>
      <w:bookmarkStart w:id="1" w:name="_TOC_250007"/>
      <w:r>
        <w:t>DAS</w:t>
      </w:r>
      <w:r>
        <w:rPr>
          <w:spacing w:val="-1"/>
        </w:rPr>
        <w:t xml:space="preserve"> </w:t>
      </w:r>
      <w:bookmarkEnd w:id="1"/>
      <w:r>
        <w:t>MANIFESTAÇÕES</w:t>
      </w:r>
    </w:p>
    <w:p w:rsidR="00705CCC" w:rsidRDefault="00705CCC" w:rsidP="00516F2C">
      <w:pPr>
        <w:pStyle w:val="Corpodetexto"/>
        <w:spacing w:before="5"/>
        <w:ind w:right="-484"/>
        <w:rPr>
          <w:b/>
        </w:rPr>
      </w:pPr>
    </w:p>
    <w:p w:rsidR="00705CCC" w:rsidRDefault="00AD1FFB" w:rsidP="00516F2C">
      <w:pPr>
        <w:pStyle w:val="Ttulo11"/>
        <w:numPr>
          <w:ilvl w:val="1"/>
          <w:numId w:val="4"/>
        </w:numPr>
        <w:tabs>
          <w:tab w:val="left" w:pos="1170"/>
        </w:tabs>
        <w:ind w:right="-484"/>
      </w:pPr>
      <w:bookmarkStart w:id="2" w:name="_TOC_250006"/>
      <w:r>
        <w:t>Demandas recepcionadas por</w:t>
      </w:r>
      <w:r>
        <w:rPr>
          <w:spacing w:val="-2"/>
        </w:rPr>
        <w:t xml:space="preserve"> </w:t>
      </w:r>
      <w:bookmarkEnd w:id="2"/>
      <w:r>
        <w:t>mês</w:t>
      </w:r>
    </w:p>
    <w:p w:rsidR="00705CCC" w:rsidRDefault="00705CCC" w:rsidP="00516F2C">
      <w:pPr>
        <w:pStyle w:val="Corpodetexto"/>
        <w:spacing w:line="360" w:lineRule="auto"/>
        <w:ind w:right="-484"/>
        <w:rPr>
          <w:b/>
          <w:sz w:val="23"/>
        </w:rPr>
      </w:pPr>
    </w:p>
    <w:p w:rsidR="00516F2C" w:rsidRDefault="00D0636F" w:rsidP="00516F2C">
      <w:pPr>
        <w:pStyle w:val="Corpodetexto"/>
        <w:spacing w:line="360" w:lineRule="auto"/>
        <w:ind w:left="102" w:right="-484" w:firstLine="709"/>
        <w:jc w:val="both"/>
      </w:pPr>
      <w:r>
        <w:t>Durante o primeiro semestre de 2019, f</w:t>
      </w:r>
      <w:r w:rsidR="00AD1FFB">
        <w:t xml:space="preserve">oram recebidas </w:t>
      </w:r>
      <w:r w:rsidR="00FA21FB" w:rsidRPr="00FA21FB">
        <w:rPr>
          <w:color w:val="000000" w:themeColor="text1"/>
        </w:rPr>
        <w:t>823</w:t>
      </w:r>
      <w:r w:rsidR="00AD1FFB" w:rsidRPr="00FA21FB">
        <w:rPr>
          <w:color w:val="000000" w:themeColor="text1"/>
        </w:rPr>
        <w:t xml:space="preserve"> </w:t>
      </w:r>
      <w:r w:rsidR="00AD1FFB">
        <w:t xml:space="preserve">manifestações, sendo </w:t>
      </w:r>
      <w:r w:rsidR="0090160B">
        <w:t>311</w:t>
      </w:r>
      <w:r w:rsidR="00516F2C">
        <w:t xml:space="preserve"> demandas referentes</w:t>
      </w:r>
      <w:r w:rsidR="0090160B">
        <w:t xml:space="preserve"> </w:t>
      </w:r>
      <w:r w:rsidR="00215AA0">
        <w:t>à</w:t>
      </w:r>
      <w:r w:rsidR="00516F2C">
        <w:t xml:space="preserve"> saúde municipai</w:t>
      </w:r>
      <w:r w:rsidR="0090160B">
        <w:t xml:space="preserve">s e 512 </w:t>
      </w:r>
      <w:r w:rsidR="00516F2C">
        <w:t xml:space="preserve">relacionadas </w:t>
      </w:r>
      <w:proofErr w:type="gramStart"/>
      <w:r w:rsidR="00516F2C">
        <w:t>a</w:t>
      </w:r>
      <w:proofErr w:type="gramEnd"/>
      <w:r w:rsidR="00516F2C">
        <w:t xml:space="preserve"> gestão da</w:t>
      </w:r>
      <w:r w:rsidR="0090160B">
        <w:t xml:space="preserve"> Secretaria Esta</w:t>
      </w:r>
      <w:r w:rsidR="00516F2C">
        <w:t>dua</w:t>
      </w:r>
      <w:r w:rsidR="0090160B">
        <w:t>l</w:t>
      </w:r>
      <w:r w:rsidR="00516F2C">
        <w:t xml:space="preserve"> de Saúde</w:t>
      </w:r>
      <w:r w:rsidR="0090160B">
        <w:t xml:space="preserve"> e hospitais. O mês </w:t>
      </w:r>
      <w:r w:rsidR="00AD1FFB">
        <w:t>com maior número de demandas</w:t>
      </w:r>
      <w:r w:rsidR="00AD1FFB">
        <w:rPr>
          <w:spacing w:val="-2"/>
        </w:rPr>
        <w:t xml:space="preserve"> </w:t>
      </w:r>
      <w:r w:rsidR="00B97DB3">
        <w:t>recebidas</w:t>
      </w:r>
      <w:r w:rsidR="0090160B">
        <w:t xml:space="preserve"> foi MAIO com 170 registros</w:t>
      </w:r>
      <w:r w:rsidR="00516F2C">
        <w:t>.</w:t>
      </w:r>
    </w:p>
    <w:p w:rsidR="00FA21FB" w:rsidRDefault="00516F2C">
      <w:pPr>
        <w:pStyle w:val="Corpodetexto"/>
        <w:rPr>
          <w:sz w:val="20"/>
        </w:rPr>
      </w:pPr>
      <w:r>
        <w:rPr>
          <w:noProof/>
          <w:sz w:val="20"/>
          <w:lang w:val="pt-BR" w:eastAsia="pt-BR" w:bidi="ar-SA"/>
        </w:rPr>
        <w:drawing>
          <wp:anchor distT="0" distB="0" distL="114300" distR="114300" simplePos="0" relativeHeight="251660288" behindDoc="0" locked="0" layoutInCell="1" allowOverlap="1" wp14:anchorId="6CA94045" wp14:editId="34139360">
            <wp:simplePos x="0" y="0"/>
            <wp:positionH relativeFrom="column">
              <wp:posOffset>448945</wp:posOffset>
            </wp:positionH>
            <wp:positionV relativeFrom="paragraph">
              <wp:posOffset>15240</wp:posOffset>
            </wp:positionV>
            <wp:extent cx="4572000" cy="2359660"/>
            <wp:effectExtent l="0" t="0" r="0" b="0"/>
            <wp:wrapSquare wrapText="bothSides"/>
            <wp:docPr id="1" name="Imagem 0" descr="Men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sal.PNG"/>
                    <pic:cNvPicPr/>
                  </pic:nvPicPr>
                  <pic:blipFill>
                    <a:blip r:embed="rId11" cstate="print">
                      <a:lum contrast="20000"/>
                    </a:blip>
                    <a:stretch>
                      <a:fillRect/>
                    </a:stretch>
                  </pic:blipFill>
                  <pic:spPr>
                    <a:xfrm>
                      <a:off x="0" y="0"/>
                      <a:ext cx="4572000" cy="2359660"/>
                    </a:xfrm>
                    <a:prstGeom prst="rect">
                      <a:avLst/>
                    </a:prstGeom>
                  </pic:spPr>
                </pic:pic>
              </a:graphicData>
            </a:graphic>
            <wp14:sizeRelH relativeFrom="margin">
              <wp14:pctWidth>0</wp14:pctWidth>
            </wp14:sizeRelH>
            <wp14:sizeRelV relativeFrom="margin">
              <wp14:pctHeight>0</wp14:pctHeight>
            </wp14:sizeRelV>
          </wp:anchor>
        </w:drawing>
      </w: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947CE3">
      <w:pPr>
        <w:pStyle w:val="Corpodetexto"/>
        <w:rPr>
          <w:sz w:val="20"/>
        </w:rPr>
      </w:pPr>
    </w:p>
    <w:p w:rsidR="00947CE3" w:rsidRDefault="00BA0A82">
      <w:pPr>
        <w:pStyle w:val="Corpodetexto"/>
        <w:rPr>
          <w:sz w:val="20"/>
        </w:rPr>
      </w:pPr>
      <w:r>
        <w:rPr>
          <w:noProof/>
        </w:rPr>
        <w:pict>
          <v:shapetype id="_x0000_t202" coordsize="21600,21600" o:spt="202" path="m,l,21600r21600,l21600,xe">
            <v:stroke joinstyle="miter"/>
            <v:path gradientshapeok="t" o:connecttype="rect"/>
          </v:shapetype>
          <v:shape id="_x0000_s2050" type="#_x0000_t202" style="position:absolute;margin-left:38.85pt;margin-top:35.35pt;width:359.95pt;height:14.7pt;z-index:251662336;mso-position-horizontal-relative:text;mso-position-vertical-relative:text" stroked="f">
            <v:textbox style="mso-next-textbox:#_x0000_s2050" inset="0,0,0,0">
              <w:txbxContent>
                <w:p w:rsidR="00A36E77" w:rsidRPr="00E377AB" w:rsidRDefault="00A36E77" w:rsidP="00E377AB">
                  <w:pPr>
                    <w:pStyle w:val="Legenda"/>
                    <w:jc w:val="center"/>
                    <w:rPr>
                      <w:i/>
                      <w:noProof/>
                      <w:color w:val="000000" w:themeColor="text1"/>
                      <w:sz w:val="20"/>
                      <w:szCs w:val="24"/>
                    </w:rPr>
                  </w:pPr>
                  <w:r w:rsidRPr="00E377AB">
                    <w:rPr>
                      <w:color w:val="000000" w:themeColor="text1"/>
                    </w:rPr>
                    <w:t xml:space="preserve">Figura </w:t>
                  </w:r>
                  <w:r w:rsidRPr="00E377AB">
                    <w:rPr>
                      <w:color w:val="000000" w:themeColor="text1"/>
                    </w:rPr>
                    <w:fldChar w:fldCharType="begin"/>
                  </w:r>
                  <w:r w:rsidRPr="00E377AB">
                    <w:rPr>
                      <w:color w:val="000000" w:themeColor="text1"/>
                    </w:rPr>
                    <w:instrText xml:space="preserve"> SEQ Figura \* ARABIC </w:instrText>
                  </w:r>
                  <w:r w:rsidRPr="00E377AB">
                    <w:rPr>
                      <w:color w:val="000000" w:themeColor="text1"/>
                    </w:rPr>
                    <w:fldChar w:fldCharType="separate"/>
                  </w:r>
                  <w:r w:rsidR="00616AA0">
                    <w:rPr>
                      <w:noProof/>
                      <w:color w:val="000000" w:themeColor="text1"/>
                    </w:rPr>
                    <w:t>1</w:t>
                  </w:r>
                  <w:r w:rsidRPr="00E377AB">
                    <w:rPr>
                      <w:color w:val="000000" w:themeColor="text1"/>
                    </w:rPr>
                    <w:fldChar w:fldCharType="end"/>
                  </w:r>
                  <w:r w:rsidRPr="00E377AB">
                    <w:rPr>
                      <w:color w:val="000000" w:themeColor="text1"/>
                    </w:rPr>
                    <w:t xml:space="preserve">: Gráfico de quantitativo mensal. </w:t>
                  </w:r>
                  <w:r w:rsidRPr="00E377AB">
                    <w:rPr>
                      <w:color w:val="000000" w:themeColor="text1"/>
                      <w:sz w:val="16"/>
                      <w:szCs w:val="16"/>
                    </w:rPr>
                    <w:t>FONTE: OUVIDORSUS.</w:t>
                  </w:r>
                </w:p>
              </w:txbxContent>
            </v:textbox>
            <w10:wrap type="square"/>
          </v:shape>
        </w:pict>
      </w:r>
    </w:p>
    <w:p w:rsidR="00947CE3" w:rsidRDefault="00947CE3">
      <w:pPr>
        <w:pStyle w:val="Corpodetexto"/>
        <w:rPr>
          <w:sz w:val="20"/>
        </w:rPr>
      </w:pPr>
    </w:p>
    <w:p w:rsidR="00705CCC" w:rsidRDefault="00AD1FFB">
      <w:pPr>
        <w:pStyle w:val="Ttulo11"/>
        <w:numPr>
          <w:ilvl w:val="1"/>
          <w:numId w:val="4"/>
        </w:numPr>
        <w:tabs>
          <w:tab w:val="left" w:pos="1170"/>
        </w:tabs>
      </w:pPr>
      <w:bookmarkStart w:id="3" w:name="_TOC_250005"/>
      <w:r>
        <w:t>Demandas por tipo de</w:t>
      </w:r>
      <w:r>
        <w:rPr>
          <w:spacing w:val="-3"/>
        </w:rPr>
        <w:t xml:space="preserve"> </w:t>
      </w:r>
      <w:bookmarkEnd w:id="3"/>
      <w:r>
        <w:t>manifestação</w:t>
      </w:r>
    </w:p>
    <w:p w:rsidR="00705CCC" w:rsidRDefault="00705CCC" w:rsidP="00947CE3">
      <w:pPr>
        <w:pStyle w:val="Corpodetexto"/>
        <w:spacing w:line="360" w:lineRule="auto"/>
        <w:rPr>
          <w:b/>
          <w:sz w:val="23"/>
        </w:rPr>
      </w:pPr>
    </w:p>
    <w:p w:rsidR="00705CCC" w:rsidRDefault="00D0636F" w:rsidP="00215AA0">
      <w:pPr>
        <w:pStyle w:val="Corpodetexto"/>
        <w:spacing w:line="360" w:lineRule="auto"/>
        <w:ind w:left="102" w:right="-201" w:firstLine="707"/>
        <w:jc w:val="both"/>
        <w:rPr>
          <w:color w:val="000000" w:themeColor="text1"/>
        </w:rPr>
      </w:pPr>
      <w:r>
        <w:rPr>
          <w:color w:val="000000" w:themeColor="text1"/>
        </w:rPr>
        <w:t xml:space="preserve">No primeiro semestre de 2019, </w:t>
      </w:r>
      <w:r w:rsidR="001356FA">
        <w:rPr>
          <w:color w:val="000000" w:themeColor="text1"/>
        </w:rPr>
        <w:t>as manifesteções predominantes foram</w:t>
      </w:r>
      <w:r w:rsidR="00947CE3">
        <w:rPr>
          <w:color w:val="000000" w:themeColor="text1"/>
        </w:rPr>
        <w:t>:</w:t>
      </w:r>
      <w:r w:rsidR="001356FA">
        <w:rPr>
          <w:color w:val="000000" w:themeColor="text1"/>
        </w:rPr>
        <w:t xml:space="preserve"> RECLAMAÇÕES com um total de 368 registros</w:t>
      </w:r>
      <w:r w:rsidR="00AD1FFB" w:rsidRPr="00D0636F">
        <w:rPr>
          <w:color w:val="000000" w:themeColor="text1"/>
        </w:rPr>
        <w:t xml:space="preserve">, seguido por </w:t>
      </w:r>
      <w:r w:rsidR="001356FA">
        <w:rPr>
          <w:color w:val="000000" w:themeColor="text1"/>
        </w:rPr>
        <w:t>277 SOLICITAÇÕES e 137 DENÚNCIAS.</w:t>
      </w:r>
    </w:p>
    <w:p w:rsidR="00215AA0" w:rsidRPr="00D0636F" w:rsidRDefault="00215AA0" w:rsidP="00215AA0">
      <w:pPr>
        <w:pStyle w:val="Corpodetexto"/>
        <w:spacing w:line="360" w:lineRule="auto"/>
        <w:ind w:left="102" w:right="-201" w:firstLine="707"/>
        <w:jc w:val="both"/>
        <w:rPr>
          <w:color w:val="000000" w:themeColor="text1"/>
        </w:rPr>
      </w:pPr>
    </w:p>
    <w:p w:rsidR="00E377AB" w:rsidRDefault="00D0636F" w:rsidP="00E377AB">
      <w:pPr>
        <w:pStyle w:val="Corpodetexto"/>
        <w:keepNext/>
        <w:ind w:left="102"/>
        <w:jc w:val="center"/>
      </w:pPr>
      <w:r>
        <w:rPr>
          <w:noProof/>
          <w:sz w:val="20"/>
          <w:lang w:val="pt-BR" w:eastAsia="pt-BR" w:bidi="ar-SA"/>
        </w:rPr>
        <w:drawing>
          <wp:inline distT="0" distB="0" distL="0" distR="0">
            <wp:extent cx="4395634" cy="2428568"/>
            <wp:effectExtent l="19050" t="0" r="4916" b="0"/>
            <wp:docPr id="2" name="Imagem 1" descr="manifest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ação.PNG"/>
                    <pic:cNvPicPr/>
                  </pic:nvPicPr>
                  <pic:blipFill>
                    <a:blip r:embed="rId12" cstate="print">
                      <a:lum contrast="20000"/>
                    </a:blip>
                    <a:stretch>
                      <a:fillRect/>
                    </a:stretch>
                  </pic:blipFill>
                  <pic:spPr>
                    <a:xfrm>
                      <a:off x="0" y="0"/>
                      <a:ext cx="4392884" cy="2427049"/>
                    </a:xfrm>
                    <a:prstGeom prst="rect">
                      <a:avLst/>
                    </a:prstGeom>
                  </pic:spPr>
                </pic:pic>
              </a:graphicData>
            </a:graphic>
          </wp:inline>
        </w:drawing>
      </w:r>
    </w:p>
    <w:p w:rsidR="00705CCC" w:rsidRPr="00E377AB" w:rsidRDefault="00E377AB" w:rsidP="00E377AB">
      <w:pPr>
        <w:pStyle w:val="Legenda"/>
        <w:jc w:val="center"/>
        <w:rPr>
          <w:color w:val="000000" w:themeColor="text1"/>
          <w:sz w:val="16"/>
          <w:szCs w:val="16"/>
        </w:rPr>
      </w:pPr>
      <w:r w:rsidRPr="00E377AB">
        <w:rPr>
          <w:color w:val="000000" w:themeColor="text1"/>
        </w:rPr>
        <w:t xml:space="preserve">Figura </w:t>
      </w:r>
      <w:r w:rsidR="00F07803" w:rsidRPr="00E377AB">
        <w:rPr>
          <w:color w:val="000000" w:themeColor="text1"/>
        </w:rPr>
        <w:fldChar w:fldCharType="begin"/>
      </w:r>
      <w:r w:rsidRPr="00E377AB">
        <w:rPr>
          <w:color w:val="000000" w:themeColor="text1"/>
        </w:rPr>
        <w:instrText xml:space="preserve"> SEQ Figura \* ARABIC </w:instrText>
      </w:r>
      <w:r w:rsidR="00F07803" w:rsidRPr="00E377AB">
        <w:rPr>
          <w:color w:val="000000" w:themeColor="text1"/>
        </w:rPr>
        <w:fldChar w:fldCharType="separate"/>
      </w:r>
      <w:r w:rsidR="00616AA0">
        <w:rPr>
          <w:noProof/>
          <w:color w:val="000000" w:themeColor="text1"/>
        </w:rPr>
        <w:t>2</w:t>
      </w:r>
      <w:r w:rsidR="00F07803" w:rsidRPr="00E377AB">
        <w:rPr>
          <w:color w:val="000000" w:themeColor="text1"/>
        </w:rPr>
        <w:fldChar w:fldCharType="end"/>
      </w:r>
      <w:r w:rsidRPr="00E377AB">
        <w:rPr>
          <w:color w:val="000000" w:themeColor="text1"/>
        </w:rPr>
        <w:t>: Gráfico de tipos de manifestações.</w:t>
      </w:r>
      <w:r w:rsidRPr="00E377AB">
        <w:rPr>
          <w:color w:val="000000" w:themeColor="text1"/>
          <w:sz w:val="16"/>
          <w:szCs w:val="16"/>
        </w:rPr>
        <w:t xml:space="preserve"> FONTE: OUVIDORSUS.</w:t>
      </w:r>
    </w:p>
    <w:p w:rsidR="00947CE3" w:rsidRDefault="00947CE3" w:rsidP="00947CE3">
      <w:pPr>
        <w:pStyle w:val="Corpodetexto"/>
        <w:ind w:left="102"/>
        <w:jc w:val="center"/>
        <w:rPr>
          <w:sz w:val="20"/>
        </w:rPr>
      </w:pPr>
    </w:p>
    <w:p w:rsidR="00705CCC" w:rsidRDefault="00705CCC">
      <w:pPr>
        <w:pStyle w:val="Corpodetexto"/>
        <w:rPr>
          <w:sz w:val="20"/>
        </w:rPr>
      </w:pPr>
    </w:p>
    <w:p w:rsidR="00ED13F7" w:rsidRDefault="00ED13F7" w:rsidP="00ED13F7">
      <w:pPr>
        <w:pStyle w:val="Ttulo11"/>
        <w:numPr>
          <w:ilvl w:val="1"/>
          <w:numId w:val="4"/>
        </w:numPr>
        <w:tabs>
          <w:tab w:val="left" w:pos="1230"/>
        </w:tabs>
        <w:spacing w:line="360" w:lineRule="auto"/>
      </w:pPr>
      <w:bookmarkStart w:id="4" w:name="_TOC_250004"/>
      <w:r>
        <w:t>Status das demandas</w:t>
      </w:r>
    </w:p>
    <w:p w:rsidR="00ED13F7" w:rsidRPr="00ED13F7" w:rsidRDefault="00ED13F7" w:rsidP="00ED13F7">
      <w:pPr>
        <w:pStyle w:val="Ttulo11"/>
        <w:tabs>
          <w:tab w:val="left" w:pos="1230"/>
        </w:tabs>
        <w:spacing w:line="360" w:lineRule="auto"/>
        <w:rPr>
          <w:sz w:val="18"/>
          <w:szCs w:val="18"/>
        </w:rPr>
      </w:pPr>
    </w:p>
    <w:p w:rsidR="00ED13F7" w:rsidRDefault="00ED13F7" w:rsidP="00ED13F7">
      <w:pPr>
        <w:pStyle w:val="Corpodetexto"/>
        <w:spacing w:line="360" w:lineRule="auto"/>
        <w:ind w:left="102" w:firstLine="707"/>
        <w:jc w:val="both"/>
        <w:rPr>
          <w:color w:val="000000" w:themeColor="text1"/>
        </w:rPr>
      </w:pPr>
      <w:r>
        <w:rPr>
          <w:color w:val="000000" w:themeColor="text1"/>
        </w:rPr>
        <w:t>No primeiro semestre de 2019, das 823 manifesteções registradas, 602 foram solucinadas e 221 encontram-se em andamentos nas unidades responsáveis pelo assunto.</w:t>
      </w:r>
    </w:p>
    <w:p w:rsidR="00215AA0" w:rsidRDefault="00215AA0" w:rsidP="00ED13F7">
      <w:pPr>
        <w:pStyle w:val="Corpodetexto"/>
        <w:spacing w:line="360" w:lineRule="auto"/>
        <w:ind w:left="102" w:firstLine="707"/>
        <w:jc w:val="both"/>
        <w:rPr>
          <w:color w:val="000000" w:themeColor="text1"/>
        </w:rPr>
      </w:pPr>
    </w:p>
    <w:p w:rsidR="00ED13F7" w:rsidRDefault="00ED13F7" w:rsidP="00ED13F7">
      <w:pPr>
        <w:pStyle w:val="Ttulo11"/>
        <w:keepNext/>
        <w:tabs>
          <w:tab w:val="left" w:pos="1230"/>
        </w:tabs>
        <w:spacing w:line="360" w:lineRule="auto"/>
      </w:pPr>
      <w:r>
        <w:rPr>
          <w:noProof/>
          <w:lang w:val="pt-BR" w:eastAsia="pt-BR" w:bidi="ar-SA"/>
        </w:rPr>
        <w:drawing>
          <wp:inline distT="0" distB="0" distL="0" distR="0" wp14:anchorId="5B6CF219" wp14:editId="7D908743">
            <wp:extent cx="4454909" cy="3073639"/>
            <wp:effectExtent l="19050" t="0" r="2791" b="0"/>
            <wp:docPr id="5" name="Imagem 4" descr="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3" cstate="print"/>
                    <a:stretch>
                      <a:fillRect/>
                    </a:stretch>
                  </pic:blipFill>
                  <pic:spPr>
                    <a:xfrm>
                      <a:off x="0" y="0"/>
                      <a:ext cx="4449928" cy="3070202"/>
                    </a:xfrm>
                    <a:prstGeom prst="rect">
                      <a:avLst/>
                    </a:prstGeom>
                  </pic:spPr>
                </pic:pic>
              </a:graphicData>
            </a:graphic>
          </wp:inline>
        </w:drawing>
      </w:r>
    </w:p>
    <w:p w:rsidR="00ED13F7" w:rsidRPr="00A814EE" w:rsidRDefault="00ED13F7" w:rsidP="00A814EE">
      <w:pPr>
        <w:pStyle w:val="Legenda"/>
        <w:jc w:val="center"/>
        <w:rPr>
          <w:color w:val="000000" w:themeColor="text1"/>
        </w:rPr>
      </w:pPr>
      <w:r w:rsidRPr="00ED13F7">
        <w:rPr>
          <w:color w:val="000000" w:themeColor="text1"/>
        </w:rPr>
        <w:t xml:space="preserve">Figura </w:t>
      </w:r>
      <w:r w:rsidR="00F07803" w:rsidRPr="00ED13F7">
        <w:rPr>
          <w:color w:val="000000" w:themeColor="text1"/>
        </w:rPr>
        <w:fldChar w:fldCharType="begin"/>
      </w:r>
      <w:r w:rsidRPr="00ED13F7">
        <w:rPr>
          <w:color w:val="000000" w:themeColor="text1"/>
        </w:rPr>
        <w:instrText xml:space="preserve"> SEQ Figura \* ARABIC </w:instrText>
      </w:r>
      <w:r w:rsidR="00F07803" w:rsidRPr="00ED13F7">
        <w:rPr>
          <w:color w:val="000000" w:themeColor="text1"/>
        </w:rPr>
        <w:fldChar w:fldCharType="separate"/>
      </w:r>
      <w:r w:rsidR="00616AA0">
        <w:rPr>
          <w:noProof/>
          <w:color w:val="000000" w:themeColor="text1"/>
        </w:rPr>
        <w:t>3</w:t>
      </w:r>
      <w:r w:rsidR="00F07803" w:rsidRPr="00ED13F7">
        <w:rPr>
          <w:color w:val="000000" w:themeColor="text1"/>
        </w:rPr>
        <w:fldChar w:fldCharType="end"/>
      </w:r>
      <w:r w:rsidRPr="00ED13F7">
        <w:rPr>
          <w:color w:val="000000" w:themeColor="text1"/>
        </w:rPr>
        <w:t xml:space="preserve">: Status das demandas. </w:t>
      </w:r>
      <w:r w:rsidRPr="00215AA0">
        <w:rPr>
          <w:color w:val="000000" w:themeColor="text1"/>
          <w:sz w:val="16"/>
          <w:szCs w:val="16"/>
        </w:rPr>
        <w:t>FONTE: OUVIDORSUS.</w:t>
      </w:r>
    </w:p>
    <w:p w:rsidR="00215AA0" w:rsidRDefault="00AD1FFB" w:rsidP="00215AA0">
      <w:pPr>
        <w:pStyle w:val="Ttulo11"/>
        <w:numPr>
          <w:ilvl w:val="1"/>
          <w:numId w:val="4"/>
        </w:numPr>
        <w:tabs>
          <w:tab w:val="left" w:pos="1230"/>
        </w:tabs>
        <w:spacing w:line="360" w:lineRule="auto"/>
        <w:ind w:left="1230"/>
      </w:pPr>
      <w:r>
        <w:lastRenderedPageBreak/>
        <w:t>Demandas por canal de</w:t>
      </w:r>
      <w:r>
        <w:rPr>
          <w:spacing w:val="-3"/>
        </w:rPr>
        <w:t xml:space="preserve"> </w:t>
      </w:r>
      <w:bookmarkEnd w:id="4"/>
      <w:r>
        <w:t>recebimento</w:t>
      </w:r>
    </w:p>
    <w:p w:rsidR="00215AA0" w:rsidRPr="00A814EE" w:rsidRDefault="00215AA0" w:rsidP="00215AA0">
      <w:pPr>
        <w:pStyle w:val="Ttulo11"/>
        <w:tabs>
          <w:tab w:val="left" w:pos="1230"/>
        </w:tabs>
        <w:spacing w:line="360" w:lineRule="auto"/>
        <w:ind w:left="1230" w:firstLine="0"/>
      </w:pPr>
    </w:p>
    <w:p w:rsidR="00705CCC" w:rsidRDefault="00AD1FFB" w:rsidP="00947CE3">
      <w:pPr>
        <w:pStyle w:val="Corpodetexto"/>
        <w:spacing w:line="360" w:lineRule="auto"/>
        <w:ind w:left="102" w:right="119" w:firstLine="707"/>
        <w:jc w:val="both"/>
      </w:pPr>
      <w:r>
        <w:t>O</w:t>
      </w:r>
      <w:r w:rsidR="001356FA">
        <w:t xml:space="preserve"> canal</w:t>
      </w:r>
      <w:r>
        <w:t xml:space="preserve"> mais acessado</w:t>
      </w:r>
      <w:r w:rsidR="001356FA">
        <w:t xml:space="preserve"> para protolocar as</w:t>
      </w:r>
      <w:r>
        <w:t xml:space="preserve"> manifestações </w:t>
      </w:r>
      <w:r w:rsidR="001356FA">
        <w:t>no primeiro semestre de 2019</w:t>
      </w:r>
      <w:r>
        <w:t xml:space="preserve"> </w:t>
      </w:r>
      <w:r w:rsidR="00947CE3">
        <w:t>foi</w:t>
      </w:r>
      <w:r w:rsidR="00ED13F7">
        <w:t xml:space="preserve"> via </w:t>
      </w:r>
      <w:r w:rsidR="00947CE3">
        <w:t>telefone</w:t>
      </w:r>
      <w:r w:rsidR="00215AA0">
        <w:t>,</w:t>
      </w:r>
      <w:r w:rsidR="00B97DB3">
        <w:t xml:space="preserve"> </w:t>
      </w:r>
      <w:r w:rsidR="00ED13F7">
        <w:t xml:space="preserve">através do número </w:t>
      </w:r>
      <w:r w:rsidR="00B97DB3">
        <w:t>0800 6427 200</w:t>
      </w:r>
      <w:r w:rsidR="00947CE3">
        <w:t xml:space="preserve">, com </w:t>
      </w:r>
      <w:r w:rsidR="001356FA">
        <w:t xml:space="preserve">700 </w:t>
      </w:r>
      <w:r w:rsidR="00947CE3">
        <w:t>registros.</w:t>
      </w:r>
      <w:r w:rsidR="001356FA">
        <w:t xml:space="preserve"> </w:t>
      </w:r>
    </w:p>
    <w:p w:rsidR="00E377AB" w:rsidRDefault="00E377AB" w:rsidP="00947CE3">
      <w:pPr>
        <w:pStyle w:val="Corpodetexto"/>
        <w:spacing w:line="360" w:lineRule="auto"/>
        <w:ind w:left="102" w:right="119" w:firstLine="707"/>
        <w:jc w:val="both"/>
      </w:pPr>
    </w:p>
    <w:p w:rsidR="00E377AB" w:rsidRDefault="001356FA" w:rsidP="00E377AB">
      <w:pPr>
        <w:pStyle w:val="Corpodetexto"/>
        <w:keepNext/>
        <w:spacing w:before="4"/>
        <w:jc w:val="center"/>
      </w:pPr>
      <w:r>
        <w:rPr>
          <w:noProof/>
          <w:lang w:val="pt-BR" w:eastAsia="pt-BR" w:bidi="ar-SA"/>
        </w:rPr>
        <w:drawing>
          <wp:inline distT="0" distB="0" distL="0" distR="0">
            <wp:extent cx="4444181" cy="2880851"/>
            <wp:effectExtent l="19050" t="0" r="0" b="0"/>
            <wp:docPr id="4" name="Imagem 3" descr="atend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dimento.PNG"/>
                    <pic:cNvPicPr/>
                  </pic:nvPicPr>
                  <pic:blipFill>
                    <a:blip r:embed="rId14" cstate="print">
                      <a:lum contrast="20000"/>
                    </a:blip>
                    <a:stretch>
                      <a:fillRect/>
                    </a:stretch>
                  </pic:blipFill>
                  <pic:spPr>
                    <a:xfrm>
                      <a:off x="0" y="0"/>
                      <a:ext cx="4441073" cy="2878837"/>
                    </a:xfrm>
                    <a:prstGeom prst="rect">
                      <a:avLst/>
                    </a:prstGeom>
                  </pic:spPr>
                </pic:pic>
              </a:graphicData>
            </a:graphic>
          </wp:inline>
        </w:drawing>
      </w:r>
    </w:p>
    <w:p w:rsidR="00705CCC" w:rsidRPr="00E377AB" w:rsidRDefault="00E377AB" w:rsidP="00E377AB">
      <w:pPr>
        <w:pStyle w:val="Legenda"/>
        <w:jc w:val="center"/>
        <w:rPr>
          <w:color w:val="000000" w:themeColor="text1"/>
        </w:rPr>
      </w:pPr>
      <w:r w:rsidRPr="00E377AB">
        <w:rPr>
          <w:color w:val="000000" w:themeColor="text1"/>
        </w:rPr>
        <w:t xml:space="preserve">Figura </w:t>
      </w:r>
      <w:r w:rsidR="00F07803" w:rsidRPr="00E377AB">
        <w:rPr>
          <w:color w:val="000000" w:themeColor="text1"/>
        </w:rPr>
        <w:fldChar w:fldCharType="begin"/>
      </w:r>
      <w:r w:rsidRPr="00E377AB">
        <w:rPr>
          <w:color w:val="000000" w:themeColor="text1"/>
        </w:rPr>
        <w:instrText xml:space="preserve"> SEQ Figura \* ARABIC </w:instrText>
      </w:r>
      <w:r w:rsidR="00F07803" w:rsidRPr="00E377AB">
        <w:rPr>
          <w:color w:val="000000" w:themeColor="text1"/>
        </w:rPr>
        <w:fldChar w:fldCharType="separate"/>
      </w:r>
      <w:r w:rsidR="00616AA0">
        <w:rPr>
          <w:noProof/>
          <w:color w:val="000000" w:themeColor="text1"/>
        </w:rPr>
        <w:t>4</w:t>
      </w:r>
      <w:r w:rsidR="00F07803" w:rsidRPr="00E377AB">
        <w:rPr>
          <w:color w:val="000000" w:themeColor="text1"/>
        </w:rPr>
        <w:fldChar w:fldCharType="end"/>
      </w:r>
      <w:r w:rsidRPr="00E377AB">
        <w:rPr>
          <w:color w:val="000000" w:themeColor="text1"/>
        </w:rPr>
        <w:t xml:space="preserve">: Gráfico de meios de atendimentos. </w:t>
      </w:r>
      <w:r w:rsidRPr="00215AA0">
        <w:rPr>
          <w:color w:val="000000" w:themeColor="text1"/>
          <w:sz w:val="16"/>
          <w:szCs w:val="16"/>
        </w:rPr>
        <w:t>FONTE: OUVIDORSUS.</w:t>
      </w:r>
    </w:p>
    <w:p w:rsidR="00705CCC" w:rsidRDefault="00705CCC">
      <w:pPr>
        <w:pStyle w:val="Corpodetexto"/>
        <w:rPr>
          <w:b/>
        </w:rPr>
      </w:pPr>
    </w:p>
    <w:p w:rsidR="00705CCC" w:rsidRDefault="00705CCC">
      <w:pPr>
        <w:pStyle w:val="Corpodetexto"/>
        <w:spacing w:before="6"/>
        <w:rPr>
          <w:sz w:val="2"/>
        </w:rPr>
      </w:pPr>
    </w:p>
    <w:p w:rsidR="00705CCC" w:rsidRDefault="00701D74" w:rsidP="00ED13F7">
      <w:pPr>
        <w:pStyle w:val="Ttulo11"/>
        <w:numPr>
          <w:ilvl w:val="1"/>
          <w:numId w:val="4"/>
        </w:numPr>
        <w:tabs>
          <w:tab w:val="left" w:pos="1170"/>
        </w:tabs>
      </w:pPr>
      <w:r>
        <w:t xml:space="preserve">Demandas </w:t>
      </w:r>
      <w:r w:rsidR="00B97DB3">
        <w:t>por assunto</w:t>
      </w:r>
    </w:p>
    <w:p w:rsidR="00ED13F7" w:rsidRDefault="00ED13F7" w:rsidP="00ED13F7">
      <w:pPr>
        <w:pStyle w:val="Ttulo11"/>
        <w:tabs>
          <w:tab w:val="left" w:pos="1170"/>
        </w:tabs>
      </w:pPr>
    </w:p>
    <w:p w:rsidR="00ED13F7" w:rsidRDefault="00ED13F7" w:rsidP="00ED13F7">
      <w:pPr>
        <w:pStyle w:val="Ttulo11"/>
        <w:tabs>
          <w:tab w:val="left" w:pos="1170"/>
        </w:tabs>
      </w:pPr>
    </w:p>
    <w:p w:rsidR="00ED13F7" w:rsidRDefault="00ED13F7" w:rsidP="00ED13F7">
      <w:pPr>
        <w:pStyle w:val="Ttulo11"/>
        <w:tabs>
          <w:tab w:val="left" w:pos="1170"/>
        </w:tabs>
        <w:spacing w:line="360" w:lineRule="auto"/>
        <w:ind w:left="0" w:firstLine="720"/>
        <w:jc w:val="both"/>
        <w:rPr>
          <w:b w:val="0"/>
        </w:rPr>
      </w:pPr>
      <w:r w:rsidRPr="00ED13F7">
        <w:rPr>
          <w:b w:val="0"/>
        </w:rPr>
        <w:t xml:space="preserve">Diante </w:t>
      </w:r>
      <w:r>
        <w:rPr>
          <w:b w:val="0"/>
        </w:rPr>
        <w:t>aos</w:t>
      </w:r>
      <w:r w:rsidRPr="00ED13F7">
        <w:rPr>
          <w:b w:val="0"/>
        </w:rPr>
        <w:t xml:space="preserve"> diversos assuntos demandados</w:t>
      </w:r>
      <w:r w:rsidR="003431AD">
        <w:rPr>
          <w:b w:val="0"/>
        </w:rPr>
        <w:t xml:space="preserve"> no semestre,</w:t>
      </w:r>
      <w:r>
        <w:rPr>
          <w:b w:val="0"/>
        </w:rPr>
        <w:t xml:space="preserve"> GESTÃO e </w:t>
      </w:r>
      <w:r w:rsidR="003431AD">
        <w:rPr>
          <w:b w:val="0"/>
        </w:rPr>
        <w:t>ASSISTÊNCIA À SAÚDE, são os mais manisfestados com</w:t>
      </w:r>
      <w:r w:rsidR="003431AD" w:rsidRPr="003431AD">
        <w:rPr>
          <w:b w:val="0"/>
        </w:rPr>
        <w:t xml:space="preserve"> </w:t>
      </w:r>
      <w:r w:rsidR="003431AD">
        <w:rPr>
          <w:b w:val="0"/>
        </w:rPr>
        <w:t>369 e 223 registros respctivamente.</w:t>
      </w:r>
    </w:p>
    <w:p w:rsidR="0004109A" w:rsidRPr="00ED13F7" w:rsidRDefault="0004109A" w:rsidP="00ED13F7">
      <w:pPr>
        <w:pStyle w:val="Ttulo11"/>
        <w:tabs>
          <w:tab w:val="left" w:pos="1170"/>
        </w:tabs>
        <w:spacing w:line="360" w:lineRule="auto"/>
        <w:ind w:left="0" w:firstLine="720"/>
        <w:jc w:val="both"/>
        <w:rPr>
          <w:b w:val="0"/>
        </w:rPr>
      </w:pPr>
      <w:r>
        <w:rPr>
          <w:b w:val="0"/>
        </w:rPr>
        <w:t>Segue abaixo tabela com o quantitativo por assunto demandado.</w:t>
      </w:r>
    </w:p>
    <w:p w:rsidR="00E377AB" w:rsidRDefault="00E377AB" w:rsidP="00E377AB">
      <w:pPr>
        <w:pStyle w:val="Ttulo11"/>
        <w:tabs>
          <w:tab w:val="left" w:pos="1170"/>
        </w:tabs>
      </w:pPr>
    </w:p>
    <w:tbl>
      <w:tblPr>
        <w:tblW w:w="9001" w:type="dxa"/>
        <w:tblCellMar>
          <w:left w:w="70" w:type="dxa"/>
          <w:right w:w="70" w:type="dxa"/>
        </w:tblCellMar>
        <w:tblLook w:val="04A0" w:firstRow="1" w:lastRow="0" w:firstColumn="1" w:lastColumn="0" w:noHBand="0" w:noVBand="1"/>
      </w:tblPr>
      <w:tblGrid>
        <w:gridCol w:w="2764"/>
        <w:gridCol w:w="709"/>
        <w:gridCol w:w="4720"/>
        <w:gridCol w:w="808"/>
      </w:tblGrid>
      <w:tr w:rsidR="00E377AB" w:rsidRPr="00E377AB" w:rsidTr="00E377AB">
        <w:trPr>
          <w:trHeight w:val="360"/>
        </w:trPr>
        <w:tc>
          <w:tcPr>
            <w:tcW w:w="2764"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E377AB" w:rsidRPr="00E377AB" w:rsidRDefault="00E377AB" w:rsidP="00E377AB">
            <w:pPr>
              <w:widowControl/>
              <w:autoSpaceDE/>
              <w:autoSpaceDN/>
              <w:jc w:val="center"/>
              <w:rPr>
                <w:rFonts w:ascii="Arial" w:hAnsi="Arial" w:cs="Arial"/>
                <w:b/>
                <w:bCs/>
                <w:color w:val="000000"/>
                <w:sz w:val="16"/>
                <w:szCs w:val="16"/>
                <w:lang w:val="pt-BR" w:eastAsia="pt-BR" w:bidi="ar-SA"/>
              </w:rPr>
            </w:pPr>
            <w:r>
              <w:rPr>
                <w:rFonts w:ascii="Arial" w:hAnsi="Arial" w:cs="Arial"/>
                <w:b/>
                <w:bCs/>
                <w:color w:val="000000"/>
                <w:sz w:val="16"/>
                <w:szCs w:val="16"/>
                <w:lang w:val="pt-BR" w:eastAsia="pt-BR" w:bidi="ar-SA"/>
              </w:rPr>
              <w:t>ASSUNTO</w:t>
            </w:r>
          </w:p>
        </w:tc>
        <w:tc>
          <w:tcPr>
            <w:tcW w:w="709" w:type="dxa"/>
            <w:tcBorders>
              <w:top w:val="single" w:sz="4" w:space="0" w:color="auto"/>
              <w:left w:val="nil"/>
              <w:bottom w:val="single" w:sz="4" w:space="0" w:color="auto"/>
              <w:right w:val="single" w:sz="4" w:space="0" w:color="auto"/>
            </w:tcBorders>
            <w:shd w:val="clear" w:color="000000" w:fill="A5A5A5"/>
            <w:noWrap/>
            <w:vAlign w:val="center"/>
            <w:hideMark/>
          </w:tcPr>
          <w:p w:rsidR="00E377AB" w:rsidRPr="00E377AB" w:rsidRDefault="00E377AB" w:rsidP="00E377AB">
            <w:pPr>
              <w:widowControl/>
              <w:autoSpaceDE/>
              <w:autoSpaceDN/>
              <w:jc w:val="center"/>
              <w:rPr>
                <w:rFonts w:ascii="Arial" w:hAnsi="Arial" w:cs="Arial"/>
                <w:b/>
                <w:bCs/>
                <w:color w:val="000000"/>
                <w:sz w:val="16"/>
                <w:szCs w:val="16"/>
                <w:lang w:val="pt-BR" w:eastAsia="pt-BR" w:bidi="ar-SA"/>
              </w:rPr>
            </w:pPr>
            <w:r w:rsidRPr="00E377AB">
              <w:rPr>
                <w:rFonts w:ascii="Arial" w:hAnsi="Arial" w:cs="Arial"/>
                <w:b/>
                <w:bCs/>
                <w:color w:val="000000"/>
                <w:sz w:val="16"/>
                <w:szCs w:val="16"/>
                <w:lang w:val="pt-BR" w:eastAsia="pt-BR" w:bidi="ar-SA"/>
              </w:rPr>
              <w:t>QNTD</w:t>
            </w:r>
          </w:p>
        </w:tc>
        <w:tc>
          <w:tcPr>
            <w:tcW w:w="4720" w:type="dxa"/>
            <w:tcBorders>
              <w:top w:val="single" w:sz="4" w:space="0" w:color="auto"/>
              <w:left w:val="nil"/>
              <w:bottom w:val="single" w:sz="4" w:space="0" w:color="auto"/>
              <w:right w:val="single" w:sz="4" w:space="0" w:color="auto"/>
            </w:tcBorders>
            <w:shd w:val="clear" w:color="000000" w:fill="A5A5A5"/>
            <w:vAlign w:val="center"/>
            <w:hideMark/>
          </w:tcPr>
          <w:p w:rsidR="00E377AB" w:rsidRPr="00E377AB" w:rsidRDefault="00E377AB" w:rsidP="00E377AB">
            <w:pPr>
              <w:widowControl/>
              <w:autoSpaceDE/>
              <w:autoSpaceDN/>
              <w:jc w:val="center"/>
              <w:rPr>
                <w:rFonts w:ascii="Arial" w:hAnsi="Arial" w:cs="Arial"/>
                <w:b/>
                <w:bCs/>
                <w:color w:val="000000"/>
                <w:sz w:val="16"/>
                <w:szCs w:val="16"/>
                <w:lang w:val="pt-BR" w:eastAsia="pt-BR" w:bidi="ar-SA"/>
              </w:rPr>
            </w:pPr>
            <w:r>
              <w:rPr>
                <w:rFonts w:ascii="Arial" w:hAnsi="Arial" w:cs="Arial"/>
                <w:b/>
                <w:bCs/>
                <w:color w:val="000000"/>
                <w:sz w:val="16"/>
                <w:szCs w:val="16"/>
                <w:lang w:val="pt-BR" w:eastAsia="pt-BR" w:bidi="ar-SA"/>
              </w:rPr>
              <w:t>SUB - ASSUNTO</w:t>
            </w:r>
            <w:r w:rsidRPr="00E377AB">
              <w:rPr>
                <w:rFonts w:ascii="Arial" w:hAnsi="Arial" w:cs="Arial"/>
                <w:b/>
                <w:bCs/>
                <w:color w:val="000000"/>
                <w:sz w:val="16"/>
                <w:szCs w:val="16"/>
                <w:lang w:val="pt-BR" w:eastAsia="pt-BR" w:bidi="ar-SA"/>
              </w:rPr>
              <w:t xml:space="preserve"> </w:t>
            </w:r>
          </w:p>
        </w:tc>
        <w:tc>
          <w:tcPr>
            <w:tcW w:w="808" w:type="dxa"/>
            <w:tcBorders>
              <w:top w:val="single" w:sz="4" w:space="0" w:color="auto"/>
              <w:left w:val="nil"/>
              <w:bottom w:val="single" w:sz="4" w:space="0" w:color="auto"/>
              <w:right w:val="single" w:sz="4" w:space="0" w:color="auto"/>
            </w:tcBorders>
            <w:shd w:val="clear" w:color="000000" w:fill="A5A5A5"/>
            <w:noWrap/>
            <w:vAlign w:val="center"/>
            <w:hideMark/>
          </w:tcPr>
          <w:p w:rsidR="00E377AB" w:rsidRPr="00E377AB" w:rsidRDefault="00E377AB" w:rsidP="00E377AB">
            <w:pPr>
              <w:widowControl/>
              <w:autoSpaceDE/>
              <w:autoSpaceDN/>
              <w:jc w:val="center"/>
              <w:rPr>
                <w:rFonts w:ascii="Arial" w:hAnsi="Arial" w:cs="Arial"/>
                <w:b/>
                <w:bCs/>
                <w:color w:val="000000"/>
                <w:sz w:val="16"/>
                <w:szCs w:val="16"/>
                <w:lang w:val="pt-BR" w:eastAsia="pt-BR" w:bidi="ar-SA"/>
              </w:rPr>
            </w:pPr>
            <w:r w:rsidRPr="00E377AB">
              <w:rPr>
                <w:rFonts w:ascii="Arial" w:hAnsi="Arial" w:cs="Arial"/>
                <w:b/>
                <w:bCs/>
                <w:color w:val="000000"/>
                <w:sz w:val="16"/>
                <w:szCs w:val="16"/>
                <w:lang w:val="pt-BR" w:eastAsia="pt-BR" w:bidi="ar-SA"/>
              </w:rPr>
              <w:t>QNTD</w:t>
            </w:r>
          </w:p>
        </w:tc>
      </w:tr>
      <w:tr w:rsidR="00E377AB" w:rsidRPr="00E377AB" w:rsidTr="00E377AB">
        <w:trPr>
          <w:trHeight w:val="360"/>
        </w:trPr>
        <w:tc>
          <w:tcPr>
            <w:tcW w:w="2764" w:type="dxa"/>
            <w:tcBorders>
              <w:top w:val="nil"/>
              <w:left w:val="single" w:sz="4" w:space="0" w:color="auto"/>
              <w:bottom w:val="single" w:sz="4" w:space="0" w:color="auto"/>
              <w:right w:val="single" w:sz="4" w:space="0" w:color="auto"/>
            </w:tcBorders>
            <w:shd w:val="clear" w:color="000000" w:fill="FFFFFF"/>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ALIMENTO</w:t>
            </w:r>
          </w:p>
        </w:tc>
        <w:tc>
          <w:tcPr>
            <w:tcW w:w="709" w:type="dxa"/>
            <w:tcBorders>
              <w:top w:val="nil"/>
              <w:left w:val="nil"/>
              <w:bottom w:val="single" w:sz="4" w:space="0" w:color="auto"/>
              <w:right w:val="single" w:sz="4" w:space="0" w:color="auto"/>
            </w:tcBorders>
            <w:shd w:val="clear" w:color="000000" w:fill="FFFFFF"/>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4</w:t>
            </w:r>
            <w:proofErr w:type="gramEnd"/>
          </w:p>
        </w:tc>
        <w:tc>
          <w:tcPr>
            <w:tcW w:w="4720" w:type="dxa"/>
            <w:tcBorders>
              <w:top w:val="nil"/>
              <w:left w:val="nil"/>
              <w:bottom w:val="single" w:sz="4" w:space="0" w:color="auto"/>
              <w:right w:val="single" w:sz="4" w:space="0" w:color="auto"/>
            </w:tcBorders>
            <w:shd w:val="clear" w:color="000000" w:fill="FFFFFF"/>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OUTROS TIPOS DE ALIMENTOS</w:t>
            </w:r>
          </w:p>
        </w:tc>
        <w:tc>
          <w:tcPr>
            <w:tcW w:w="808" w:type="dxa"/>
            <w:tcBorders>
              <w:top w:val="nil"/>
              <w:left w:val="nil"/>
              <w:bottom w:val="single" w:sz="4" w:space="0" w:color="auto"/>
              <w:right w:val="single" w:sz="4" w:space="0" w:color="auto"/>
            </w:tcBorders>
            <w:shd w:val="clear" w:color="000000" w:fill="FFFFFF"/>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3431AD" w:rsidRDefault="003431AD" w:rsidP="00E377AB">
            <w:pPr>
              <w:widowControl/>
              <w:autoSpaceDE/>
              <w:autoSpaceDN/>
              <w:jc w:val="center"/>
              <w:rPr>
                <w:rFonts w:ascii="Arial" w:hAnsi="Arial" w:cs="Arial"/>
                <w:color w:val="000000"/>
                <w:sz w:val="16"/>
                <w:szCs w:val="16"/>
                <w:lang w:val="pt-BR" w:eastAsia="pt-BR" w:bidi="ar-SA"/>
              </w:rPr>
            </w:pPr>
          </w:p>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ASSISTÊNCIA À SAÚDE</w:t>
            </w:r>
          </w:p>
        </w:tc>
        <w:tc>
          <w:tcPr>
            <w:tcW w:w="70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3431AD" w:rsidRDefault="003431AD" w:rsidP="00E377AB">
            <w:pPr>
              <w:widowControl/>
              <w:autoSpaceDE/>
              <w:autoSpaceDN/>
              <w:jc w:val="center"/>
              <w:rPr>
                <w:rFonts w:ascii="Arial" w:hAnsi="Arial" w:cs="Arial"/>
                <w:b/>
                <w:color w:val="000000"/>
                <w:sz w:val="16"/>
                <w:szCs w:val="16"/>
                <w:lang w:val="pt-BR" w:eastAsia="pt-BR" w:bidi="ar-SA"/>
              </w:rPr>
            </w:pPr>
          </w:p>
          <w:p w:rsidR="00E377AB" w:rsidRPr="00B97DB3" w:rsidRDefault="00E377AB" w:rsidP="00E377AB">
            <w:pPr>
              <w:widowControl/>
              <w:autoSpaceDE/>
              <w:autoSpaceDN/>
              <w:jc w:val="center"/>
              <w:rPr>
                <w:rFonts w:ascii="Arial" w:hAnsi="Arial" w:cs="Arial"/>
                <w:b/>
                <w:color w:val="000000"/>
                <w:sz w:val="16"/>
                <w:szCs w:val="16"/>
                <w:lang w:val="pt-BR" w:eastAsia="pt-BR" w:bidi="ar-SA"/>
              </w:rPr>
            </w:pPr>
            <w:r w:rsidRPr="00B97DB3">
              <w:rPr>
                <w:rFonts w:ascii="Arial" w:hAnsi="Arial" w:cs="Arial"/>
                <w:b/>
                <w:color w:val="000000"/>
                <w:sz w:val="16"/>
                <w:szCs w:val="16"/>
                <w:lang w:val="pt-BR" w:eastAsia="pt-BR" w:bidi="ar-SA"/>
              </w:rPr>
              <w:t>223</w:t>
            </w: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CIRURGIA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32</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CONSULTA/ATENDIMENTO/TRATAMENTO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139</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15</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EM CARDIOLOGIA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3</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EM GINECOLOGIA/OBSTETRÍCIA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EM NEUROLOGIA</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POR MEDICINA NUCLEAR IN VIVO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POR RADIOLOGIA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POR RESSONANCIA MAGNÉTICA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6</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POR TOMOGRAFIA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6</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DIAGNÓSTICO POR ULTRA-SONOGRAFIA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8</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INTERNAÇÃO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TRANSFERÊNCIA DE PACIENTE</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ASSISTÊNCIA FARMACÊUTICA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r w:rsidRPr="00B97DB3">
              <w:rPr>
                <w:rFonts w:ascii="Arial" w:hAnsi="Arial" w:cs="Arial"/>
                <w:b/>
                <w:color w:val="000000"/>
                <w:sz w:val="16"/>
                <w:szCs w:val="16"/>
                <w:lang w:val="pt-BR" w:eastAsia="pt-BR" w:bidi="ar-SA"/>
              </w:rPr>
              <w:t>55</w:t>
            </w: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COMPONENTE BÁSICO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5</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COMPONENTE ESPECIALIZADO</w:t>
            </w:r>
          </w:p>
        </w:tc>
        <w:tc>
          <w:tcPr>
            <w:tcW w:w="808"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23</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COMPONENTE ESTRATÉGICO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18</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FALTA DE MEDICAMENTO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NÃO ESPECIFICADO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3</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NÃO PADRONIZADO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OUTROS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ASSISTÊNCIA ODONTOLÓGICA</w:t>
            </w:r>
          </w:p>
        </w:tc>
        <w:tc>
          <w:tcPr>
            <w:tcW w:w="70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2</w:t>
            </w:r>
            <w:proofErr w:type="gramEnd"/>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EXAME ODONTOLÓGICO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RECURSOS HUMANOS</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ASSUNTOS NÃO PERTINENTES</w:t>
            </w:r>
          </w:p>
        </w:tc>
        <w:tc>
          <w:tcPr>
            <w:tcW w:w="709" w:type="dxa"/>
            <w:tcBorders>
              <w:top w:val="nil"/>
              <w:left w:val="nil"/>
              <w:bottom w:val="single" w:sz="4" w:space="0" w:color="auto"/>
              <w:right w:val="single" w:sz="4" w:space="0" w:color="auto"/>
            </w:tcBorders>
            <w:shd w:val="clear" w:color="auto" w:fill="auto"/>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1</w:t>
            </w:r>
            <w:proofErr w:type="gramEnd"/>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ASSUNTOS NÃO PERTINENTES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CARTÃO SUS</w:t>
            </w:r>
          </w:p>
        </w:tc>
        <w:tc>
          <w:tcPr>
            <w:tcW w:w="709" w:type="dxa"/>
            <w:tcBorders>
              <w:top w:val="nil"/>
              <w:left w:val="nil"/>
              <w:bottom w:val="single" w:sz="4" w:space="0" w:color="auto"/>
              <w:right w:val="single" w:sz="4" w:space="0" w:color="auto"/>
            </w:tcBorders>
            <w:shd w:val="clear" w:color="000000" w:fill="F2F2F2"/>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1</w:t>
            </w:r>
            <w:proofErr w:type="gramEnd"/>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CADASTRAMENTO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COMUNICAÇÃO</w:t>
            </w:r>
          </w:p>
        </w:tc>
        <w:tc>
          <w:tcPr>
            <w:tcW w:w="709" w:type="dxa"/>
            <w:tcBorders>
              <w:top w:val="nil"/>
              <w:left w:val="nil"/>
              <w:bottom w:val="single" w:sz="4" w:space="0" w:color="auto"/>
              <w:right w:val="single" w:sz="4" w:space="0" w:color="auto"/>
            </w:tcBorders>
            <w:shd w:val="clear" w:color="auto" w:fill="auto"/>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1</w:t>
            </w:r>
            <w:proofErr w:type="gramEnd"/>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E-MAIL / SITE</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ESTRATÉGIA DE SAÚDE DA FAMÍLIA</w:t>
            </w:r>
          </w:p>
        </w:tc>
        <w:tc>
          <w:tcPr>
            <w:tcW w:w="70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r w:rsidRPr="00B97DB3">
              <w:rPr>
                <w:rFonts w:ascii="Arial" w:hAnsi="Arial" w:cs="Arial"/>
                <w:b/>
                <w:color w:val="000000"/>
                <w:sz w:val="16"/>
                <w:szCs w:val="16"/>
                <w:lang w:val="pt-BR" w:eastAsia="pt-BR" w:bidi="ar-SA"/>
              </w:rPr>
              <w:t>17</w:t>
            </w: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RECURSOS HUMANOS</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16</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UNIDADE DE SAÚDE DA FAMÍLIA</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FINANCEIRO</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proofErr w:type="gramStart"/>
            <w:r w:rsidRPr="00B97DB3">
              <w:rPr>
                <w:rFonts w:ascii="Arial" w:hAnsi="Arial" w:cs="Arial"/>
                <w:b/>
                <w:color w:val="000000"/>
                <w:sz w:val="16"/>
                <w:szCs w:val="16"/>
                <w:lang w:val="pt-BR" w:eastAsia="pt-BR" w:bidi="ar-SA"/>
              </w:rPr>
              <w:t>9</w:t>
            </w:r>
            <w:proofErr w:type="gramEnd"/>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COBRANÇA INDEVIDA</w:t>
            </w:r>
          </w:p>
        </w:tc>
        <w:tc>
          <w:tcPr>
            <w:tcW w:w="808"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PAGAMENTO FORNECEDOR/PRESTADOR DE SERVIÇO</w:t>
            </w:r>
          </w:p>
        </w:tc>
        <w:tc>
          <w:tcPr>
            <w:tcW w:w="808"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6</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REPASSE DE VERBAS/INVESTIMENTO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GESTÃO</w:t>
            </w:r>
          </w:p>
        </w:tc>
        <w:tc>
          <w:tcPr>
            <w:tcW w:w="70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E377AB" w:rsidRPr="00B97DB3" w:rsidRDefault="00E377AB" w:rsidP="00E377AB">
            <w:pPr>
              <w:widowControl/>
              <w:autoSpaceDE/>
              <w:autoSpaceDN/>
              <w:jc w:val="center"/>
              <w:rPr>
                <w:rFonts w:ascii="Arial" w:hAnsi="Arial" w:cs="Arial"/>
                <w:b/>
                <w:color w:val="000000"/>
                <w:sz w:val="16"/>
                <w:szCs w:val="16"/>
                <w:lang w:val="pt-BR" w:eastAsia="pt-BR" w:bidi="ar-SA"/>
              </w:rPr>
            </w:pPr>
            <w:r w:rsidRPr="00B97DB3">
              <w:rPr>
                <w:rFonts w:ascii="Arial" w:hAnsi="Arial" w:cs="Arial"/>
                <w:b/>
                <w:color w:val="000000"/>
                <w:sz w:val="16"/>
                <w:szCs w:val="16"/>
                <w:lang w:val="pt-BR" w:eastAsia="pt-BR" w:bidi="ar-SA"/>
              </w:rPr>
              <w:t>369</w:t>
            </w: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CENTRAL DE REGULAÇÃO</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DOCUMENTOS</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7</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ESTABELECIMENTO DE SAÚDE</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50</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 xml:space="preserve">LEGISLAÇÃO, DIREITOS E </w:t>
            </w:r>
            <w:proofErr w:type="gramStart"/>
            <w:r w:rsidRPr="00E377AB">
              <w:rPr>
                <w:rFonts w:ascii="Arial" w:hAnsi="Arial" w:cs="Arial"/>
                <w:color w:val="000000"/>
                <w:sz w:val="16"/>
                <w:szCs w:val="16"/>
                <w:lang w:val="pt-BR" w:eastAsia="pt-BR" w:bidi="ar-SA"/>
              </w:rPr>
              <w:t>DEVERES</w:t>
            </w:r>
            <w:proofErr w:type="gramEnd"/>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3</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OUTROS</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7</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RECURSOS HUMANOS</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299</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SATISFAÇÃO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ORIENTAÇÕES EM SAÚDE</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COBERTURA DE PROCEDIMENTOS PELO SUS</w:t>
            </w:r>
          </w:p>
        </w:tc>
        <w:tc>
          <w:tcPr>
            <w:tcW w:w="808"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DOENÇAS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OUTROS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OUVIDORIA DO SUS</w:t>
            </w:r>
          </w:p>
        </w:tc>
        <w:tc>
          <w:tcPr>
            <w:tcW w:w="709"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INSATISFAÇÃO</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3</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REVISÃO DA RESPOSTA</w:t>
            </w:r>
          </w:p>
        </w:tc>
        <w:tc>
          <w:tcPr>
            <w:tcW w:w="808"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PRODUTOS PARA SAÚDE/CORRELATOS</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9</w:t>
            </w:r>
            <w:proofErr w:type="gramEnd"/>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APARELHO AUDITIVO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7</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CADEIRA DE RODAS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TRANSPORTE</w:t>
            </w:r>
          </w:p>
        </w:tc>
        <w:tc>
          <w:tcPr>
            <w:tcW w:w="70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38</w:t>
            </w: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AMBULÂNCIA/VEÍCULO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18</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000000" w:fill="F2F2F2"/>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TFD (TRATAMENTO FORA DE DOMICÍLIO)</w:t>
            </w:r>
          </w:p>
        </w:tc>
        <w:tc>
          <w:tcPr>
            <w:tcW w:w="808" w:type="dxa"/>
            <w:tcBorders>
              <w:top w:val="nil"/>
              <w:left w:val="nil"/>
              <w:bottom w:val="single" w:sz="4" w:space="0" w:color="auto"/>
              <w:right w:val="single" w:sz="4" w:space="0" w:color="auto"/>
            </w:tcBorders>
            <w:shd w:val="clear" w:color="000000" w:fill="F2F2F2"/>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20</w:t>
            </w:r>
          </w:p>
        </w:tc>
      </w:tr>
      <w:tr w:rsidR="00E377AB" w:rsidRPr="00E377AB" w:rsidTr="00E377AB">
        <w:trPr>
          <w:trHeight w:val="360"/>
        </w:trPr>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VIGILÂNCIA EM SAÚDE</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86</w:t>
            </w: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CASO SUSPEITO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CONTAMINANTES AMBIENTAIS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EPIDEMIA/SURTO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OUTROS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2</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VACINAÇÃO</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8</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AGROTÓXICOS/TOXICOLOGIA</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ÁGUA E AMBIENTES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14</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ALIMENTO/BEBIDAS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18</w:t>
            </w:r>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ANIMAIS EM VIGILÂNCIA SANITÁRIA</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5</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GESTÃO DE VIGILÂNCIA SANITÁRIA</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3</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MEDICAMENTOS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5</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SANEANTES</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1</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SAÚDE OCUPACIONAL/SAÚDE DO TRABALHADOR</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4</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SERVIÇOS DE INTERESSE À SAUDE</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proofErr w:type="gramStart"/>
            <w:r w:rsidRPr="00E377AB">
              <w:rPr>
                <w:rFonts w:ascii="Arial" w:hAnsi="Arial" w:cs="Arial"/>
                <w:color w:val="000000"/>
                <w:sz w:val="16"/>
                <w:szCs w:val="16"/>
                <w:lang w:val="pt-BR" w:eastAsia="pt-BR" w:bidi="ar-SA"/>
              </w:rPr>
              <w:t>7</w:t>
            </w:r>
            <w:proofErr w:type="gramEnd"/>
          </w:p>
        </w:tc>
      </w:tr>
      <w:tr w:rsidR="00E377AB" w:rsidRPr="00E377AB" w:rsidTr="00E377AB">
        <w:trPr>
          <w:trHeight w:val="360"/>
        </w:trPr>
        <w:tc>
          <w:tcPr>
            <w:tcW w:w="2764"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709" w:type="dxa"/>
            <w:vMerge/>
            <w:tcBorders>
              <w:top w:val="nil"/>
              <w:left w:val="single" w:sz="4" w:space="0" w:color="auto"/>
              <w:bottom w:val="single" w:sz="4" w:space="0" w:color="auto"/>
              <w:right w:val="single" w:sz="4" w:space="0" w:color="auto"/>
            </w:tcBorders>
            <w:vAlign w:val="center"/>
            <w:hideMark/>
          </w:tcPr>
          <w:p w:rsidR="00E377AB" w:rsidRPr="00E377AB" w:rsidRDefault="00E377AB" w:rsidP="00E377AB">
            <w:pPr>
              <w:widowControl/>
              <w:autoSpaceDE/>
              <w:autoSpaceDN/>
              <w:rPr>
                <w:rFonts w:ascii="Arial" w:hAnsi="Arial" w:cs="Arial"/>
                <w:color w:val="000000"/>
                <w:sz w:val="16"/>
                <w:szCs w:val="16"/>
                <w:lang w:val="pt-BR" w:eastAsia="pt-BR" w:bidi="ar-SA"/>
              </w:rPr>
            </w:pPr>
          </w:p>
        </w:tc>
        <w:tc>
          <w:tcPr>
            <w:tcW w:w="4720" w:type="dxa"/>
            <w:tcBorders>
              <w:top w:val="nil"/>
              <w:left w:val="nil"/>
              <w:bottom w:val="single" w:sz="4" w:space="0" w:color="auto"/>
              <w:right w:val="single" w:sz="4" w:space="0" w:color="auto"/>
            </w:tcBorders>
            <w:shd w:val="clear" w:color="auto" w:fill="auto"/>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SERVIÇOS DE SAÚDE</w:t>
            </w:r>
          </w:p>
        </w:tc>
        <w:tc>
          <w:tcPr>
            <w:tcW w:w="808" w:type="dxa"/>
            <w:tcBorders>
              <w:top w:val="nil"/>
              <w:left w:val="nil"/>
              <w:bottom w:val="single" w:sz="4" w:space="0" w:color="auto"/>
              <w:right w:val="single" w:sz="4" w:space="0" w:color="auto"/>
            </w:tcBorders>
            <w:shd w:val="clear" w:color="auto" w:fill="auto"/>
            <w:noWrap/>
            <w:vAlign w:val="center"/>
            <w:hideMark/>
          </w:tcPr>
          <w:p w:rsidR="00E377AB" w:rsidRPr="00E377AB" w:rsidRDefault="00E377AB" w:rsidP="00E377AB">
            <w:pPr>
              <w:widowControl/>
              <w:autoSpaceDE/>
              <w:autoSpaceDN/>
              <w:jc w:val="center"/>
              <w:rPr>
                <w:rFonts w:ascii="Arial" w:hAnsi="Arial" w:cs="Arial"/>
                <w:color w:val="000000"/>
                <w:sz w:val="16"/>
                <w:szCs w:val="16"/>
                <w:lang w:val="pt-BR" w:eastAsia="pt-BR" w:bidi="ar-SA"/>
              </w:rPr>
            </w:pPr>
            <w:r w:rsidRPr="00E377AB">
              <w:rPr>
                <w:rFonts w:ascii="Arial" w:hAnsi="Arial" w:cs="Arial"/>
                <w:color w:val="000000"/>
                <w:sz w:val="16"/>
                <w:szCs w:val="16"/>
                <w:lang w:val="pt-BR" w:eastAsia="pt-BR" w:bidi="ar-SA"/>
              </w:rPr>
              <w:t>11</w:t>
            </w:r>
          </w:p>
        </w:tc>
      </w:tr>
    </w:tbl>
    <w:p w:rsidR="00E377AB" w:rsidRDefault="00E377AB" w:rsidP="00215AA0">
      <w:pPr>
        <w:pStyle w:val="Ttulo11"/>
        <w:tabs>
          <w:tab w:val="left" w:pos="1170"/>
        </w:tabs>
        <w:ind w:left="0" w:firstLine="0"/>
      </w:pPr>
    </w:p>
    <w:p w:rsidR="00E377AB" w:rsidRDefault="00E377AB" w:rsidP="00E377AB">
      <w:pPr>
        <w:pStyle w:val="Ttulo11"/>
        <w:tabs>
          <w:tab w:val="left" w:pos="1170"/>
        </w:tabs>
        <w:ind w:left="1169"/>
      </w:pPr>
    </w:p>
    <w:p w:rsidR="0004109A" w:rsidRPr="00455B53" w:rsidRDefault="00215AA0" w:rsidP="00F35D8E">
      <w:pPr>
        <w:tabs>
          <w:tab w:val="left" w:pos="4395"/>
        </w:tabs>
        <w:spacing w:line="360" w:lineRule="auto"/>
        <w:ind w:firstLine="851"/>
        <w:jc w:val="both"/>
        <w:rPr>
          <w:b/>
          <w:sz w:val="24"/>
          <w:szCs w:val="24"/>
        </w:rPr>
      </w:pPr>
      <w:r>
        <w:rPr>
          <w:b/>
          <w:sz w:val="24"/>
          <w:szCs w:val="24"/>
        </w:rPr>
        <w:t>6</w:t>
      </w:r>
      <w:r w:rsidR="0004109A">
        <w:rPr>
          <w:b/>
          <w:sz w:val="24"/>
          <w:szCs w:val="24"/>
        </w:rPr>
        <w:t>.</w:t>
      </w:r>
      <w:r w:rsidR="0004109A" w:rsidRPr="00455B53">
        <w:rPr>
          <w:b/>
          <w:sz w:val="24"/>
          <w:szCs w:val="24"/>
        </w:rPr>
        <w:t xml:space="preserve"> CONSIDERAÇÕES FINAIS</w:t>
      </w:r>
    </w:p>
    <w:p w:rsidR="0004109A" w:rsidRDefault="0004109A" w:rsidP="00A36E77">
      <w:pPr>
        <w:tabs>
          <w:tab w:val="left" w:pos="4395"/>
        </w:tabs>
        <w:spacing w:line="360" w:lineRule="auto"/>
        <w:ind w:firstLine="851"/>
        <w:jc w:val="both"/>
        <w:rPr>
          <w:sz w:val="24"/>
          <w:szCs w:val="24"/>
        </w:rPr>
      </w:pPr>
    </w:p>
    <w:p w:rsidR="0004109A" w:rsidRPr="00455B53" w:rsidRDefault="0004109A" w:rsidP="00A36E77">
      <w:pPr>
        <w:tabs>
          <w:tab w:val="left" w:pos="4395"/>
        </w:tabs>
        <w:spacing w:line="360" w:lineRule="auto"/>
        <w:ind w:firstLine="851"/>
        <w:jc w:val="both"/>
        <w:rPr>
          <w:sz w:val="24"/>
          <w:szCs w:val="24"/>
        </w:rPr>
      </w:pPr>
      <w:r w:rsidRPr="00455B53">
        <w:rPr>
          <w:sz w:val="24"/>
          <w:szCs w:val="24"/>
        </w:rPr>
        <w:t>É notório através da análise dos dados mencionados no decorrer desde relatório que reflete as nec</w:t>
      </w:r>
      <w:r w:rsidR="00215AA0">
        <w:rPr>
          <w:sz w:val="24"/>
          <w:szCs w:val="24"/>
        </w:rPr>
        <w:t>essidades de saúde da população</w:t>
      </w:r>
      <w:r w:rsidRPr="00455B53">
        <w:rPr>
          <w:sz w:val="24"/>
          <w:szCs w:val="24"/>
        </w:rPr>
        <w:t>, que na maioria das veze</w:t>
      </w:r>
      <w:r w:rsidR="00215AA0">
        <w:rPr>
          <w:sz w:val="24"/>
          <w:szCs w:val="24"/>
        </w:rPr>
        <w:t>s, seu tempo de resolução influê</w:t>
      </w:r>
      <w:r w:rsidRPr="00455B53">
        <w:rPr>
          <w:sz w:val="24"/>
          <w:szCs w:val="24"/>
        </w:rPr>
        <w:t>ncia, diretamente, em sua saúde e qualidade de vida, por</w:t>
      </w:r>
      <w:r w:rsidR="00215AA0">
        <w:rPr>
          <w:sz w:val="24"/>
          <w:szCs w:val="24"/>
        </w:rPr>
        <w:t xml:space="preserve"> isso</w:t>
      </w:r>
      <w:r w:rsidRPr="00455B53">
        <w:rPr>
          <w:sz w:val="24"/>
          <w:szCs w:val="24"/>
        </w:rPr>
        <w:t xml:space="preserve"> a ouvidoria necessita de compromisso de cada gest</w:t>
      </w:r>
      <w:r>
        <w:rPr>
          <w:sz w:val="24"/>
          <w:szCs w:val="24"/>
        </w:rPr>
        <w:t>or</w:t>
      </w:r>
      <w:r w:rsidRPr="00455B53">
        <w:rPr>
          <w:sz w:val="24"/>
          <w:szCs w:val="24"/>
        </w:rPr>
        <w:t xml:space="preserve"> em relação às manifesta</w:t>
      </w:r>
      <w:r w:rsidR="002A0694">
        <w:rPr>
          <w:sz w:val="24"/>
          <w:szCs w:val="24"/>
        </w:rPr>
        <w:t>ções recebidas para que haja cel</w:t>
      </w:r>
      <w:r w:rsidRPr="00455B53">
        <w:rPr>
          <w:sz w:val="24"/>
          <w:szCs w:val="24"/>
        </w:rPr>
        <w:t>e</w:t>
      </w:r>
      <w:r w:rsidR="002A0694">
        <w:rPr>
          <w:sz w:val="24"/>
          <w:szCs w:val="24"/>
        </w:rPr>
        <w:t>r</w:t>
      </w:r>
      <w:r w:rsidRPr="00455B53">
        <w:rPr>
          <w:sz w:val="24"/>
          <w:szCs w:val="24"/>
        </w:rPr>
        <w:t>idade no atendimento ao fato mencionado pelo cidadão ao manifestar-se na ouvidoria.</w:t>
      </w:r>
    </w:p>
    <w:p w:rsidR="0004109A" w:rsidRPr="00455B53" w:rsidRDefault="0004109A" w:rsidP="00A36E77">
      <w:pPr>
        <w:tabs>
          <w:tab w:val="left" w:pos="4395"/>
        </w:tabs>
        <w:spacing w:line="360" w:lineRule="auto"/>
        <w:ind w:firstLine="851"/>
        <w:jc w:val="both"/>
        <w:rPr>
          <w:sz w:val="24"/>
          <w:szCs w:val="24"/>
        </w:rPr>
      </w:pPr>
      <w:r w:rsidRPr="00455B53">
        <w:rPr>
          <w:sz w:val="24"/>
          <w:szCs w:val="24"/>
        </w:rPr>
        <w:t xml:space="preserve">No período de janeiro a </w:t>
      </w:r>
      <w:r>
        <w:rPr>
          <w:sz w:val="24"/>
          <w:szCs w:val="24"/>
        </w:rPr>
        <w:t>julho</w:t>
      </w:r>
      <w:r w:rsidRPr="00455B53">
        <w:rPr>
          <w:sz w:val="24"/>
          <w:szCs w:val="24"/>
        </w:rPr>
        <w:t xml:space="preserve"> de 201</w:t>
      </w:r>
      <w:r>
        <w:rPr>
          <w:sz w:val="24"/>
          <w:szCs w:val="24"/>
        </w:rPr>
        <w:t>9</w:t>
      </w:r>
      <w:r w:rsidRPr="00455B53">
        <w:rPr>
          <w:sz w:val="24"/>
          <w:szCs w:val="24"/>
        </w:rPr>
        <w:t>, foram realizados</w:t>
      </w:r>
      <w:r>
        <w:rPr>
          <w:sz w:val="24"/>
          <w:szCs w:val="24"/>
        </w:rPr>
        <w:t xml:space="preserve"> </w:t>
      </w:r>
      <w:r>
        <w:rPr>
          <w:color w:val="000000" w:themeColor="text1"/>
        </w:rPr>
        <w:t>823</w:t>
      </w:r>
      <w:r w:rsidR="003D29D1">
        <w:rPr>
          <w:color w:val="000000" w:themeColor="text1"/>
        </w:rPr>
        <w:t xml:space="preserve"> </w:t>
      </w:r>
      <w:r w:rsidRPr="00455B53">
        <w:rPr>
          <w:sz w:val="24"/>
          <w:szCs w:val="24"/>
        </w:rPr>
        <w:t>atendimentos provenientes de todo o Estado, através de telefone, presencial, e-mail</w:t>
      </w:r>
      <w:r w:rsidR="002A0694">
        <w:rPr>
          <w:sz w:val="24"/>
          <w:szCs w:val="24"/>
        </w:rPr>
        <w:t xml:space="preserve"> e</w:t>
      </w:r>
      <w:r w:rsidRPr="00455B53">
        <w:rPr>
          <w:sz w:val="24"/>
          <w:szCs w:val="24"/>
        </w:rPr>
        <w:t xml:space="preserve"> carta</w:t>
      </w:r>
      <w:r w:rsidR="002A0694">
        <w:rPr>
          <w:sz w:val="24"/>
          <w:szCs w:val="24"/>
        </w:rPr>
        <w:t>.</w:t>
      </w:r>
    </w:p>
    <w:p w:rsidR="0004109A" w:rsidRPr="00455B53" w:rsidRDefault="0004109A" w:rsidP="00A36E77">
      <w:pPr>
        <w:tabs>
          <w:tab w:val="left" w:pos="4395"/>
        </w:tabs>
        <w:spacing w:line="360" w:lineRule="auto"/>
        <w:ind w:firstLine="851"/>
        <w:jc w:val="both"/>
        <w:rPr>
          <w:sz w:val="24"/>
          <w:szCs w:val="24"/>
        </w:rPr>
      </w:pPr>
      <w:r w:rsidRPr="00455B53">
        <w:rPr>
          <w:sz w:val="24"/>
          <w:szCs w:val="24"/>
        </w:rPr>
        <w:t>Ressalta-se, que na classificação das demandas, o cidadão dificilmente procura o serviço de Ouvidoria para elogiar ou sugerir algo</w:t>
      </w:r>
      <w:r>
        <w:rPr>
          <w:sz w:val="24"/>
          <w:szCs w:val="24"/>
        </w:rPr>
        <w:t>, geralmente procura para solicitar, reclamar ou denunciar.</w:t>
      </w:r>
      <w:r w:rsidRPr="00455B53">
        <w:rPr>
          <w:sz w:val="24"/>
          <w:szCs w:val="24"/>
        </w:rPr>
        <w:t xml:space="preserve"> </w:t>
      </w:r>
    </w:p>
    <w:p w:rsidR="0004109A" w:rsidRPr="00455B53" w:rsidRDefault="0004109A" w:rsidP="00A36E77">
      <w:pPr>
        <w:tabs>
          <w:tab w:val="left" w:pos="4395"/>
        </w:tabs>
        <w:spacing w:line="360" w:lineRule="auto"/>
        <w:ind w:firstLine="851"/>
        <w:jc w:val="both"/>
        <w:rPr>
          <w:sz w:val="24"/>
          <w:szCs w:val="24"/>
        </w:rPr>
      </w:pPr>
      <w:r w:rsidRPr="00455B53">
        <w:rPr>
          <w:sz w:val="24"/>
          <w:szCs w:val="24"/>
        </w:rPr>
        <w:t xml:space="preserve">No que tange o status das demandas, percebe-se que houve uma melhora expressiva no índice de manifestações solucionadas, ou seja, as que se encontram com status concluídos, fechadas e arquivadas </w:t>
      </w:r>
      <w:r w:rsidR="002A0694">
        <w:rPr>
          <w:sz w:val="24"/>
          <w:szCs w:val="24"/>
        </w:rPr>
        <w:t>que</w:t>
      </w:r>
      <w:r w:rsidRPr="00455B53">
        <w:rPr>
          <w:sz w:val="24"/>
          <w:szCs w:val="24"/>
        </w:rPr>
        <w:t xml:space="preserve"> contabilizam hoje </w:t>
      </w:r>
      <w:r w:rsidR="00A36E77">
        <w:rPr>
          <w:sz w:val="24"/>
          <w:szCs w:val="24"/>
        </w:rPr>
        <w:t>7</w:t>
      </w:r>
      <w:r w:rsidRPr="00455B53">
        <w:rPr>
          <w:sz w:val="24"/>
          <w:szCs w:val="24"/>
        </w:rPr>
        <w:t>3% de casos resolvidos, pois a mesma é concluída, analisada e repassada resposta ao manifestante, posteriormente é fechada e o sistema arquiva automaticamente.</w:t>
      </w:r>
    </w:p>
    <w:p w:rsidR="0004109A" w:rsidRDefault="0004109A" w:rsidP="00A36E77">
      <w:pPr>
        <w:tabs>
          <w:tab w:val="left" w:pos="4395"/>
        </w:tabs>
        <w:spacing w:line="360" w:lineRule="auto"/>
        <w:ind w:firstLine="851"/>
        <w:jc w:val="both"/>
        <w:rPr>
          <w:sz w:val="24"/>
          <w:szCs w:val="24"/>
        </w:rPr>
      </w:pPr>
      <w:r w:rsidRPr="00455B53">
        <w:rPr>
          <w:sz w:val="24"/>
          <w:szCs w:val="24"/>
        </w:rPr>
        <w:t xml:space="preserve">Enfim, a Ouvidoria da Saúde almeja </w:t>
      </w:r>
      <w:r w:rsidR="00A36E77">
        <w:rPr>
          <w:sz w:val="24"/>
          <w:szCs w:val="24"/>
        </w:rPr>
        <w:t xml:space="preserve">sempre </w:t>
      </w:r>
      <w:r w:rsidRPr="00455B53">
        <w:rPr>
          <w:sz w:val="24"/>
          <w:szCs w:val="24"/>
        </w:rPr>
        <w:t xml:space="preserve">cumprir com suas etapas de trabalho e fornecer subsídios ao gestor para que possa analisar os problemas da saúde do estado aos olhos do cidadão usuário do SUS. E ainda, favorecer o fortalecimento de uma efetiva gestão participativa, à medida que propiciará a integração entre os cidadãos, usuários do </w:t>
      </w:r>
      <w:r w:rsidRPr="00455B53">
        <w:rPr>
          <w:sz w:val="24"/>
          <w:szCs w:val="24"/>
        </w:rPr>
        <w:lastRenderedPageBreak/>
        <w:t>sistema de saúde e o gestor público.</w:t>
      </w:r>
    </w:p>
    <w:p w:rsidR="00F35D8E" w:rsidRDefault="00F35D8E" w:rsidP="00A36E77">
      <w:pPr>
        <w:tabs>
          <w:tab w:val="left" w:pos="4395"/>
        </w:tabs>
        <w:spacing w:line="360" w:lineRule="auto"/>
        <w:ind w:firstLine="851"/>
        <w:jc w:val="both"/>
        <w:rPr>
          <w:sz w:val="24"/>
          <w:szCs w:val="24"/>
        </w:rPr>
      </w:pPr>
    </w:p>
    <w:p w:rsidR="00F35D8E" w:rsidRDefault="00F35D8E" w:rsidP="00F35D8E">
      <w:pPr>
        <w:pStyle w:val="PargrafodaLista"/>
        <w:numPr>
          <w:ilvl w:val="0"/>
          <w:numId w:val="9"/>
        </w:numPr>
        <w:tabs>
          <w:tab w:val="left" w:pos="4395"/>
        </w:tabs>
        <w:spacing w:line="360" w:lineRule="auto"/>
        <w:jc w:val="both"/>
        <w:rPr>
          <w:b/>
          <w:sz w:val="24"/>
          <w:szCs w:val="24"/>
        </w:rPr>
      </w:pPr>
      <w:r>
        <w:rPr>
          <w:b/>
          <w:sz w:val="24"/>
          <w:szCs w:val="24"/>
        </w:rPr>
        <w:t>EQUIPE DA OUVIDORIA</w:t>
      </w:r>
    </w:p>
    <w:p w:rsidR="00F35D8E" w:rsidRDefault="00F35D8E" w:rsidP="00F35D8E">
      <w:pPr>
        <w:pStyle w:val="PargrafodaLista"/>
        <w:tabs>
          <w:tab w:val="left" w:pos="4395"/>
        </w:tabs>
        <w:spacing w:line="360" w:lineRule="auto"/>
        <w:ind w:left="1170" w:firstLine="0"/>
        <w:jc w:val="both"/>
        <w:rPr>
          <w:b/>
          <w:sz w:val="24"/>
          <w:szCs w:val="24"/>
        </w:rPr>
      </w:pPr>
    </w:p>
    <w:p w:rsidR="00F35D8E" w:rsidRDefault="00F35D8E" w:rsidP="005F4740">
      <w:pPr>
        <w:pStyle w:val="PargrafodaLista"/>
        <w:tabs>
          <w:tab w:val="left" w:pos="4395"/>
        </w:tabs>
        <w:spacing w:line="360" w:lineRule="auto"/>
        <w:ind w:left="851" w:firstLine="0"/>
        <w:jc w:val="both"/>
        <w:rPr>
          <w:sz w:val="24"/>
          <w:szCs w:val="24"/>
        </w:rPr>
      </w:pPr>
      <w:r w:rsidRPr="00F35D8E">
        <w:rPr>
          <w:sz w:val="24"/>
          <w:szCs w:val="24"/>
        </w:rPr>
        <w:t>Luciene Machado Pereira Vasconcelo</w:t>
      </w:r>
      <w:r>
        <w:rPr>
          <w:sz w:val="24"/>
          <w:szCs w:val="24"/>
        </w:rPr>
        <w:t xml:space="preserve"> – Ouvidora do SUS</w:t>
      </w:r>
    </w:p>
    <w:p w:rsidR="005F4740" w:rsidRPr="005F4740" w:rsidRDefault="005F4740" w:rsidP="005F4740">
      <w:pPr>
        <w:pStyle w:val="PargrafodaLista"/>
        <w:tabs>
          <w:tab w:val="left" w:pos="4395"/>
        </w:tabs>
        <w:spacing w:line="360" w:lineRule="auto"/>
        <w:ind w:left="851" w:firstLine="0"/>
        <w:jc w:val="both"/>
        <w:rPr>
          <w:b/>
          <w:sz w:val="24"/>
          <w:szCs w:val="24"/>
        </w:rPr>
      </w:pPr>
      <w:r w:rsidRPr="005F4740">
        <w:rPr>
          <w:b/>
          <w:sz w:val="24"/>
          <w:szCs w:val="24"/>
        </w:rPr>
        <w:t>Técnicas:</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Iolanda Maria Batista </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Janaína Cardoso Lira Macahdo </w:t>
      </w:r>
    </w:p>
    <w:p w:rsidR="005F4740" w:rsidRPr="005F4740" w:rsidRDefault="00F35D8E" w:rsidP="005F4740">
      <w:pPr>
        <w:tabs>
          <w:tab w:val="left" w:pos="4395"/>
        </w:tabs>
        <w:spacing w:line="360" w:lineRule="auto"/>
        <w:ind w:firstLine="851"/>
        <w:jc w:val="both"/>
        <w:rPr>
          <w:sz w:val="24"/>
          <w:szCs w:val="24"/>
        </w:rPr>
      </w:pPr>
      <w:r w:rsidRPr="005F4740">
        <w:rPr>
          <w:sz w:val="24"/>
          <w:szCs w:val="24"/>
        </w:rPr>
        <w:t xml:space="preserve">Luciane Alves Bezerra </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Nilcy Taveiro Santos </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Silvia Barbosa de Souza Alvim </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Vânia Ferreira da Silva </w:t>
      </w:r>
    </w:p>
    <w:p w:rsidR="00F35D8E" w:rsidRPr="005F4740" w:rsidRDefault="00F35D8E" w:rsidP="005F4740">
      <w:pPr>
        <w:tabs>
          <w:tab w:val="left" w:pos="4395"/>
        </w:tabs>
        <w:spacing w:line="360" w:lineRule="auto"/>
        <w:ind w:firstLine="851"/>
        <w:jc w:val="both"/>
        <w:rPr>
          <w:sz w:val="24"/>
          <w:szCs w:val="24"/>
        </w:rPr>
      </w:pPr>
      <w:r w:rsidRPr="005F4740">
        <w:rPr>
          <w:sz w:val="24"/>
          <w:szCs w:val="24"/>
        </w:rPr>
        <w:t xml:space="preserve">Zildene Gomes Ribeiro Moura </w:t>
      </w:r>
    </w:p>
    <w:p w:rsidR="00F35D8E" w:rsidRPr="00F35D8E" w:rsidRDefault="00F35D8E" w:rsidP="00F35D8E">
      <w:pPr>
        <w:pStyle w:val="PargrafodaLista"/>
        <w:tabs>
          <w:tab w:val="left" w:pos="4395"/>
        </w:tabs>
        <w:spacing w:line="360" w:lineRule="auto"/>
        <w:ind w:left="1170" w:firstLine="0"/>
        <w:jc w:val="both"/>
        <w:rPr>
          <w:sz w:val="24"/>
          <w:szCs w:val="24"/>
        </w:rPr>
      </w:pPr>
    </w:p>
    <w:p w:rsidR="00F35D8E" w:rsidRPr="00F35D8E" w:rsidRDefault="00F35D8E" w:rsidP="00F35D8E">
      <w:pPr>
        <w:pStyle w:val="PargrafodaLista"/>
        <w:tabs>
          <w:tab w:val="left" w:pos="4395"/>
        </w:tabs>
        <w:spacing w:line="360" w:lineRule="auto"/>
        <w:ind w:left="1170" w:firstLine="0"/>
        <w:jc w:val="both"/>
        <w:rPr>
          <w:sz w:val="24"/>
          <w:szCs w:val="24"/>
        </w:rPr>
      </w:pPr>
    </w:p>
    <w:p w:rsidR="00F35D8E" w:rsidRDefault="00F35D8E" w:rsidP="00A36E77">
      <w:pPr>
        <w:tabs>
          <w:tab w:val="left" w:pos="4395"/>
        </w:tabs>
        <w:spacing w:line="360" w:lineRule="auto"/>
        <w:ind w:firstLine="851"/>
        <w:jc w:val="both"/>
        <w:rPr>
          <w:sz w:val="24"/>
          <w:szCs w:val="24"/>
        </w:rPr>
      </w:pPr>
    </w:p>
    <w:p w:rsidR="00F35D8E" w:rsidRDefault="00F35D8E" w:rsidP="00A36E77">
      <w:pPr>
        <w:tabs>
          <w:tab w:val="left" w:pos="4395"/>
        </w:tabs>
        <w:spacing w:line="360" w:lineRule="auto"/>
        <w:ind w:firstLine="851"/>
        <w:jc w:val="both"/>
        <w:rPr>
          <w:sz w:val="24"/>
          <w:szCs w:val="24"/>
        </w:rPr>
      </w:pPr>
    </w:p>
    <w:p w:rsidR="00F35D8E" w:rsidRPr="00455B53" w:rsidRDefault="00F35D8E" w:rsidP="00A36E77">
      <w:pPr>
        <w:tabs>
          <w:tab w:val="left" w:pos="4395"/>
        </w:tabs>
        <w:spacing w:line="360" w:lineRule="auto"/>
        <w:ind w:firstLine="851"/>
        <w:jc w:val="both"/>
        <w:rPr>
          <w:sz w:val="24"/>
          <w:szCs w:val="24"/>
        </w:rPr>
      </w:pPr>
    </w:p>
    <w:p w:rsidR="0004109A" w:rsidRPr="00455B53" w:rsidRDefault="0004109A" w:rsidP="00A36E77">
      <w:pPr>
        <w:tabs>
          <w:tab w:val="left" w:pos="4395"/>
        </w:tabs>
        <w:spacing w:line="360" w:lineRule="auto"/>
        <w:ind w:firstLine="851"/>
        <w:jc w:val="both"/>
        <w:rPr>
          <w:sz w:val="24"/>
          <w:szCs w:val="24"/>
        </w:rPr>
      </w:pPr>
    </w:p>
    <w:p w:rsidR="00705CCC" w:rsidRDefault="00705CCC" w:rsidP="00A36E77">
      <w:pPr>
        <w:pStyle w:val="Corpodetexto"/>
        <w:spacing w:line="360" w:lineRule="auto"/>
        <w:rPr>
          <w:b/>
        </w:rPr>
      </w:pPr>
    </w:p>
    <w:sectPr w:rsidR="00705CCC" w:rsidSect="00BA0A82">
      <w:pgSz w:w="11910" w:h="16840"/>
      <w:pgMar w:top="1135" w:right="1580" w:bottom="1200" w:left="16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77" w:rsidRDefault="00A36E77" w:rsidP="00705CCC">
      <w:r>
        <w:separator/>
      </w:r>
    </w:p>
  </w:endnote>
  <w:endnote w:type="continuationSeparator" w:id="0">
    <w:p w:rsidR="00A36E77" w:rsidRDefault="00A36E77" w:rsidP="0070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77" w:rsidRDefault="00A36E77" w:rsidP="00705CCC">
      <w:r>
        <w:separator/>
      </w:r>
    </w:p>
  </w:footnote>
  <w:footnote w:type="continuationSeparator" w:id="0">
    <w:p w:rsidR="00A36E77" w:rsidRDefault="00A36E77" w:rsidP="00705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15BEF"/>
    <w:multiLevelType w:val="hybridMultilevel"/>
    <w:tmpl w:val="4922F2F4"/>
    <w:lvl w:ilvl="0" w:tplc="18C81B40">
      <w:start w:val="1"/>
      <w:numFmt w:val="upperRoman"/>
      <w:lvlText w:val="%1-"/>
      <w:lvlJc w:val="left"/>
      <w:pPr>
        <w:ind w:left="810" w:hanging="228"/>
        <w:jc w:val="left"/>
      </w:pPr>
      <w:rPr>
        <w:rFonts w:ascii="Times New Roman" w:eastAsia="Times New Roman" w:hAnsi="Times New Roman" w:cs="Times New Roman" w:hint="default"/>
        <w:spacing w:val="-4"/>
        <w:w w:val="99"/>
        <w:sz w:val="24"/>
        <w:szCs w:val="24"/>
        <w:lang w:val="pt-PT" w:eastAsia="pt-PT" w:bidi="pt-PT"/>
      </w:rPr>
    </w:lvl>
    <w:lvl w:ilvl="1" w:tplc="F0F0A9CE">
      <w:numFmt w:val="bullet"/>
      <w:lvlText w:val="•"/>
      <w:lvlJc w:val="left"/>
      <w:pPr>
        <w:ind w:left="1610" w:hanging="228"/>
      </w:pPr>
      <w:rPr>
        <w:rFonts w:hint="default"/>
        <w:lang w:val="pt-PT" w:eastAsia="pt-PT" w:bidi="pt-PT"/>
      </w:rPr>
    </w:lvl>
    <w:lvl w:ilvl="2" w:tplc="E6807A9A">
      <w:numFmt w:val="bullet"/>
      <w:lvlText w:val="•"/>
      <w:lvlJc w:val="left"/>
      <w:pPr>
        <w:ind w:left="2401" w:hanging="228"/>
      </w:pPr>
      <w:rPr>
        <w:rFonts w:hint="default"/>
        <w:lang w:val="pt-PT" w:eastAsia="pt-PT" w:bidi="pt-PT"/>
      </w:rPr>
    </w:lvl>
    <w:lvl w:ilvl="3" w:tplc="CBCCFD2C">
      <w:numFmt w:val="bullet"/>
      <w:lvlText w:val="•"/>
      <w:lvlJc w:val="left"/>
      <w:pPr>
        <w:ind w:left="3191" w:hanging="228"/>
      </w:pPr>
      <w:rPr>
        <w:rFonts w:hint="default"/>
        <w:lang w:val="pt-PT" w:eastAsia="pt-PT" w:bidi="pt-PT"/>
      </w:rPr>
    </w:lvl>
    <w:lvl w:ilvl="4" w:tplc="37A63B06">
      <w:numFmt w:val="bullet"/>
      <w:lvlText w:val="•"/>
      <w:lvlJc w:val="left"/>
      <w:pPr>
        <w:ind w:left="3982" w:hanging="228"/>
      </w:pPr>
      <w:rPr>
        <w:rFonts w:hint="default"/>
        <w:lang w:val="pt-PT" w:eastAsia="pt-PT" w:bidi="pt-PT"/>
      </w:rPr>
    </w:lvl>
    <w:lvl w:ilvl="5" w:tplc="ADA62614">
      <w:numFmt w:val="bullet"/>
      <w:lvlText w:val="•"/>
      <w:lvlJc w:val="left"/>
      <w:pPr>
        <w:ind w:left="4773" w:hanging="228"/>
      </w:pPr>
      <w:rPr>
        <w:rFonts w:hint="default"/>
        <w:lang w:val="pt-PT" w:eastAsia="pt-PT" w:bidi="pt-PT"/>
      </w:rPr>
    </w:lvl>
    <w:lvl w:ilvl="6" w:tplc="31BECD02">
      <w:numFmt w:val="bullet"/>
      <w:lvlText w:val="•"/>
      <w:lvlJc w:val="left"/>
      <w:pPr>
        <w:ind w:left="5563" w:hanging="228"/>
      </w:pPr>
      <w:rPr>
        <w:rFonts w:hint="default"/>
        <w:lang w:val="pt-PT" w:eastAsia="pt-PT" w:bidi="pt-PT"/>
      </w:rPr>
    </w:lvl>
    <w:lvl w:ilvl="7" w:tplc="41A6DE90">
      <w:numFmt w:val="bullet"/>
      <w:lvlText w:val="•"/>
      <w:lvlJc w:val="left"/>
      <w:pPr>
        <w:ind w:left="6354" w:hanging="228"/>
      </w:pPr>
      <w:rPr>
        <w:rFonts w:hint="default"/>
        <w:lang w:val="pt-PT" w:eastAsia="pt-PT" w:bidi="pt-PT"/>
      </w:rPr>
    </w:lvl>
    <w:lvl w:ilvl="8" w:tplc="FA401B2C">
      <w:numFmt w:val="bullet"/>
      <w:lvlText w:val="•"/>
      <w:lvlJc w:val="left"/>
      <w:pPr>
        <w:ind w:left="7145" w:hanging="228"/>
      </w:pPr>
      <w:rPr>
        <w:rFonts w:hint="default"/>
        <w:lang w:val="pt-PT" w:eastAsia="pt-PT" w:bidi="pt-PT"/>
      </w:rPr>
    </w:lvl>
  </w:abstractNum>
  <w:abstractNum w:abstractNumId="1">
    <w:nsid w:val="3D095257"/>
    <w:multiLevelType w:val="hybridMultilevel"/>
    <w:tmpl w:val="12FCA7C8"/>
    <w:lvl w:ilvl="0" w:tplc="04160001">
      <w:start w:val="1"/>
      <w:numFmt w:val="bullet"/>
      <w:lvlText w:val=""/>
      <w:lvlJc w:val="left"/>
      <w:pPr>
        <w:ind w:left="1890" w:hanging="360"/>
      </w:pPr>
      <w:rPr>
        <w:rFonts w:ascii="Symbol" w:hAnsi="Symbol" w:hint="default"/>
      </w:rPr>
    </w:lvl>
    <w:lvl w:ilvl="1" w:tplc="04160003" w:tentative="1">
      <w:start w:val="1"/>
      <w:numFmt w:val="bullet"/>
      <w:lvlText w:val="o"/>
      <w:lvlJc w:val="left"/>
      <w:pPr>
        <w:ind w:left="2610" w:hanging="360"/>
      </w:pPr>
      <w:rPr>
        <w:rFonts w:ascii="Courier New" w:hAnsi="Courier New" w:cs="Courier New" w:hint="default"/>
      </w:rPr>
    </w:lvl>
    <w:lvl w:ilvl="2" w:tplc="04160005" w:tentative="1">
      <w:start w:val="1"/>
      <w:numFmt w:val="bullet"/>
      <w:lvlText w:val=""/>
      <w:lvlJc w:val="left"/>
      <w:pPr>
        <w:ind w:left="3330" w:hanging="360"/>
      </w:pPr>
      <w:rPr>
        <w:rFonts w:ascii="Wingdings" w:hAnsi="Wingdings" w:hint="default"/>
      </w:rPr>
    </w:lvl>
    <w:lvl w:ilvl="3" w:tplc="04160001" w:tentative="1">
      <w:start w:val="1"/>
      <w:numFmt w:val="bullet"/>
      <w:lvlText w:val=""/>
      <w:lvlJc w:val="left"/>
      <w:pPr>
        <w:ind w:left="4050" w:hanging="360"/>
      </w:pPr>
      <w:rPr>
        <w:rFonts w:ascii="Symbol" w:hAnsi="Symbol" w:hint="default"/>
      </w:rPr>
    </w:lvl>
    <w:lvl w:ilvl="4" w:tplc="04160003" w:tentative="1">
      <w:start w:val="1"/>
      <w:numFmt w:val="bullet"/>
      <w:lvlText w:val="o"/>
      <w:lvlJc w:val="left"/>
      <w:pPr>
        <w:ind w:left="4770" w:hanging="360"/>
      </w:pPr>
      <w:rPr>
        <w:rFonts w:ascii="Courier New" w:hAnsi="Courier New" w:cs="Courier New" w:hint="default"/>
      </w:rPr>
    </w:lvl>
    <w:lvl w:ilvl="5" w:tplc="04160005" w:tentative="1">
      <w:start w:val="1"/>
      <w:numFmt w:val="bullet"/>
      <w:lvlText w:val=""/>
      <w:lvlJc w:val="left"/>
      <w:pPr>
        <w:ind w:left="5490" w:hanging="360"/>
      </w:pPr>
      <w:rPr>
        <w:rFonts w:ascii="Wingdings" w:hAnsi="Wingdings" w:hint="default"/>
      </w:rPr>
    </w:lvl>
    <w:lvl w:ilvl="6" w:tplc="04160001" w:tentative="1">
      <w:start w:val="1"/>
      <w:numFmt w:val="bullet"/>
      <w:lvlText w:val=""/>
      <w:lvlJc w:val="left"/>
      <w:pPr>
        <w:ind w:left="6210" w:hanging="360"/>
      </w:pPr>
      <w:rPr>
        <w:rFonts w:ascii="Symbol" w:hAnsi="Symbol" w:hint="default"/>
      </w:rPr>
    </w:lvl>
    <w:lvl w:ilvl="7" w:tplc="04160003" w:tentative="1">
      <w:start w:val="1"/>
      <w:numFmt w:val="bullet"/>
      <w:lvlText w:val="o"/>
      <w:lvlJc w:val="left"/>
      <w:pPr>
        <w:ind w:left="6930" w:hanging="360"/>
      </w:pPr>
      <w:rPr>
        <w:rFonts w:ascii="Courier New" w:hAnsi="Courier New" w:cs="Courier New" w:hint="default"/>
      </w:rPr>
    </w:lvl>
    <w:lvl w:ilvl="8" w:tplc="04160005" w:tentative="1">
      <w:start w:val="1"/>
      <w:numFmt w:val="bullet"/>
      <w:lvlText w:val=""/>
      <w:lvlJc w:val="left"/>
      <w:pPr>
        <w:ind w:left="7650" w:hanging="360"/>
      </w:pPr>
      <w:rPr>
        <w:rFonts w:ascii="Wingdings" w:hAnsi="Wingdings" w:hint="default"/>
      </w:rPr>
    </w:lvl>
  </w:abstractNum>
  <w:abstractNum w:abstractNumId="2">
    <w:nsid w:val="532442A3"/>
    <w:multiLevelType w:val="multilevel"/>
    <w:tmpl w:val="AF84D21E"/>
    <w:lvl w:ilvl="0">
      <w:start w:val="1"/>
      <w:numFmt w:val="decimal"/>
      <w:lvlText w:val="%1."/>
      <w:lvlJc w:val="left"/>
      <w:pPr>
        <w:ind w:left="1542" w:hanging="732"/>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170" w:hanging="360"/>
        <w:jc w:val="left"/>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2262" w:hanging="732"/>
      </w:pPr>
      <w:rPr>
        <w:rFonts w:ascii="Times New Roman" w:eastAsia="Times New Roman" w:hAnsi="Times New Roman" w:cs="Times New Roman" w:hint="default"/>
        <w:spacing w:val="-1"/>
        <w:w w:val="99"/>
        <w:sz w:val="24"/>
        <w:szCs w:val="24"/>
        <w:lang w:val="pt-PT" w:eastAsia="pt-PT" w:bidi="pt-PT"/>
      </w:rPr>
    </w:lvl>
    <w:lvl w:ilvl="3">
      <w:numFmt w:val="bullet"/>
      <w:lvlText w:val="•"/>
      <w:lvlJc w:val="left"/>
      <w:pPr>
        <w:ind w:left="3068" w:hanging="732"/>
      </w:pPr>
      <w:rPr>
        <w:rFonts w:hint="default"/>
        <w:lang w:val="pt-PT" w:eastAsia="pt-PT" w:bidi="pt-PT"/>
      </w:rPr>
    </w:lvl>
    <w:lvl w:ilvl="4">
      <w:numFmt w:val="bullet"/>
      <w:lvlText w:val="•"/>
      <w:lvlJc w:val="left"/>
      <w:pPr>
        <w:ind w:left="3876" w:hanging="732"/>
      </w:pPr>
      <w:rPr>
        <w:rFonts w:hint="default"/>
        <w:lang w:val="pt-PT" w:eastAsia="pt-PT" w:bidi="pt-PT"/>
      </w:rPr>
    </w:lvl>
    <w:lvl w:ilvl="5">
      <w:numFmt w:val="bullet"/>
      <w:lvlText w:val="•"/>
      <w:lvlJc w:val="left"/>
      <w:pPr>
        <w:ind w:left="4684" w:hanging="732"/>
      </w:pPr>
      <w:rPr>
        <w:rFonts w:hint="default"/>
        <w:lang w:val="pt-PT" w:eastAsia="pt-PT" w:bidi="pt-PT"/>
      </w:rPr>
    </w:lvl>
    <w:lvl w:ilvl="6">
      <w:numFmt w:val="bullet"/>
      <w:lvlText w:val="•"/>
      <w:lvlJc w:val="left"/>
      <w:pPr>
        <w:ind w:left="5493" w:hanging="732"/>
      </w:pPr>
      <w:rPr>
        <w:rFonts w:hint="default"/>
        <w:lang w:val="pt-PT" w:eastAsia="pt-PT" w:bidi="pt-PT"/>
      </w:rPr>
    </w:lvl>
    <w:lvl w:ilvl="7">
      <w:numFmt w:val="bullet"/>
      <w:lvlText w:val="•"/>
      <w:lvlJc w:val="left"/>
      <w:pPr>
        <w:ind w:left="6301" w:hanging="732"/>
      </w:pPr>
      <w:rPr>
        <w:rFonts w:hint="default"/>
        <w:lang w:val="pt-PT" w:eastAsia="pt-PT" w:bidi="pt-PT"/>
      </w:rPr>
    </w:lvl>
    <w:lvl w:ilvl="8">
      <w:numFmt w:val="bullet"/>
      <w:lvlText w:val="•"/>
      <w:lvlJc w:val="left"/>
      <w:pPr>
        <w:ind w:left="7109" w:hanging="732"/>
      </w:pPr>
      <w:rPr>
        <w:rFonts w:hint="default"/>
        <w:lang w:val="pt-PT" w:eastAsia="pt-PT" w:bidi="pt-PT"/>
      </w:rPr>
    </w:lvl>
  </w:abstractNum>
  <w:abstractNum w:abstractNumId="3">
    <w:nsid w:val="56E427D9"/>
    <w:multiLevelType w:val="multilevel"/>
    <w:tmpl w:val="AF84D21E"/>
    <w:lvl w:ilvl="0">
      <w:start w:val="1"/>
      <w:numFmt w:val="decimal"/>
      <w:lvlText w:val="%1."/>
      <w:lvlJc w:val="left"/>
      <w:pPr>
        <w:ind w:left="1542" w:hanging="732"/>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170" w:hanging="360"/>
        <w:jc w:val="left"/>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2262" w:hanging="732"/>
      </w:pPr>
      <w:rPr>
        <w:rFonts w:ascii="Times New Roman" w:eastAsia="Times New Roman" w:hAnsi="Times New Roman" w:cs="Times New Roman" w:hint="default"/>
        <w:spacing w:val="-1"/>
        <w:w w:val="99"/>
        <w:sz w:val="24"/>
        <w:szCs w:val="24"/>
        <w:lang w:val="pt-PT" w:eastAsia="pt-PT" w:bidi="pt-PT"/>
      </w:rPr>
    </w:lvl>
    <w:lvl w:ilvl="3">
      <w:numFmt w:val="bullet"/>
      <w:lvlText w:val="•"/>
      <w:lvlJc w:val="left"/>
      <w:pPr>
        <w:ind w:left="3068" w:hanging="732"/>
      </w:pPr>
      <w:rPr>
        <w:rFonts w:hint="default"/>
        <w:lang w:val="pt-PT" w:eastAsia="pt-PT" w:bidi="pt-PT"/>
      </w:rPr>
    </w:lvl>
    <w:lvl w:ilvl="4">
      <w:numFmt w:val="bullet"/>
      <w:lvlText w:val="•"/>
      <w:lvlJc w:val="left"/>
      <w:pPr>
        <w:ind w:left="3876" w:hanging="732"/>
      </w:pPr>
      <w:rPr>
        <w:rFonts w:hint="default"/>
        <w:lang w:val="pt-PT" w:eastAsia="pt-PT" w:bidi="pt-PT"/>
      </w:rPr>
    </w:lvl>
    <w:lvl w:ilvl="5">
      <w:numFmt w:val="bullet"/>
      <w:lvlText w:val="•"/>
      <w:lvlJc w:val="left"/>
      <w:pPr>
        <w:ind w:left="4684" w:hanging="732"/>
      </w:pPr>
      <w:rPr>
        <w:rFonts w:hint="default"/>
        <w:lang w:val="pt-PT" w:eastAsia="pt-PT" w:bidi="pt-PT"/>
      </w:rPr>
    </w:lvl>
    <w:lvl w:ilvl="6">
      <w:numFmt w:val="bullet"/>
      <w:lvlText w:val="•"/>
      <w:lvlJc w:val="left"/>
      <w:pPr>
        <w:ind w:left="5493" w:hanging="732"/>
      </w:pPr>
      <w:rPr>
        <w:rFonts w:hint="default"/>
        <w:lang w:val="pt-PT" w:eastAsia="pt-PT" w:bidi="pt-PT"/>
      </w:rPr>
    </w:lvl>
    <w:lvl w:ilvl="7">
      <w:numFmt w:val="bullet"/>
      <w:lvlText w:val="•"/>
      <w:lvlJc w:val="left"/>
      <w:pPr>
        <w:ind w:left="6301" w:hanging="732"/>
      </w:pPr>
      <w:rPr>
        <w:rFonts w:hint="default"/>
        <w:lang w:val="pt-PT" w:eastAsia="pt-PT" w:bidi="pt-PT"/>
      </w:rPr>
    </w:lvl>
    <w:lvl w:ilvl="8">
      <w:numFmt w:val="bullet"/>
      <w:lvlText w:val="•"/>
      <w:lvlJc w:val="left"/>
      <w:pPr>
        <w:ind w:left="7109" w:hanging="732"/>
      </w:pPr>
      <w:rPr>
        <w:rFonts w:hint="default"/>
        <w:lang w:val="pt-PT" w:eastAsia="pt-PT" w:bidi="pt-PT"/>
      </w:rPr>
    </w:lvl>
  </w:abstractNum>
  <w:abstractNum w:abstractNumId="4">
    <w:nsid w:val="65024C5A"/>
    <w:multiLevelType w:val="multilevel"/>
    <w:tmpl w:val="AB1CC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6A3AE9"/>
    <w:multiLevelType w:val="hybridMultilevel"/>
    <w:tmpl w:val="540CD1BE"/>
    <w:lvl w:ilvl="0" w:tplc="C400B40A">
      <w:start w:val="7"/>
      <w:numFmt w:val="decimal"/>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6">
    <w:nsid w:val="6D3B46B0"/>
    <w:multiLevelType w:val="hybridMultilevel"/>
    <w:tmpl w:val="1226AA40"/>
    <w:lvl w:ilvl="0" w:tplc="F0C2E562">
      <w:numFmt w:val="bullet"/>
      <w:lvlText w:val="●"/>
      <w:lvlJc w:val="left"/>
      <w:pPr>
        <w:ind w:left="822" w:hanging="360"/>
      </w:pPr>
      <w:rPr>
        <w:rFonts w:ascii="Times New Roman" w:eastAsia="Times New Roman" w:hAnsi="Times New Roman" w:cs="Times New Roman" w:hint="default"/>
        <w:spacing w:val="-2"/>
        <w:w w:val="99"/>
        <w:sz w:val="24"/>
        <w:szCs w:val="24"/>
        <w:lang w:val="pt-PT" w:eastAsia="pt-PT" w:bidi="pt-PT"/>
      </w:rPr>
    </w:lvl>
    <w:lvl w:ilvl="1" w:tplc="865E36D4">
      <w:numFmt w:val="bullet"/>
      <w:lvlText w:val="•"/>
      <w:lvlJc w:val="left"/>
      <w:pPr>
        <w:ind w:left="1610" w:hanging="360"/>
      </w:pPr>
      <w:rPr>
        <w:rFonts w:hint="default"/>
        <w:lang w:val="pt-PT" w:eastAsia="pt-PT" w:bidi="pt-PT"/>
      </w:rPr>
    </w:lvl>
    <w:lvl w:ilvl="2" w:tplc="ED72CBEE">
      <w:numFmt w:val="bullet"/>
      <w:lvlText w:val="•"/>
      <w:lvlJc w:val="left"/>
      <w:pPr>
        <w:ind w:left="2401" w:hanging="360"/>
      </w:pPr>
      <w:rPr>
        <w:rFonts w:hint="default"/>
        <w:lang w:val="pt-PT" w:eastAsia="pt-PT" w:bidi="pt-PT"/>
      </w:rPr>
    </w:lvl>
    <w:lvl w:ilvl="3" w:tplc="14044C96">
      <w:numFmt w:val="bullet"/>
      <w:lvlText w:val="•"/>
      <w:lvlJc w:val="left"/>
      <w:pPr>
        <w:ind w:left="3191" w:hanging="360"/>
      </w:pPr>
      <w:rPr>
        <w:rFonts w:hint="default"/>
        <w:lang w:val="pt-PT" w:eastAsia="pt-PT" w:bidi="pt-PT"/>
      </w:rPr>
    </w:lvl>
    <w:lvl w:ilvl="4" w:tplc="9126EF6A">
      <w:numFmt w:val="bullet"/>
      <w:lvlText w:val="•"/>
      <w:lvlJc w:val="left"/>
      <w:pPr>
        <w:ind w:left="3982" w:hanging="360"/>
      </w:pPr>
      <w:rPr>
        <w:rFonts w:hint="default"/>
        <w:lang w:val="pt-PT" w:eastAsia="pt-PT" w:bidi="pt-PT"/>
      </w:rPr>
    </w:lvl>
    <w:lvl w:ilvl="5" w:tplc="35DCB4F8">
      <w:numFmt w:val="bullet"/>
      <w:lvlText w:val="•"/>
      <w:lvlJc w:val="left"/>
      <w:pPr>
        <w:ind w:left="4773" w:hanging="360"/>
      </w:pPr>
      <w:rPr>
        <w:rFonts w:hint="default"/>
        <w:lang w:val="pt-PT" w:eastAsia="pt-PT" w:bidi="pt-PT"/>
      </w:rPr>
    </w:lvl>
    <w:lvl w:ilvl="6" w:tplc="0B8E9D04">
      <w:numFmt w:val="bullet"/>
      <w:lvlText w:val="•"/>
      <w:lvlJc w:val="left"/>
      <w:pPr>
        <w:ind w:left="5563" w:hanging="360"/>
      </w:pPr>
      <w:rPr>
        <w:rFonts w:hint="default"/>
        <w:lang w:val="pt-PT" w:eastAsia="pt-PT" w:bidi="pt-PT"/>
      </w:rPr>
    </w:lvl>
    <w:lvl w:ilvl="7" w:tplc="4D1CA05A">
      <w:numFmt w:val="bullet"/>
      <w:lvlText w:val="•"/>
      <w:lvlJc w:val="left"/>
      <w:pPr>
        <w:ind w:left="6354" w:hanging="360"/>
      </w:pPr>
      <w:rPr>
        <w:rFonts w:hint="default"/>
        <w:lang w:val="pt-PT" w:eastAsia="pt-PT" w:bidi="pt-PT"/>
      </w:rPr>
    </w:lvl>
    <w:lvl w:ilvl="8" w:tplc="0818DB76">
      <w:numFmt w:val="bullet"/>
      <w:lvlText w:val="•"/>
      <w:lvlJc w:val="left"/>
      <w:pPr>
        <w:ind w:left="7145" w:hanging="360"/>
      </w:pPr>
      <w:rPr>
        <w:rFonts w:hint="default"/>
        <w:lang w:val="pt-PT" w:eastAsia="pt-PT" w:bidi="pt-PT"/>
      </w:rPr>
    </w:lvl>
  </w:abstractNum>
  <w:abstractNum w:abstractNumId="7">
    <w:nsid w:val="709561DB"/>
    <w:multiLevelType w:val="hybridMultilevel"/>
    <w:tmpl w:val="C67286C4"/>
    <w:lvl w:ilvl="0" w:tplc="76B6A24E">
      <w:numFmt w:val="bullet"/>
      <w:lvlText w:val="●"/>
      <w:lvlJc w:val="left"/>
      <w:pPr>
        <w:ind w:left="822" w:hanging="360"/>
      </w:pPr>
      <w:rPr>
        <w:rFonts w:ascii="Times New Roman" w:eastAsia="Times New Roman" w:hAnsi="Times New Roman" w:cs="Times New Roman" w:hint="default"/>
        <w:spacing w:val="-30"/>
        <w:w w:val="99"/>
        <w:sz w:val="24"/>
        <w:szCs w:val="24"/>
        <w:lang w:val="pt-PT" w:eastAsia="pt-PT" w:bidi="pt-PT"/>
      </w:rPr>
    </w:lvl>
    <w:lvl w:ilvl="1" w:tplc="1BE216C0">
      <w:numFmt w:val="bullet"/>
      <w:lvlText w:val="•"/>
      <w:lvlJc w:val="left"/>
      <w:pPr>
        <w:ind w:left="1610" w:hanging="360"/>
      </w:pPr>
      <w:rPr>
        <w:rFonts w:hint="default"/>
        <w:lang w:val="pt-PT" w:eastAsia="pt-PT" w:bidi="pt-PT"/>
      </w:rPr>
    </w:lvl>
    <w:lvl w:ilvl="2" w:tplc="2DDE1CAC">
      <w:numFmt w:val="bullet"/>
      <w:lvlText w:val="•"/>
      <w:lvlJc w:val="left"/>
      <w:pPr>
        <w:ind w:left="2401" w:hanging="360"/>
      </w:pPr>
      <w:rPr>
        <w:rFonts w:hint="default"/>
        <w:lang w:val="pt-PT" w:eastAsia="pt-PT" w:bidi="pt-PT"/>
      </w:rPr>
    </w:lvl>
    <w:lvl w:ilvl="3" w:tplc="78CC9938">
      <w:numFmt w:val="bullet"/>
      <w:lvlText w:val="•"/>
      <w:lvlJc w:val="left"/>
      <w:pPr>
        <w:ind w:left="3191" w:hanging="360"/>
      </w:pPr>
      <w:rPr>
        <w:rFonts w:hint="default"/>
        <w:lang w:val="pt-PT" w:eastAsia="pt-PT" w:bidi="pt-PT"/>
      </w:rPr>
    </w:lvl>
    <w:lvl w:ilvl="4" w:tplc="7EF4F52E">
      <w:numFmt w:val="bullet"/>
      <w:lvlText w:val="•"/>
      <w:lvlJc w:val="left"/>
      <w:pPr>
        <w:ind w:left="3982" w:hanging="360"/>
      </w:pPr>
      <w:rPr>
        <w:rFonts w:hint="default"/>
        <w:lang w:val="pt-PT" w:eastAsia="pt-PT" w:bidi="pt-PT"/>
      </w:rPr>
    </w:lvl>
    <w:lvl w:ilvl="5" w:tplc="6D105F76">
      <w:numFmt w:val="bullet"/>
      <w:lvlText w:val="•"/>
      <w:lvlJc w:val="left"/>
      <w:pPr>
        <w:ind w:left="4773" w:hanging="360"/>
      </w:pPr>
      <w:rPr>
        <w:rFonts w:hint="default"/>
        <w:lang w:val="pt-PT" w:eastAsia="pt-PT" w:bidi="pt-PT"/>
      </w:rPr>
    </w:lvl>
    <w:lvl w:ilvl="6" w:tplc="CC0EBEDE">
      <w:numFmt w:val="bullet"/>
      <w:lvlText w:val="•"/>
      <w:lvlJc w:val="left"/>
      <w:pPr>
        <w:ind w:left="5563" w:hanging="360"/>
      </w:pPr>
      <w:rPr>
        <w:rFonts w:hint="default"/>
        <w:lang w:val="pt-PT" w:eastAsia="pt-PT" w:bidi="pt-PT"/>
      </w:rPr>
    </w:lvl>
    <w:lvl w:ilvl="7" w:tplc="D762891C">
      <w:numFmt w:val="bullet"/>
      <w:lvlText w:val="•"/>
      <w:lvlJc w:val="left"/>
      <w:pPr>
        <w:ind w:left="6354" w:hanging="360"/>
      </w:pPr>
      <w:rPr>
        <w:rFonts w:hint="default"/>
        <w:lang w:val="pt-PT" w:eastAsia="pt-PT" w:bidi="pt-PT"/>
      </w:rPr>
    </w:lvl>
    <w:lvl w:ilvl="8" w:tplc="6F081C56">
      <w:numFmt w:val="bullet"/>
      <w:lvlText w:val="•"/>
      <w:lvlJc w:val="left"/>
      <w:pPr>
        <w:ind w:left="7145" w:hanging="360"/>
      </w:pPr>
      <w:rPr>
        <w:rFonts w:hint="default"/>
        <w:lang w:val="pt-PT" w:eastAsia="pt-PT" w:bidi="pt-PT"/>
      </w:rPr>
    </w:lvl>
  </w:abstractNum>
  <w:abstractNum w:abstractNumId="8">
    <w:nsid w:val="753C5198"/>
    <w:multiLevelType w:val="multilevel"/>
    <w:tmpl w:val="4C908568"/>
    <w:lvl w:ilvl="0">
      <w:start w:val="1"/>
      <w:numFmt w:val="decimal"/>
      <w:lvlText w:val="%1"/>
      <w:lvlJc w:val="left"/>
      <w:pPr>
        <w:ind w:left="990" w:hanging="180"/>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455" w:hanging="360"/>
        <w:jc w:val="left"/>
      </w:pPr>
      <w:rPr>
        <w:rFonts w:ascii="Times New Roman" w:eastAsia="Times New Roman" w:hAnsi="Times New Roman" w:cs="Times New Roman" w:hint="default"/>
        <w:b/>
        <w:bCs/>
        <w:spacing w:val="-3"/>
        <w:w w:val="100"/>
        <w:sz w:val="24"/>
        <w:szCs w:val="24"/>
        <w:lang w:val="pt-PT" w:eastAsia="pt-PT" w:bidi="pt-PT"/>
      </w:rPr>
    </w:lvl>
    <w:lvl w:ilvl="2">
      <w:numFmt w:val="bullet"/>
      <w:lvlText w:val="•"/>
      <w:lvlJc w:val="left"/>
      <w:pPr>
        <w:ind w:left="2267" w:hanging="360"/>
      </w:pPr>
      <w:rPr>
        <w:rFonts w:hint="default"/>
        <w:lang w:val="pt-PT" w:eastAsia="pt-PT" w:bidi="pt-PT"/>
      </w:rPr>
    </w:lvl>
    <w:lvl w:ilvl="3">
      <w:numFmt w:val="bullet"/>
      <w:lvlText w:val="•"/>
      <w:lvlJc w:val="left"/>
      <w:pPr>
        <w:ind w:left="3074" w:hanging="360"/>
      </w:pPr>
      <w:rPr>
        <w:rFonts w:hint="default"/>
        <w:lang w:val="pt-PT" w:eastAsia="pt-PT" w:bidi="pt-PT"/>
      </w:rPr>
    </w:lvl>
    <w:lvl w:ilvl="4">
      <w:numFmt w:val="bullet"/>
      <w:lvlText w:val="•"/>
      <w:lvlJc w:val="left"/>
      <w:pPr>
        <w:ind w:left="3882" w:hanging="360"/>
      </w:pPr>
      <w:rPr>
        <w:rFonts w:hint="default"/>
        <w:lang w:val="pt-PT" w:eastAsia="pt-PT" w:bidi="pt-PT"/>
      </w:rPr>
    </w:lvl>
    <w:lvl w:ilvl="5">
      <w:numFmt w:val="bullet"/>
      <w:lvlText w:val="•"/>
      <w:lvlJc w:val="left"/>
      <w:pPr>
        <w:ind w:left="4689" w:hanging="360"/>
      </w:pPr>
      <w:rPr>
        <w:rFonts w:hint="default"/>
        <w:lang w:val="pt-PT" w:eastAsia="pt-PT" w:bidi="pt-PT"/>
      </w:rPr>
    </w:lvl>
    <w:lvl w:ilvl="6">
      <w:numFmt w:val="bullet"/>
      <w:lvlText w:val="•"/>
      <w:lvlJc w:val="left"/>
      <w:pPr>
        <w:ind w:left="5496" w:hanging="360"/>
      </w:pPr>
      <w:rPr>
        <w:rFonts w:hint="default"/>
        <w:lang w:val="pt-PT" w:eastAsia="pt-PT" w:bidi="pt-PT"/>
      </w:rPr>
    </w:lvl>
    <w:lvl w:ilvl="7">
      <w:numFmt w:val="bullet"/>
      <w:lvlText w:val="•"/>
      <w:lvlJc w:val="left"/>
      <w:pPr>
        <w:ind w:left="6304" w:hanging="360"/>
      </w:pPr>
      <w:rPr>
        <w:rFonts w:hint="default"/>
        <w:lang w:val="pt-PT" w:eastAsia="pt-PT" w:bidi="pt-PT"/>
      </w:rPr>
    </w:lvl>
    <w:lvl w:ilvl="8">
      <w:numFmt w:val="bullet"/>
      <w:lvlText w:val="•"/>
      <w:lvlJc w:val="left"/>
      <w:pPr>
        <w:ind w:left="7111" w:hanging="360"/>
      </w:pPr>
      <w:rPr>
        <w:rFonts w:hint="default"/>
        <w:lang w:val="pt-PT" w:eastAsia="pt-PT" w:bidi="pt-P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05CCC"/>
    <w:rsid w:val="00006EF0"/>
    <w:rsid w:val="0004109A"/>
    <w:rsid w:val="001356FA"/>
    <w:rsid w:val="00154340"/>
    <w:rsid w:val="001D6E66"/>
    <w:rsid w:val="00215AA0"/>
    <w:rsid w:val="00220804"/>
    <w:rsid w:val="002A0694"/>
    <w:rsid w:val="003043C3"/>
    <w:rsid w:val="0030610D"/>
    <w:rsid w:val="003431AD"/>
    <w:rsid w:val="00365D20"/>
    <w:rsid w:val="003D29D1"/>
    <w:rsid w:val="00414D56"/>
    <w:rsid w:val="004C4044"/>
    <w:rsid w:val="00516F2C"/>
    <w:rsid w:val="005C4694"/>
    <w:rsid w:val="005C5ECC"/>
    <w:rsid w:val="005F4740"/>
    <w:rsid w:val="00616AA0"/>
    <w:rsid w:val="00701D74"/>
    <w:rsid w:val="00705CCC"/>
    <w:rsid w:val="00817F82"/>
    <w:rsid w:val="0090160B"/>
    <w:rsid w:val="00947CE3"/>
    <w:rsid w:val="00A018C5"/>
    <w:rsid w:val="00A36E77"/>
    <w:rsid w:val="00A66F28"/>
    <w:rsid w:val="00A814EE"/>
    <w:rsid w:val="00A95F5F"/>
    <w:rsid w:val="00AD1FFB"/>
    <w:rsid w:val="00B97DB3"/>
    <w:rsid w:val="00BA0A82"/>
    <w:rsid w:val="00BD194D"/>
    <w:rsid w:val="00C73D0A"/>
    <w:rsid w:val="00CB1194"/>
    <w:rsid w:val="00D0636F"/>
    <w:rsid w:val="00D17454"/>
    <w:rsid w:val="00E377AB"/>
    <w:rsid w:val="00ED13F7"/>
    <w:rsid w:val="00F07803"/>
    <w:rsid w:val="00F35D8E"/>
    <w:rsid w:val="00FA2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5CCC"/>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5CCC"/>
    <w:tblPr>
      <w:tblInd w:w="0" w:type="dxa"/>
      <w:tblCellMar>
        <w:top w:w="0" w:type="dxa"/>
        <w:left w:w="0" w:type="dxa"/>
        <w:bottom w:w="0" w:type="dxa"/>
        <w:right w:w="0" w:type="dxa"/>
      </w:tblCellMar>
    </w:tblPr>
  </w:style>
  <w:style w:type="paragraph" w:customStyle="1" w:styleId="Sumrio11">
    <w:name w:val="Sumário 11"/>
    <w:basedOn w:val="Normal"/>
    <w:uiPriority w:val="1"/>
    <w:qFormat/>
    <w:rsid w:val="00705CCC"/>
    <w:pPr>
      <w:spacing w:before="137"/>
      <w:ind w:left="990" w:right="120" w:hanging="1456"/>
      <w:jc w:val="right"/>
    </w:pPr>
    <w:rPr>
      <w:sz w:val="24"/>
      <w:szCs w:val="24"/>
    </w:rPr>
  </w:style>
  <w:style w:type="paragraph" w:customStyle="1" w:styleId="Sumrio21">
    <w:name w:val="Sumário 21"/>
    <w:basedOn w:val="Normal"/>
    <w:uiPriority w:val="1"/>
    <w:qFormat/>
    <w:rsid w:val="00705CCC"/>
    <w:pPr>
      <w:spacing w:before="137"/>
      <w:ind w:left="990" w:hanging="180"/>
    </w:pPr>
    <w:rPr>
      <w:sz w:val="24"/>
      <w:szCs w:val="24"/>
    </w:rPr>
  </w:style>
  <w:style w:type="paragraph" w:customStyle="1" w:styleId="Sumrio31">
    <w:name w:val="Sumário 31"/>
    <w:basedOn w:val="Normal"/>
    <w:uiPriority w:val="1"/>
    <w:qFormat/>
    <w:rsid w:val="00705CCC"/>
    <w:pPr>
      <w:spacing w:before="137"/>
      <w:ind w:left="1455" w:hanging="361"/>
    </w:pPr>
    <w:rPr>
      <w:sz w:val="24"/>
      <w:szCs w:val="24"/>
    </w:rPr>
  </w:style>
  <w:style w:type="paragraph" w:styleId="Corpodetexto">
    <w:name w:val="Body Text"/>
    <w:basedOn w:val="Normal"/>
    <w:link w:val="CorpodetextoChar"/>
    <w:uiPriority w:val="1"/>
    <w:qFormat/>
    <w:rsid w:val="00705CCC"/>
    <w:rPr>
      <w:sz w:val="24"/>
      <w:szCs w:val="24"/>
    </w:rPr>
  </w:style>
  <w:style w:type="paragraph" w:customStyle="1" w:styleId="Ttulo11">
    <w:name w:val="Título 11"/>
    <w:basedOn w:val="Normal"/>
    <w:uiPriority w:val="1"/>
    <w:qFormat/>
    <w:rsid w:val="00705CCC"/>
    <w:pPr>
      <w:ind w:left="1170" w:hanging="360"/>
      <w:outlineLvl w:val="1"/>
    </w:pPr>
    <w:rPr>
      <w:b/>
      <w:bCs/>
      <w:sz w:val="24"/>
      <w:szCs w:val="24"/>
    </w:rPr>
  </w:style>
  <w:style w:type="paragraph" w:styleId="PargrafodaLista">
    <w:name w:val="List Paragraph"/>
    <w:basedOn w:val="Normal"/>
    <w:uiPriority w:val="1"/>
    <w:qFormat/>
    <w:rsid w:val="00705CCC"/>
    <w:pPr>
      <w:ind w:left="822" w:hanging="361"/>
    </w:pPr>
  </w:style>
  <w:style w:type="paragraph" w:customStyle="1" w:styleId="TableParagraph">
    <w:name w:val="Table Paragraph"/>
    <w:basedOn w:val="Normal"/>
    <w:uiPriority w:val="1"/>
    <w:qFormat/>
    <w:rsid w:val="00705CCC"/>
  </w:style>
  <w:style w:type="paragraph" w:styleId="Textodebalo">
    <w:name w:val="Balloon Text"/>
    <w:basedOn w:val="Normal"/>
    <w:link w:val="TextodebaloChar"/>
    <w:uiPriority w:val="99"/>
    <w:semiHidden/>
    <w:unhideWhenUsed/>
    <w:rsid w:val="0030610D"/>
    <w:rPr>
      <w:rFonts w:ascii="Tahoma" w:hAnsi="Tahoma" w:cs="Tahoma"/>
      <w:sz w:val="16"/>
      <w:szCs w:val="16"/>
    </w:rPr>
  </w:style>
  <w:style w:type="character" w:customStyle="1" w:styleId="TextodebaloChar">
    <w:name w:val="Texto de balão Char"/>
    <w:basedOn w:val="Fontepargpadro"/>
    <w:link w:val="Textodebalo"/>
    <w:uiPriority w:val="99"/>
    <w:semiHidden/>
    <w:rsid w:val="0030610D"/>
    <w:rPr>
      <w:rFonts w:ascii="Tahoma" w:eastAsia="Times New Roman" w:hAnsi="Tahoma" w:cs="Tahoma"/>
      <w:sz w:val="16"/>
      <w:szCs w:val="16"/>
      <w:lang w:val="pt-PT" w:eastAsia="pt-PT" w:bidi="pt-PT"/>
    </w:rPr>
  </w:style>
  <w:style w:type="paragraph" w:styleId="Legenda">
    <w:name w:val="caption"/>
    <w:basedOn w:val="Normal"/>
    <w:next w:val="Normal"/>
    <w:uiPriority w:val="35"/>
    <w:unhideWhenUsed/>
    <w:qFormat/>
    <w:rsid w:val="00E377AB"/>
    <w:pPr>
      <w:spacing w:after="200"/>
    </w:pPr>
    <w:rPr>
      <w:b/>
      <w:bCs/>
      <w:color w:val="4F81BD" w:themeColor="accent1"/>
      <w:sz w:val="18"/>
      <w:szCs w:val="18"/>
    </w:rPr>
  </w:style>
  <w:style w:type="character" w:customStyle="1" w:styleId="CorpodetextoChar">
    <w:name w:val="Corpo de texto Char"/>
    <w:basedOn w:val="Fontepargpadro"/>
    <w:link w:val="Corpodetexto"/>
    <w:uiPriority w:val="1"/>
    <w:rsid w:val="00C73D0A"/>
    <w:rPr>
      <w:rFonts w:ascii="Times New Roman" w:eastAsia="Times New Roman" w:hAnsi="Times New Roman" w:cs="Times New Roman"/>
      <w:sz w:val="24"/>
      <w:szCs w:val="24"/>
      <w:lang w:val="pt-PT" w:eastAsia="pt-PT" w:bidi="pt-PT"/>
    </w:rPr>
  </w:style>
  <w:style w:type="paragraph" w:styleId="NormalWeb">
    <w:name w:val="Normal (Web)"/>
    <w:basedOn w:val="Normal"/>
    <w:uiPriority w:val="99"/>
    <w:unhideWhenUsed/>
    <w:rsid w:val="00C73D0A"/>
    <w:pPr>
      <w:widowControl/>
      <w:autoSpaceDE/>
      <w:autoSpaceDN/>
      <w:spacing w:before="100" w:beforeAutospacing="1" w:after="100" w:afterAutospacing="1"/>
    </w:pPr>
    <w:rPr>
      <w:sz w:val="24"/>
      <w:szCs w:val="24"/>
      <w:lang w:val="pt-BR" w:eastAsia="pt-BR" w:bidi="ar-SA"/>
    </w:rPr>
  </w:style>
  <w:style w:type="character" w:styleId="Forte">
    <w:name w:val="Strong"/>
    <w:basedOn w:val="Fontepargpadro"/>
    <w:uiPriority w:val="22"/>
    <w:qFormat/>
    <w:rsid w:val="00C73D0A"/>
    <w:rPr>
      <w:b/>
      <w:bCs/>
    </w:rPr>
  </w:style>
  <w:style w:type="character" w:styleId="Hyperlink">
    <w:name w:val="Hyperlink"/>
    <w:basedOn w:val="Fontepargpadro"/>
    <w:uiPriority w:val="99"/>
    <w:unhideWhenUsed/>
    <w:rsid w:val="00CB1194"/>
    <w:rPr>
      <w:color w:val="0000FF" w:themeColor="hyperlink"/>
      <w:u w:val="single"/>
    </w:rPr>
  </w:style>
  <w:style w:type="paragraph" w:styleId="Cabealho">
    <w:name w:val="header"/>
    <w:basedOn w:val="Normal"/>
    <w:link w:val="CabealhoChar"/>
    <w:uiPriority w:val="99"/>
    <w:unhideWhenUsed/>
    <w:rsid w:val="00516F2C"/>
    <w:pPr>
      <w:tabs>
        <w:tab w:val="center" w:pos="4252"/>
        <w:tab w:val="right" w:pos="8504"/>
      </w:tabs>
    </w:pPr>
  </w:style>
  <w:style w:type="character" w:customStyle="1" w:styleId="CabealhoChar">
    <w:name w:val="Cabeçalho Char"/>
    <w:basedOn w:val="Fontepargpadro"/>
    <w:link w:val="Cabealho"/>
    <w:uiPriority w:val="99"/>
    <w:rsid w:val="00516F2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16F2C"/>
    <w:pPr>
      <w:tabs>
        <w:tab w:val="center" w:pos="4252"/>
        <w:tab w:val="right" w:pos="8504"/>
      </w:tabs>
    </w:pPr>
  </w:style>
  <w:style w:type="character" w:customStyle="1" w:styleId="RodapChar">
    <w:name w:val="Rodapé Char"/>
    <w:basedOn w:val="Fontepargpadro"/>
    <w:link w:val="Rodap"/>
    <w:uiPriority w:val="99"/>
    <w:rsid w:val="00516F2C"/>
    <w:rPr>
      <w:rFonts w:ascii="Times New Roman" w:eastAsia="Times New Roman" w:hAnsi="Times New Roman" w:cs="Times New Roman"/>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8562">
      <w:bodyDiv w:val="1"/>
      <w:marLeft w:val="0"/>
      <w:marRight w:val="0"/>
      <w:marTop w:val="0"/>
      <w:marBottom w:val="0"/>
      <w:divBdr>
        <w:top w:val="none" w:sz="0" w:space="0" w:color="auto"/>
        <w:left w:val="none" w:sz="0" w:space="0" w:color="auto"/>
        <w:bottom w:val="none" w:sz="0" w:space="0" w:color="auto"/>
        <w:right w:val="none" w:sz="0" w:space="0" w:color="auto"/>
      </w:divBdr>
    </w:div>
    <w:div w:id="974874055">
      <w:bodyDiv w:val="1"/>
      <w:marLeft w:val="0"/>
      <w:marRight w:val="0"/>
      <w:marTop w:val="0"/>
      <w:marBottom w:val="0"/>
      <w:divBdr>
        <w:top w:val="none" w:sz="0" w:space="0" w:color="auto"/>
        <w:left w:val="none" w:sz="0" w:space="0" w:color="auto"/>
        <w:bottom w:val="none" w:sz="0" w:space="0" w:color="auto"/>
        <w:right w:val="none" w:sz="0" w:space="0" w:color="auto"/>
      </w:divBdr>
    </w:div>
    <w:div w:id="1007443000">
      <w:bodyDiv w:val="1"/>
      <w:marLeft w:val="0"/>
      <w:marRight w:val="0"/>
      <w:marTop w:val="0"/>
      <w:marBottom w:val="0"/>
      <w:divBdr>
        <w:top w:val="none" w:sz="0" w:space="0" w:color="auto"/>
        <w:left w:val="none" w:sz="0" w:space="0" w:color="auto"/>
        <w:bottom w:val="none" w:sz="0" w:space="0" w:color="auto"/>
        <w:right w:val="none" w:sz="0" w:space="0" w:color="auto"/>
      </w:divBdr>
    </w:div>
    <w:div w:id="1232227498">
      <w:bodyDiv w:val="1"/>
      <w:marLeft w:val="0"/>
      <w:marRight w:val="0"/>
      <w:marTop w:val="0"/>
      <w:marBottom w:val="0"/>
      <w:divBdr>
        <w:top w:val="none" w:sz="0" w:space="0" w:color="auto"/>
        <w:left w:val="none" w:sz="0" w:space="0" w:color="auto"/>
        <w:bottom w:val="none" w:sz="0" w:space="0" w:color="auto"/>
        <w:right w:val="none" w:sz="0" w:space="0" w:color="auto"/>
      </w:divBdr>
    </w:div>
    <w:div w:id="1554973285">
      <w:bodyDiv w:val="1"/>
      <w:marLeft w:val="0"/>
      <w:marRight w:val="0"/>
      <w:marTop w:val="0"/>
      <w:marBottom w:val="0"/>
      <w:divBdr>
        <w:top w:val="none" w:sz="0" w:space="0" w:color="auto"/>
        <w:left w:val="none" w:sz="0" w:space="0" w:color="auto"/>
        <w:bottom w:val="none" w:sz="0" w:space="0" w:color="auto"/>
        <w:right w:val="none" w:sz="0" w:space="0" w:color="auto"/>
      </w:divBdr>
    </w:div>
    <w:div w:id="198137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uvidoria.sus.to@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1E910-87B3-4569-BA26-654EF8D1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1367</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Nilcy Taveiro Santos</dc:creator>
  <cp:lastModifiedBy>JANAÍNA CARDOSO LIRA MACHADO</cp:lastModifiedBy>
  <cp:revision>46</cp:revision>
  <cp:lastPrinted>2019-08-09T20:48:00Z</cp:lastPrinted>
  <dcterms:created xsi:type="dcterms:W3CDTF">2019-08-07T20:45:00Z</dcterms:created>
  <dcterms:modified xsi:type="dcterms:W3CDTF">2019-08-09T21:04:00Z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Office Word 2007</vt:lpwstr>
  </property>
  <property fmtid="{D5CDD505-2E9C-101B-9397-08002B2CF9AE}" pid="4" name="LastSaved">
    <vt:filetime>2019-08-02T00:00:00Z</vt:filetime>
  </property>
</Properties>
</file>