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11F" w:rsidRPr="00CB7F0E" w:rsidRDefault="00BC6470">
      <w:pPr>
        <w:pStyle w:val="Cabealho"/>
        <w:spacing w:line="360" w:lineRule="auto"/>
        <w:jc w:val="center"/>
        <w:outlineLvl w:val="0"/>
        <w:rPr>
          <w:sz w:val="18"/>
          <w:szCs w:val="18"/>
        </w:rPr>
      </w:pPr>
      <w:r w:rsidRPr="00CB7F0E">
        <w:rPr>
          <w:b/>
          <w:bCs/>
          <w:sz w:val="18"/>
          <w:szCs w:val="18"/>
        </w:rPr>
        <w:t>CHECKLIST</w:t>
      </w:r>
    </w:p>
    <w:p w:rsidR="0022511F" w:rsidRPr="00CB7F0E" w:rsidRDefault="0022511F">
      <w:pPr>
        <w:pStyle w:val="Cabealho"/>
        <w:spacing w:line="360" w:lineRule="auto"/>
        <w:jc w:val="center"/>
        <w:outlineLvl w:val="0"/>
        <w:rPr>
          <w:b/>
          <w:bCs/>
          <w:sz w:val="20"/>
          <w:szCs w:val="20"/>
        </w:rPr>
      </w:pPr>
    </w:p>
    <w:p w:rsidR="00B631D6" w:rsidRPr="00CB7F0E" w:rsidRDefault="00B631D6">
      <w:pPr>
        <w:pStyle w:val="Cabealho"/>
        <w:spacing w:line="360" w:lineRule="auto"/>
        <w:jc w:val="center"/>
        <w:outlineLvl w:val="0"/>
        <w:rPr>
          <w:b/>
          <w:bCs/>
          <w:sz w:val="20"/>
          <w:szCs w:val="20"/>
          <w:u w:val="single"/>
        </w:rPr>
      </w:pPr>
      <w:r w:rsidRPr="00CB7F0E">
        <w:rPr>
          <w:b/>
          <w:bCs/>
          <w:sz w:val="20"/>
          <w:szCs w:val="20"/>
          <w:u w:val="single"/>
        </w:rPr>
        <w:t>Auditoria</w:t>
      </w:r>
      <w:r w:rsidR="00BC6470" w:rsidRPr="00CB7F0E">
        <w:rPr>
          <w:b/>
          <w:bCs/>
          <w:sz w:val="20"/>
          <w:szCs w:val="20"/>
          <w:u w:val="single"/>
        </w:rPr>
        <w:t xml:space="preserve"> </w:t>
      </w:r>
      <w:r w:rsidR="003246C8" w:rsidRPr="00CB7F0E">
        <w:rPr>
          <w:b/>
          <w:bCs/>
          <w:sz w:val="20"/>
          <w:szCs w:val="20"/>
          <w:u w:val="single"/>
        </w:rPr>
        <w:t>/</w:t>
      </w:r>
      <w:r w:rsidR="00BC6470" w:rsidRPr="00CB7F0E">
        <w:rPr>
          <w:b/>
          <w:bCs/>
          <w:sz w:val="20"/>
          <w:szCs w:val="20"/>
          <w:u w:val="single"/>
        </w:rPr>
        <w:t xml:space="preserve"> </w:t>
      </w:r>
      <w:r w:rsidRPr="00CB7F0E">
        <w:rPr>
          <w:b/>
          <w:bCs/>
          <w:sz w:val="20"/>
          <w:szCs w:val="20"/>
          <w:u w:val="single"/>
        </w:rPr>
        <w:t xml:space="preserve">Fiscalização </w:t>
      </w:r>
      <w:r w:rsidR="00BC6470" w:rsidRPr="00CB7F0E">
        <w:rPr>
          <w:b/>
          <w:bCs/>
          <w:sz w:val="20"/>
          <w:szCs w:val="20"/>
          <w:u w:val="single"/>
        </w:rPr>
        <w:t>na avaliação do</w:t>
      </w:r>
      <w:r w:rsidRPr="00CB7F0E">
        <w:rPr>
          <w:b/>
          <w:bCs/>
          <w:sz w:val="20"/>
          <w:szCs w:val="20"/>
          <w:u w:val="single"/>
        </w:rPr>
        <w:t xml:space="preserve"> </w:t>
      </w:r>
    </w:p>
    <w:p w:rsidR="0022511F" w:rsidRPr="00CB7F0E" w:rsidRDefault="00BC6470">
      <w:pPr>
        <w:pStyle w:val="Cabealho"/>
        <w:spacing w:line="360" w:lineRule="auto"/>
        <w:jc w:val="center"/>
        <w:outlineLvl w:val="0"/>
        <w:rPr>
          <w:b/>
          <w:bCs/>
          <w:sz w:val="20"/>
          <w:szCs w:val="20"/>
          <w:u w:val="single"/>
        </w:rPr>
      </w:pPr>
      <w:r w:rsidRPr="00CB7F0E">
        <w:rPr>
          <w:b/>
          <w:bCs/>
          <w:sz w:val="20"/>
          <w:szCs w:val="20"/>
          <w:u w:val="single"/>
        </w:rPr>
        <w:t>Fiscal de Contrato</w:t>
      </w:r>
    </w:p>
    <w:p w:rsidR="0022511F" w:rsidRPr="00CB7F0E" w:rsidRDefault="0022511F">
      <w:pPr>
        <w:pStyle w:val="Cabealho"/>
        <w:spacing w:line="360" w:lineRule="auto"/>
        <w:jc w:val="center"/>
        <w:outlineLvl w:val="0"/>
        <w:rPr>
          <w:b/>
          <w:bCs/>
          <w:sz w:val="18"/>
          <w:szCs w:val="18"/>
        </w:rPr>
      </w:pPr>
    </w:p>
    <w:p w:rsidR="0022511F" w:rsidRPr="00CB7F0E" w:rsidRDefault="0022511F">
      <w:pPr>
        <w:pStyle w:val="Cabealho"/>
        <w:spacing w:line="360" w:lineRule="auto"/>
        <w:jc w:val="center"/>
        <w:outlineLvl w:val="0"/>
        <w:rPr>
          <w:bCs/>
          <w:sz w:val="18"/>
          <w:szCs w:val="18"/>
        </w:rPr>
      </w:pPr>
    </w:p>
    <w:p w:rsidR="0022511F" w:rsidRPr="00CB7F0E" w:rsidRDefault="00BC6470">
      <w:pPr>
        <w:spacing w:line="360" w:lineRule="auto"/>
        <w:rPr>
          <w:sz w:val="18"/>
          <w:szCs w:val="18"/>
        </w:rPr>
      </w:pPr>
      <w:r w:rsidRPr="00CB7F0E">
        <w:rPr>
          <w:sz w:val="18"/>
          <w:szCs w:val="18"/>
        </w:rPr>
        <w:t>Órgão/ Entidade: _____________________________________________</w:t>
      </w:r>
      <w:r w:rsidR="00CB7F0E">
        <w:rPr>
          <w:sz w:val="18"/>
          <w:szCs w:val="18"/>
        </w:rPr>
        <w:t>__________</w:t>
      </w:r>
      <w:r w:rsidRPr="00CB7F0E">
        <w:rPr>
          <w:sz w:val="18"/>
          <w:szCs w:val="18"/>
        </w:rPr>
        <w:t>_____</w:t>
      </w:r>
      <w:r w:rsidR="00B631D6" w:rsidRPr="00CB7F0E">
        <w:rPr>
          <w:sz w:val="18"/>
          <w:szCs w:val="18"/>
        </w:rPr>
        <w:t>_________</w:t>
      </w:r>
      <w:r w:rsidRPr="00CB7F0E">
        <w:rPr>
          <w:sz w:val="18"/>
          <w:szCs w:val="18"/>
        </w:rPr>
        <w:t>_________________</w:t>
      </w:r>
    </w:p>
    <w:p w:rsidR="0022511F" w:rsidRPr="00CB7F0E" w:rsidRDefault="00BC6470">
      <w:pPr>
        <w:spacing w:before="120" w:after="120" w:line="360" w:lineRule="auto"/>
        <w:rPr>
          <w:sz w:val="18"/>
          <w:szCs w:val="18"/>
        </w:rPr>
      </w:pPr>
      <w:r w:rsidRPr="00CB7F0E">
        <w:rPr>
          <w:sz w:val="18"/>
          <w:szCs w:val="18"/>
        </w:rPr>
        <w:t>Processo nº: _________________________________________________</w:t>
      </w:r>
      <w:r w:rsidR="00B631D6" w:rsidRPr="00CB7F0E">
        <w:rPr>
          <w:sz w:val="18"/>
          <w:szCs w:val="18"/>
        </w:rPr>
        <w:t>__________</w:t>
      </w:r>
      <w:r w:rsidR="00CB7F0E">
        <w:rPr>
          <w:sz w:val="18"/>
          <w:szCs w:val="18"/>
        </w:rPr>
        <w:t>__________</w:t>
      </w:r>
      <w:r w:rsidRPr="00CB7F0E">
        <w:rPr>
          <w:sz w:val="18"/>
          <w:szCs w:val="18"/>
        </w:rPr>
        <w:t>_____________________</w:t>
      </w:r>
    </w:p>
    <w:p w:rsidR="0022511F" w:rsidRPr="00CB7F0E" w:rsidRDefault="00BC6470">
      <w:pPr>
        <w:spacing w:before="120" w:after="120" w:line="360" w:lineRule="auto"/>
        <w:rPr>
          <w:sz w:val="18"/>
          <w:szCs w:val="18"/>
        </w:rPr>
      </w:pPr>
      <w:r w:rsidRPr="00CB7F0E">
        <w:rPr>
          <w:sz w:val="18"/>
          <w:szCs w:val="18"/>
        </w:rPr>
        <w:t>Nome do Fiscal:______________________________________</w:t>
      </w:r>
      <w:r w:rsidR="00B631D6" w:rsidRPr="00CB7F0E">
        <w:rPr>
          <w:sz w:val="18"/>
          <w:szCs w:val="18"/>
        </w:rPr>
        <w:t>________</w:t>
      </w:r>
      <w:r w:rsidRPr="00CB7F0E">
        <w:rPr>
          <w:sz w:val="18"/>
          <w:szCs w:val="18"/>
        </w:rPr>
        <w:t>____________________</w:t>
      </w:r>
      <w:r w:rsidR="00CB7F0E">
        <w:rPr>
          <w:sz w:val="18"/>
          <w:szCs w:val="18"/>
        </w:rPr>
        <w:t>__________</w:t>
      </w:r>
      <w:r w:rsidRPr="00CB7F0E">
        <w:rPr>
          <w:sz w:val="18"/>
          <w:szCs w:val="18"/>
        </w:rPr>
        <w:t>________</w:t>
      </w:r>
      <w:r w:rsidR="00894747" w:rsidRPr="00CB7F0E">
        <w:rPr>
          <w:sz w:val="18"/>
          <w:szCs w:val="18"/>
        </w:rPr>
        <w:t>_</w:t>
      </w:r>
      <w:r w:rsidRPr="00CB7F0E">
        <w:rPr>
          <w:sz w:val="18"/>
          <w:szCs w:val="18"/>
        </w:rPr>
        <w:t>__</w:t>
      </w:r>
    </w:p>
    <w:p w:rsidR="00894747" w:rsidRPr="00CB7F0E" w:rsidRDefault="00894747">
      <w:pPr>
        <w:spacing w:before="120" w:after="120" w:line="360" w:lineRule="auto"/>
        <w:rPr>
          <w:sz w:val="18"/>
          <w:szCs w:val="18"/>
        </w:rPr>
      </w:pPr>
      <w:r w:rsidRPr="00CB7F0E">
        <w:rPr>
          <w:sz w:val="18"/>
          <w:szCs w:val="18"/>
        </w:rPr>
        <w:t>Nome do Substituto: ________________________________________________________________________</w:t>
      </w:r>
      <w:r w:rsidR="00CB7F0E">
        <w:rPr>
          <w:sz w:val="18"/>
          <w:szCs w:val="18"/>
        </w:rPr>
        <w:t>__________</w:t>
      </w:r>
      <w:r w:rsidRPr="00CB7F0E">
        <w:rPr>
          <w:sz w:val="18"/>
          <w:szCs w:val="18"/>
        </w:rPr>
        <w:t>_</w:t>
      </w:r>
    </w:p>
    <w:p w:rsidR="0022511F" w:rsidRPr="00CB7F0E" w:rsidRDefault="00BC6470">
      <w:pPr>
        <w:spacing w:before="120" w:after="120" w:line="360" w:lineRule="auto"/>
        <w:rPr>
          <w:sz w:val="18"/>
          <w:szCs w:val="18"/>
        </w:rPr>
      </w:pPr>
      <w:r w:rsidRPr="00CB7F0E">
        <w:rPr>
          <w:sz w:val="18"/>
          <w:szCs w:val="18"/>
        </w:rPr>
        <w:t>Portaria de designação nº ______________________</w:t>
      </w:r>
      <w:r w:rsidR="00B631D6" w:rsidRPr="00CB7F0E">
        <w:rPr>
          <w:sz w:val="18"/>
          <w:szCs w:val="18"/>
        </w:rPr>
        <w:t xml:space="preserve"> </w:t>
      </w:r>
      <w:proofErr w:type="spellStart"/>
      <w:proofErr w:type="gramStart"/>
      <w:r w:rsidR="00B631D6" w:rsidRPr="00CB7F0E">
        <w:rPr>
          <w:sz w:val="18"/>
          <w:szCs w:val="18"/>
        </w:rPr>
        <w:t>D.O.</w:t>
      </w:r>
      <w:proofErr w:type="spellEnd"/>
      <w:proofErr w:type="gramEnd"/>
      <w:r w:rsidR="00B631D6" w:rsidRPr="00CB7F0E">
        <w:rPr>
          <w:sz w:val="18"/>
          <w:szCs w:val="18"/>
        </w:rPr>
        <w:t xml:space="preserve">E nº </w:t>
      </w:r>
      <w:r w:rsidRPr="00CB7F0E">
        <w:rPr>
          <w:sz w:val="18"/>
          <w:szCs w:val="18"/>
        </w:rPr>
        <w:t>______________________________________</w:t>
      </w:r>
      <w:r w:rsidR="00CB7F0E">
        <w:rPr>
          <w:sz w:val="18"/>
          <w:szCs w:val="18"/>
        </w:rPr>
        <w:t>___________</w:t>
      </w:r>
    </w:p>
    <w:p w:rsidR="0022511F" w:rsidRPr="00CB7F0E" w:rsidRDefault="0022511F">
      <w:pPr>
        <w:pStyle w:val="Default"/>
        <w:spacing w:line="360" w:lineRule="auto"/>
        <w:rPr>
          <w:rFonts w:ascii="Times New Roman" w:hAnsi="Times New Roman" w:cs="Times New Roman"/>
          <w:sz w:val="18"/>
          <w:szCs w:val="18"/>
        </w:rPr>
      </w:pPr>
    </w:p>
    <w:p w:rsidR="0022511F" w:rsidRPr="00CB7F0E" w:rsidRDefault="00BC6470">
      <w:pPr>
        <w:spacing w:line="360" w:lineRule="auto"/>
        <w:jc w:val="both"/>
        <w:rPr>
          <w:sz w:val="18"/>
          <w:szCs w:val="18"/>
        </w:rPr>
      </w:pPr>
      <w:r w:rsidRPr="00CB7F0E">
        <w:rPr>
          <w:b/>
          <w:sz w:val="18"/>
          <w:szCs w:val="18"/>
        </w:rPr>
        <w:t>Fiscal de Contrato:</w:t>
      </w:r>
      <w:r w:rsidRPr="00CB7F0E">
        <w:rPr>
          <w:sz w:val="18"/>
          <w:szCs w:val="18"/>
        </w:rPr>
        <w:t xml:space="preserve"> A fiscalização representa um dever-poder da Administração, expressamente previsto no art. 58, inc. III, e art. 67 e seguintes da Lei nº 8.666/93, devendo ser exercido de acordo com os princípios que regem a Administração Pública, em especial aos princípios da legalidade e da eficiência, a fim de atingir o correto desempenho das obrigações pelo contratado.</w:t>
      </w:r>
    </w:p>
    <w:p w:rsidR="0022511F" w:rsidRPr="00CB7F0E" w:rsidRDefault="0022511F">
      <w:pPr>
        <w:spacing w:line="360" w:lineRule="auto"/>
        <w:ind w:firstLine="708"/>
        <w:jc w:val="both"/>
        <w:rPr>
          <w:sz w:val="18"/>
          <w:szCs w:val="18"/>
        </w:rPr>
      </w:pPr>
    </w:p>
    <w:tbl>
      <w:tblPr>
        <w:tblW w:w="9072" w:type="dxa"/>
        <w:jc w:val="righ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1" w:type="dxa"/>
          <w:bottom w:w="15" w:type="dxa"/>
          <w:right w:w="15" w:type="dxa"/>
        </w:tblCellMar>
        <w:tblLook w:val="0000"/>
      </w:tblPr>
      <w:tblGrid>
        <w:gridCol w:w="5736"/>
        <w:gridCol w:w="3336"/>
      </w:tblGrid>
      <w:tr w:rsidR="0022511F"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tcPr>
          <w:p w:rsidR="00BC6470" w:rsidRPr="00CB7F0E" w:rsidRDefault="00BC6470">
            <w:pPr>
              <w:spacing w:line="276" w:lineRule="auto"/>
              <w:ind w:left="567" w:right="184" w:hanging="425"/>
              <w:jc w:val="center"/>
              <w:rPr>
                <w:rFonts w:eastAsia="Arial"/>
                <w:b/>
                <w:sz w:val="18"/>
                <w:szCs w:val="18"/>
              </w:rPr>
            </w:pPr>
            <w:r w:rsidRPr="00CB7F0E">
              <w:rPr>
                <w:rFonts w:eastAsia="Arial"/>
                <w:b/>
                <w:sz w:val="18"/>
                <w:szCs w:val="18"/>
              </w:rPr>
              <w:t xml:space="preserve">Avaliação das competências e responsabilidades do </w:t>
            </w:r>
          </w:p>
          <w:p w:rsidR="0022511F" w:rsidRPr="00CB7F0E" w:rsidRDefault="00BC6470">
            <w:pPr>
              <w:spacing w:line="276" w:lineRule="auto"/>
              <w:ind w:left="567" w:right="184" w:hanging="425"/>
              <w:jc w:val="center"/>
              <w:rPr>
                <w:sz w:val="18"/>
                <w:szCs w:val="18"/>
              </w:rPr>
            </w:pPr>
            <w:r w:rsidRPr="00CB7F0E">
              <w:rPr>
                <w:rFonts w:eastAsia="Arial"/>
                <w:b/>
                <w:sz w:val="18"/>
                <w:szCs w:val="18"/>
              </w:rPr>
              <w:t>Fiscal de Contrato</w:t>
            </w:r>
          </w:p>
        </w:tc>
        <w:tc>
          <w:tcPr>
            <w:tcW w:w="3346"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tcPr>
          <w:p w:rsidR="0022511F" w:rsidRPr="00CB7F0E" w:rsidRDefault="007D2588">
            <w:pPr>
              <w:spacing w:line="360" w:lineRule="auto"/>
              <w:jc w:val="center"/>
              <w:rPr>
                <w:sz w:val="18"/>
                <w:szCs w:val="18"/>
              </w:rPr>
            </w:pPr>
            <w:r w:rsidRPr="00CB7F0E">
              <w:rPr>
                <w:b/>
                <w:sz w:val="18"/>
                <w:szCs w:val="18"/>
              </w:rPr>
              <w:t>Observação do Analista</w:t>
            </w:r>
          </w:p>
        </w:tc>
      </w:tr>
      <w:tr w:rsidR="0022511F"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22511F" w:rsidRPr="00CB7F0E" w:rsidRDefault="00BC6470" w:rsidP="00CB7F0E">
            <w:pPr>
              <w:pStyle w:val="PargrafodaLista"/>
              <w:numPr>
                <w:ilvl w:val="0"/>
                <w:numId w:val="1"/>
              </w:numPr>
              <w:spacing w:line="276" w:lineRule="auto"/>
              <w:ind w:left="567" w:right="184" w:hanging="425"/>
              <w:jc w:val="both"/>
              <w:rPr>
                <w:sz w:val="18"/>
                <w:szCs w:val="18"/>
              </w:rPr>
            </w:pPr>
            <w:r w:rsidRPr="00CB7F0E">
              <w:rPr>
                <w:sz w:val="18"/>
                <w:szCs w:val="18"/>
              </w:rPr>
              <w:t xml:space="preserve">Existe </w:t>
            </w:r>
            <w:r w:rsidRPr="00CB7F0E">
              <w:rPr>
                <w:bCs/>
                <w:sz w:val="18"/>
                <w:szCs w:val="18"/>
              </w:rPr>
              <w:t>Portaria do ordenador de despesas</w:t>
            </w:r>
            <w:r w:rsidRPr="00CB7F0E">
              <w:rPr>
                <w:sz w:val="18"/>
                <w:szCs w:val="18"/>
              </w:rPr>
              <w:t xml:space="preserve"> designando </w:t>
            </w:r>
            <w:r w:rsidR="007359A4" w:rsidRPr="00CB7F0E">
              <w:rPr>
                <w:sz w:val="18"/>
                <w:szCs w:val="18"/>
              </w:rPr>
              <w:t xml:space="preserve">o </w:t>
            </w:r>
            <w:r w:rsidRPr="00CB7F0E">
              <w:rPr>
                <w:sz w:val="18"/>
                <w:szCs w:val="18"/>
              </w:rPr>
              <w:t>Fiscal do Contrato (ou comissão fiscalizadora), e seu respectivo substituto, publicada no Diário Oficial</w:t>
            </w:r>
            <w:r w:rsidR="00B41BA0" w:rsidRPr="00CB7F0E">
              <w:rPr>
                <w:sz w:val="18"/>
                <w:szCs w:val="18"/>
              </w:rPr>
              <w:t xml:space="preserve">, com </w:t>
            </w:r>
            <w:r w:rsidR="00CB7F0E" w:rsidRPr="00CB7F0E">
              <w:rPr>
                <w:sz w:val="18"/>
                <w:szCs w:val="18"/>
              </w:rPr>
              <w:t>data prévia ou no máximo contemporânea, ao início da vigência contratual</w:t>
            </w:r>
            <w:r w:rsidR="007359A4" w:rsidRPr="00CB7F0E">
              <w:rPr>
                <w:sz w:val="18"/>
                <w:szCs w:val="18"/>
              </w:rPr>
              <w:t>? (</w:t>
            </w:r>
            <w:r w:rsidRPr="00CB7F0E">
              <w:rPr>
                <w:sz w:val="18"/>
                <w:szCs w:val="18"/>
              </w:rPr>
              <w:t xml:space="preserve">art. 67, </w:t>
            </w:r>
            <w:r w:rsidRPr="00CB7F0E">
              <w:rPr>
                <w:i/>
                <w:sz w:val="18"/>
                <w:szCs w:val="18"/>
              </w:rPr>
              <w:t>caput</w:t>
            </w:r>
            <w:r w:rsidRPr="00CB7F0E">
              <w:rPr>
                <w:sz w:val="18"/>
                <w:szCs w:val="18"/>
              </w:rPr>
              <w:t xml:space="preserve"> da Lei nº 8.666/9</w:t>
            </w:r>
            <w:r w:rsidR="007359A4" w:rsidRPr="00CB7F0E">
              <w:rPr>
                <w:sz w:val="18"/>
                <w:szCs w:val="18"/>
              </w:rPr>
              <w:t>3</w:t>
            </w:r>
            <w:r w:rsidR="00116FD2" w:rsidRPr="00CB7F0E">
              <w:rPr>
                <w:sz w:val="18"/>
                <w:szCs w:val="18"/>
              </w:rPr>
              <w:t>; Acórdão nº 1.094/2013–TCU-Plenário</w:t>
            </w:r>
            <w:proofErr w:type="gramStart"/>
            <w:r w:rsidR="007359A4" w:rsidRPr="00CB7F0E">
              <w:rPr>
                <w:sz w:val="18"/>
                <w:szCs w:val="18"/>
              </w:rPr>
              <w:t>)</w:t>
            </w:r>
            <w:proofErr w:type="gramEnd"/>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2511F" w:rsidRPr="00CB7F0E" w:rsidRDefault="0022511F">
            <w:pPr>
              <w:spacing w:line="360" w:lineRule="auto"/>
              <w:jc w:val="center"/>
              <w:rPr>
                <w:sz w:val="18"/>
                <w:szCs w:val="18"/>
              </w:rPr>
            </w:pPr>
          </w:p>
        </w:tc>
      </w:tr>
      <w:tr w:rsidR="00BF1D32"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BF1D32" w:rsidRPr="00CB7F0E" w:rsidRDefault="003246C8">
            <w:pPr>
              <w:pStyle w:val="PargrafodaLista"/>
              <w:numPr>
                <w:ilvl w:val="0"/>
                <w:numId w:val="1"/>
              </w:numPr>
              <w:spacing w:line="276" w:lineRule="auto"/>
              <w:ind w:left="567" w:right="184" w:hanging="425"/>
              <w:jc w:val="both"/>
              <w:rPr>
                <w:sz w:val="18"/>
                <w:szCs w:val="18"/>
              </w:rPr>
            </w:pPr>
            <w:r w:rsidRPr="00CB7F0E">
              <w:rPr>
                <w:sz w:val="18"/>
                <w:szCs w:val="18"/>
              </w:rPr>
              <w:t>O fiscal de contrato possui q</w:t>
            </w:r>
            <w:r w:rsidR="00BF1D32" w:rsidRPr="00CB7F0E">
              <w:rPr>
                <w:sz w:val="18"/>
                <w:szCs w:val="18"/>
              </w:rPr>
              <w:t>ual o carg</w:t>
            </w:r>
            <w:r w:rsidRPr="00CB7F0E">
              <w:rPr>
                <w:sz w:val="18"/>
                <w:szCs w:val="18"/>
              </w:rPr>
              <w:t xml:space="preserve">o </w:t>
            </w:r>
            <w:r w:rsidR="00B15E3A" w:rsidRPr="00CB7F0E">
              <w:rPr>
                <w:sz w:val="18"/>
                <w:szCs w:val="18"/>
              </w:rPr>
              <w:t xml:space="preserve">público </w:t>
            </w:r>
            <w:r w:rsidRPr="00CB7F0E">
              <w:rPr>
                <w:sz w:val="18"/>
                <w:szCs w:val="18"/>
              </w:rPr>
              <w:t xml:space="preserve">efetivou e/ou </w:t>
            </w:r>
            <w:r w:rsidR="00B15E3A" w:rsidRPr="00CB7F0E">
              <w:rPr>
                <w:sz w:val="18"/>
                <w:szCs w:val="18"/>
              </w:rPr>
              <w:t>c</w:t>
            </w:r>
            <w:r w:rsidRPr="00CB7F0E">
              <w:rPr>
                <w:sz w:val="18"/>
                <w:szCs w:val="18"/>
              </w:rPr>
              <w:t>omissionado?</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BF1D32" w:rsidRPr="00CB7F0E" w:rsidRDefault="00BF1D32">
            <w:pPr>
              <w:spacing w:line="360" w:lineRule="auto"/>
              <w:jc w:val="center"/>
              <w:rPr>
                <w:sz w:val="18"/>
                <w:szCs w:val="18"/>
              </w:rPr>
            </w:pPr>
          </w:p>
        </w:tc>
      </w:tr>
      <w:tr w:rsidR="00181E8B"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181E8B" w:rsidRPr="00CB7F0E" w:rsidRDefault="00181E8B" w:rsidP="00FB3A8B">
            <w:pPr>
              <w:pStyle w:val="PargrafodaLista"/>
              <w:numPr>
                <w:ilvl w:val="0"/>
                <w:numId w:val="1"/>
              </w:numPr>
              <w:spacing w:line="276" w:lineRule="auto"/>
              <w:ind w:left="567" w:right="184" w:hanging="425"/>
              <w:jc w:val="both"/>
              <w:rPr>
                <w:sz w:val="18"/>
                <w:szCs w:val="18"/>
              </w:rPr>
            </w:pPr>
            <w:r w:rsidRPr="00CB7F0E">
              <w:rPr>
                <w:sz w:val="18"/>
                <w:szCs w:val="18"/>
              </w:rPr>
              <w:t>O fiscal possui conhecimento</w:t>
            </w:r>
            <w:r w:rsidRPr="00CB7F0E">
              <w:rPr>
                <w:color w:val="E36C0A" w:themeColor="accent6" w:themeShade="BF"/>
                <w:sz w:val="18"/>
                <w:szCs w:val="18"/>
              </w:rPr>
              <w:t xml:space="preserve"> </w:t>
            </w:r>
            <w:r w:rsidRPr="00CB7F0E">
              <w:rPr>
                <w:sz w:val="18"/>
                <w:szCs w:val="18"/>
              </w:rPr>
              <w:t>técnico sobre o objeto contratado,</w:t>
            </w:r>
            <w:r w:rsidR="00B15E3A" w:rsidRPr="00CB7F0E">
              <w:rPr>
                <w:sz w:val="18"/>
                <w:szCs w:val="18"/>
              </w:rPr>
              <w:t xml:space="preserve"> e</w:t>
            </w:r>
            <w:r w:rsidRPr="00CB7F0E">
              <w:rPr>
                <w:sz w:val="18"/>
                <w:szCs w:val="18"/>
              </w:rPr>
              <w:t xml:space="preserve"> conhecimentos fiscais, comerciais, trabalhistas e previdenciários, além de orçamentários? </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181E8B" w:rsidRPr="00CB7F0E" w:rsidRDefault="00181E8B" w:rsidP="00FB3A8B">
            <w:pPr>
              <w:spacing w:line="360" w:lineRule="auto"/>
              <w:jc w:val="center"/>
              <w:rPr>
                <w:sz w:val="18"/>
                <w:szCs w:val="18"/>
              </w:rPr>
            </w:pPr>
          </w:p>
        </w:tc>
      </w:tr>
      <w:tr w:rsidR="007359A4"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7359A4" w:rsidRPr="00CB7F0E" w:rsidRDefault="00181E8B">
            <w:pPr>
              <w:pStyle w:val="PargrafodaLista"/>
              <w:numPr>
                <w:ilvl w:val="0"/>
                <w:numId w:val="1"/>
              </w:numPr>
              <w:spacing w:line="276" w:lineRule="auto"/>
              <w:ind w:left="567" w:right="184" w:hanging="425"/>
              <w:jc w:val="both"/>
              <w:rPr>
                <w:sz w:val="18"/>
                <w:szCs w:val="18"/>
              </w:rPr>
            </w:pPr>
            <w:r w:rsidRPr="00CB7F0E">
              <w:rPr>
                <w:sz w:val="18"/>
                <w:szCs w:val="18"/>
              </w:rPr>
              <w:t>Houve solicitação de assessoramento técnico de terceiros ou servidor com conhecimento especializado do objeto contratado para assisti-lo e subsidiá-lo? (art. 67, da Lei Federal nº 8.666/93</w:t>
            </w:r>
            <w:proofErr w:type="gramStart"/>
            <w:r w:rsidRPr="00CB7F0E">
              <w:rPr>
                <w:sz w:val="18"/>
                <w:szCs w:val="18"/>
              </w:rPr>
              <w:t>)</w:t>
            </w:r>
            <w:proofErr w:type="gramEnd"/>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7359A4" w:rsidRPr="00CB7F0E" w:rsidRDefault="007359A4">
            <w:pPr>
              <w:spacing w:line="360" w:lineRule="auto"/>
              <w:jc w:val="center"/>
              <w:rPr>
                <w:sz w:val="18"/>
                <w:szCs w:val="18"/>
              </w:rPr>
            </w:pPr>
          </w:p>
        </w:tc>
      </w:tr>
      <w:tr w:rsidR="00181E8B"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181E8B" w:rsidRPr="00CB7F0E" w:rsidRDefault="00073AB4">
            <w:pPr>
              <w:pStyle w:val="PargrafodaLista"/>
              <w:numPr>
                <w:ilvl w:val="0"/>
                <w:numId w:val="1"/>
              </w:numPr>
              <w:spacing w:line="276" w:lineRule="auto"/>
              <w:ind w:left="567" w:right="184" w:hanging="425"/>
              <w:jc w:val="both"/>
              <w:rPr>
                <w:sz w:val="18"/>
                <w:szCs w:val="18"/>
              </w:rPr>
            </w:pPr>
            <w:r w:rsidRPr="00CB7F0E">
              <w:rPr>
                <w:sz w:val="18"/>
                <w:szCs w:val="18"/>
              </w:rPr>
              <w:t>O servidor designado consta com</w:t>
            </w:r>
            <w:r w:rsidR="00BB3AF6" w:rsidRPr="00CB7F0E">
              <w:rPr>
                <w:sz w:val="18"/>
                <w:szCs w:val="18"/>
              </w:rPr>
              <w:t xml:space="preserve"> algum desses</w:t>
            </w:r>
            <w:r w:rsidRPr="00CB7F0E">
              <w:rPr>
                <w:sz w:val="18"/>
                <w:szCs w:val="18"/>
              </w:rPr>
              <w:t xml:space="preserve"> impedimento</w:t>
            </w:r>
            <w:r w:rsidR="00BB3AF6" w:rsidRPr="00CB7F0E">
              <w:rPr>
                <w:sz w:val="18"/>
                <w:szCs w:val="18"/>
              </w:rPr>
              <w:t>s</w:t>
            </w:r>
            <w:r w:rsidR="00065465" w:rsidRPr="00CB7F0E">
              <w:rPr>
                <w:sz w:val="18"/>
                <w:szCs w:val="18"/>
              </w:rPr>
              <w:t xml:space="preserve"> no período que atuou no contrato</w:t>
            </w:r>
            <w:r w:rsidRPr="00CB7F0E">
              <w:rPr>
                <w:sz w:val="18"/>
                <w:szCs w:val="18"/>
              </w:rPr>
              <w:t>:</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181E8B" w:rsidRPr="00CB7F0E" w:rsidRDefault="00181E8B">
            <w:pPr>
              <w:spacing w:line="360" w:lineRule="auto"/>
              <w:jc w:val="center"/>
              <w:rPr>
                <w:sz w:val="18"/>
                <w:szCs w:val="18"/>
              </w:rPr>
            </w:pPr>
          </w:p>
        </w:tc>
      </w:tr>
      <w:tr w:rsidR="00073AB4"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073AB4" w:rsidRPr="00CB7F0E" w:rsidRDefault="00073AB4" w:rsidP="00DC4A82">
            <w:pPr>
              <w:pStyle w:val="PargrafodaLista"/>
              <w:numPr>
                <w:ilvl w:val="0"/>
                <w:numId w:val="5"/>
              </w:numPr>
              <w:spacing w:line="276" w:lineRule="auto"/>
              <w:ind w:left="567" w:right="184"/>
              <w:jc w:val="both"/>
              <w:rPr>
                <w:sz w:val="18"/>
                <w:szCs w:val="18"/>
              </w:rPr>
            </w:pPr>
            <w:r w:rsidRPr="00CB7F0E">
              <w:rPr>
                <w:sz w:val="18"/>
                <w:szCs w:val="18"/>
              </w:rPr>
              <w:t>Participou da comissão de licitação</w:t>
            </w:r>
            <w:r w:rsidR="00DC4A82" w:rsidRPr="00CB7F0E">
              <w:rPr>
                <w:sz w:val="18"/>
                <w:szCs w:val="18"/>
              </w:rPr>
              <w:t>,</w:t>
            </w:r>
            <w:r w:rsidR="00BB3AF6" w:rsidRPr="00CB7F0E">
              <w:rPr>
                <w:sz w:val="18"/>
                <w:szCs w:val="18"/>
              </w:rPr>
              <w:t xml:space="preserve"> compra</w:t>
            </w:r>
            <w:r w:rsidR="00DC4A82" w:rsidRPr="00CB7F0E">
              <w:rPr>
                <w:sz w:val="18"/>
                <w:szCs w:val="18"/>
              </w:rPr>
              <w:t xml:space="preserve"> ou atua na execução do contrato</w:t>
            </w:r>
            <w:r w:rsidR="00BB3AF6" w:rsidRPr="00CB7F0E">
              <w:rPr>
                <w:sz w:val="18"/>
                <w:szCs w:val="18"/>
              </w:rPr>
              <w:t>? (princípio da segregação de funções – Acórdão nº 140/2007–TCU-Plenário)</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3AB4" w:rsidRPr="00CB7F0E" w:rsidRDefault="00073AB4">
            <w:pPr>
              <w:spacing w:line="360" w:lineRule="auto"/>
              <w:jc w:val="center"/>
              <w:rPr>
                <w:sz w:val="18"/>
                <w:szCs w:val="18"/>
              </w:rPr>
            </w:pPr>
          </w:p>
        </w:tc>
      </w:tr>
      <w:tr w:rsidR="00073AB4"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073AB4" w:rsidRPr="00CB7F0E" w:rsidRDefault="00073AB4" w:rsidP="00DC4A82">
            <w:pPr>
              <w:pStyle w:val="PargrafodaLista"/>
              <w:numPr>
                <w:ilvl w:val="0"/>
                <w:numId w:val="5"/>
              </w:numPr>
              <w:spacing w:line="276" w:lineRule="auto"/>
              <w:ind w:left="567" w:right="184"/>
              <w:jc w:val="both"/>
              <w:rPr>
                <w:sz w:val="18"/>
                <w:szCs w:val="18"/>
              </w:rPr>
            </w:pPr>
            <w:r w:rsidRPr="00CB7F0E">
              <w:rPr>
                <w:sz w:val="18"/>
                <w:szCs w:val="18"/>
              </w:rPr>
              <w:t>Está respondendo a processo de sindicância ou processo administrativo disciplinar</w:t>
            </w:r>
            <w:r w:rsidR="00BB3AF6" w:rsidRPr="00CB7F0E">
              <w:rPr>
                <w:sz w:val="18"/>
                <w:szCs w:val="18"/>
              </w:rPr>
              <w:t>?</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3AB4" w:rsidRPr="00CB7F0E" w:rsidRDefault="00073AB4">
            <w:pPr>
              <w:spacing w:line="360" w:lineRule="auto"/>
              <w:jc w:val="center"/>
              <w:rPr>
                <w:sz w:val="18"/>
                <w:szCs w:val="18"/>
              </w:rPr>
            </w:pPr>
          </w:p>
        </w:tc>
      </w:tr>
      <w:tr w:rsidR="00073AB4"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073AB4" w:rsidRPr="00CB7F0E" w:rsidRDefault="00073AB4" w:rsidP="00DC4A82">
            <w:pPr>
              <w:pStyle w:val="PargrafodaLista"/>
              <w:numPr>
                <w:ilvl w:val="0"/>
                <w:numId w:val="5"/>
              </w:numPr>
              <w:spacing w:line="276" w:lineRule="auto"/>
              <w:ind w:left="567" w:right="184"/>
              <w:jc w:val="both"/>
              <w:rPr>
                <w:sz w:val="18"/>
                <w:szCs w:val="18"/>
              </w:rPr>
            </w:pPr>
            <w:proofErr w:type="gramStart"/>
            <w:r w:rsidRPr="00CB7F0E">
              <w:rPr>
                <w:sz w:val="18"/>
                <w:szCs w:val="18"/>
              </w:rPr>
              <w:t>Possui</w:t>
            </w:r>
            <w:proofErr w:type="gramEnd"/>
            <w:r w:rsidRPr="00CB7F0E">
              <w:rPr>
                <w:sz w:val="18"/>
                <w:szCs w:val="18"/>
              </w:rPr>
              <w:t xml:space="preserve"> em seus registros funcionais punições em decorrência da prática de atos lesivos ao patrimônio público, em qualquer esfera de governo</w:t>
            </w:r>
            <w:r w:rsidR="00BB3AF6" w:rsidRPr="00CB7F0E">
              <w:rPr>
                <w:sz w:val="18"/>
                <w:szCs w:val="18"/>
              </w:rPr>
              <w:t>?</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3AB4" w:rsidRPr="00CB7F0E" w:rsidRDefault="00073AB4">
            <w:pPr>
              <w:spacing w:line="360" w:lineRule="auto"/>
              <w:jc w:val="center"/>
              <w:rPr>
                <w:sz w:val="18"/>
                <w:szCs w:val="18"/>
              </w:rPr>
            </w:pPr>
          </w:p>
        </w:tc>
      </w:tr>
      <w:tr w:rsidR="00073AB4"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073AB4" w:rsidRPr="00CB7F0E" w:rsidRDefault="00073AB4" w:rsidP="00DC4A82">
            <w:pPr>
              <w:pStyle w:val="PargrafodaLista"/>
              <w:numPr>
                <w:ilvl w:val="0"/>
                <w:numId w:val="5"/>
              </w:numPr>
              <w:spacing w:line="276" w:lineRule="auto"/>
              <w:ind w:left="567" w:right="184"/>
              <w:jc w:val="both"/>
              <w:rPr>
                <w:sz w:val="18"/>
                <w:szCs w:val="18"/>
              </w:rPr>
            </w:pPr>
            <w:r w:rsidRPr="00CB7F0E">
              <w:rPr>
                <w:sz w:val="18"/>
                <w:szCs w:val="18"/>
              </w:rPr>
              <w:t>Foi responsabilizado por irregularidades junto ao Tribunal de Contas</w:t>
            </w:r>
            <w:r w:rsidR="00BB3AF6" w:rsidRPr="00CB7F0E">
              <w:rPr>
                <w:sz w:val="18"/>
                <w:szCs w:val="18"/>
              </w:rPr>
              <w:t>?</w:t>
            </w:r>
          </w:p>
        </w:tc>
        <w:tc>
          <w:tcPr>
            <w:tcW w:w="3346" w:type="dxa"/>
            <w:tcBorders>
              <w:top w:val="outset" w:sz="6" w:space="0" w:color="000000"/>
              <w:left w:val="outset" w:sz="6" w:space="0" w:color="000000"/>
              <w:bottom w:val="outset" w:sz="6" w:space="0" w:color="000000"/>
              <w:right w:val="outset" w:sz="6" w:space="0" w:color="000000"/>
            </w:tcBorders>
            <w:shd w:val="clear" w:color="auto" w:fill="auto"/>
          </w:tcPr>
          <w:p w:rsidR="00073AB4" w:rsidRPr="00CB7F0E" w:rsidRDefault="00073AB4" w:rsidP="00073AB4">
            <w:pPr>
              <w:spacing w:line="360" w:lineRule="auto"/>
              <w:jc w:val="center"/>
              <w:rPr>
                <w:sz w:val="18"/>
                <w:szCs w:val="18"/>
              </w:rPr>
            </w:pPr>
          </w:p>
        </w:tc>
      </w:tr>
      <w:tr w:rsidR="00073AB4"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073AB4" w:rsidRPr="00CB7F0E" w:rsidRDefault="00073AB4" w:rsidP="00DC4A82">
            <w:pPr>
              <w:pStyle w:val="PargrafodaLista"/>
              <w:numPr>
                <w:ilvl w:val="0"/>
                <w:numId w:val="5"/>
              </w:numPr>
              <w:spacing w:line="276" w:lineRule="auto"/>
              <w:ind w:left="567" w:right="184"/>
              <w:jc w:val="both"/>
              <w:rPr>
                <w:sz w:val="18"/>
                <w:szCs w:val="18"/>
              </w:rPr>
            </w:pPr>
            <w:r w:rsidRPr="00CB7F0E">
              <w:rPr>
                <w:sz w:val="18"/>
                <w:szCs w:val="18"/>
              </w:rPr>
              <w:lastRenderedPageBreak/>
              <w:t>Foi condenado por crime contra a administração pública com decisão judicial transitada em julgado</w:t>
            </w:r>
            <w:r w:rsidR="00BB3AF6" w:rsidRPr="00CB7F0E">
              <w:rPr>
                <w:sz w:val="18"/>
                <w:szCs w:val="18"/>
              </w:rPr>
              <w:t>?</w:t>
            </w:r>
          </w:p>
        </w:tc>
        <w:tc>
          <w:tcPr>
            <w:tcW w:w="3346" w:type="dxa"/>
            <w:tcBorders>
              <w:top w:val="outset" w:sz="6" w:space="0" w:color="000000"/>
              <w:left w:val="outset" w:sz="6" w:space="0" w:color="000000"/>
              <w:bottom w:val="outset" w:sz="6" w:space="0" w:color="000000"/>
              <w:right w:val="outset" w:sz="6" w:space="0" w:color="000000"/>
            </w:tcBorders>
            <w:shd w:val="clear" w:color="auto" w:fill="auto"/>
          </w:tcPr>
          <w:p w:rsidR="00073AB4" w:rsidRPr="00CB7F0E" w:rsidRDefault="00073AB4" w:rsidP="00073AB4">
            <w:pPr>
              <w:spacing w:line="360" w:lineRule="auto"/>
              <w:jc w:val="center"/>
              <w:rPr>
                <w:sz w:val="18"/>
                <w:szCs w:val="18"/>
              </w:rPr>
            </w:pPr>
          </w:p>
        </w:tc>
      </w:tr>
      <w:tr w:rsidR="00073AB4"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073AB4" w:rsidRPr="00CB7F0E" w:rsidRDefault="00073AB4" w:rsidP="00DC4A82">
            <w:pPr>
              <w:pStyle w:val="PargrafodaLista"/>
              <w:numPr>
                <w:ilvl w:val="0"/>
                <w:numId w:val="5"/>
              </w:numPr>
              <w:spacing w:line="276" w:lineRule="auto"/>
              <w:ind w:left="567" w:right="184"/>
              <w:jc w:val="both"/>
              <w:rPr>
                <w:sz w:val="18"/>
                <w:szCs w:val="18"/>
              </w:rPr>
            </w:pPr>
            <w:r w:rsidRPr="00CB7F0E">
              <w:rPr>
                <w:sz w:val="18"/>
                <w:szCs w:val="18"/>
              </w:rPr>
              <w:t>Possui vínculos pessoal</w:t>
            </w:r>
            <w:r w:rsidR="00BB3AF6" w:rsidRPr="00CB7F0E">
              <w:rPr>
                <w:sz w:val="18"/>
                <w:szCs w:val="18"/>
              </w:rPr>
              <w:t xml:space="preserve"> (relação de parentesco, amizade ou inimizade com o representante, proprietário, sócio ou dirigente da contratada)</w:t>
            </w:r>
            <w:r w:rsidRPr="00CB7F0E">
              <w:rPr>
                <w:sz w:val="18"/>
                <w:szCs w:val="18"/>
              </w:rPr>
              <w:t>, comercial, financeiro, trabalhista ou civil com a contratada</w:t>
            </w:r>
            <w:r w:rsidR="00BB3AF6" w:rsidRPr="00CB7F0E">
              <w:rPr>
                <w:sz w:val="18"/>
                <w:szCs w:val="18"/>
              </w:rPr>
              <w:t>?</w:t>
            </w:r>
          </w:p>
        </w:tc>
        <w:tc>
          <w:tcPr>
            <w:tcW w:w="3346" w:type="dxa"/>
            <w:tcBorders>
              <w:top w:val="outset" w:sz="6" w:space="0" w:color="000000"/>
              <w:left w:val="outset" w:sz="6" w:space="0" w:color="000000"/>
              <w:bottom w:val="outset" w:sz="6" w:space="0" w:color="000000"/>
              <w:right w:val="outset" w:sz="6" w:space="0" w:color="000000"/>
            </w:tcBorders>
            <w:shd w:val="clear" w:color="auto" w:fill="auto"/>
          </w:tcPr>
          <w:p w:rsidR="00073AB4" w:rsidRPr="00CB7F0E" w:rsidRDefault="00073AB4" w:rsidP="00073AB4">
            <w:pPr>
              <w:spacing w:line="360" w:lineRule="auto"/>
              <w:jc w:val="center"/>
              <w:rPr>
                <w:sz w:val="18"/>
                <w:szCs w:val="18"/>
              </w:rPr>
            </w:pPr>
          </w:p>
        </w:tc>
      </w:tr>
      <w:tr w:rsidR="0022511F"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22511F" w:rsidRPr="00CB7F0E" w:rsidRDefault="00BC6470" w:rsidP="009673D4">
            <w:pPr>
              <w:pStyle w:val="PargrafodaLista"/>
              <w:numPr>
                <w:ilvl w:val="0"/>
                <w:numId w:val="1"/>
              </w:numPr>
              <w:spacing w:line="276" w:lineRule="auto"/>
              <w:ind w:left="567" w:right="186" w:hanging="425"/>
              <w:jc w:val="both"/>
              <w:rPr>
                <w:sz w:val="18"/>
                <w:szCs w:val="18"/>
              </w:rPr>
            </w:pPr>
            <w:r w:rsidRPr="00CB7F0E">
              <w:rPr>
                <w:sz w:val="18"/>
                <w:szCs w:val="18"/>
              </w:rPr>
              <w:t xml:space="preserve">É sabedor de suas </w:t>
            </w:r>
            <w:r w:rsidRPr="00CB7F0E">
              <w:rPr>
                <w:b/>
                <w:sz w:val="18"/>
                <w:szCs w:val="18"/>
              </w:rPr>
              <w:t>responsabilidades</w:t>
            </w:r>
            <w:r w:rsidRPr="00CB7F0E">
              <w:rPr>
                <w:sz w:val="18"/>
                <w:szCs w:val="18"/>
              </w:rPr>
              <w:t xml:space="preserve"> e de como deve, efetivamente, desempenhar sua missão? </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2511F" w:rsidRPr="00CB7F0E" w:rsidRDefault="0022511F">
            <w:pPr>
              <w:spacing w:line="360" w:lineRule="auto"/>
              <w:jc w:val="center"/>
              <w:rPr>
                <w:sz w:val="18"/>
                <w:szCs w:val="18"/>
              </w:rPr>
            </w:pPr>
          </w:p>
        </w:tc>
      </w:tr>
      <w:tr w:rsidR="0022511F"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22511F" w:rsidRPr="00CB7F0E" w:rsidRDefault="00BC6470" w:rsidP="009673D4">
            <w:pPr>
              <w:pStyle w:val="PargrafodaLista"/>
              <w:numPr>
                <w:ilvl w:val="0"/>
                <w:numId w:val="1"/>
              </w:numPr>
              <w:spacing w:line="276" w:lineRule="auto"/>
              <w:ind w:left="567" w:right="186" w:hanging="425"/>
              <w:jc w:val="both"/>
              <w:rPr>
                <w:sz w:val="18"/>
                <w:szCs w:val="18"/>
              </w:rPr>
            </w:pPr>
            <w:r w:rsidRPr="00CB7F0E">
              <w:rPr>
                <w:sz w:val="18"/>
                <w:szCs w:val="18"/>
              </w:rPr>
              <w:t>Tem conhecimento que em caso de violação aos deveres legais, por ação ou omissão, estará sujeito à responsabilização civil, penal e administrativa (Artigos 82, 89 a 92, 96 e 99 da Lei 8.666/93)?</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2511F" w:rsidRPr="00CB7F0E" w:rsidRDefault="0022511F">
            <w:pPr>
              <w:spacing w:line="360" w:lineRule="auto"/>
              <w:jc w:val="center"/>
              <w:rPr>
                <w:sz w:val="18"/>
                <w:szCs w:val="18"/>
              </w:rPr>
            </w:pPr>
          </w:p>
        </w:tc>
      </w:tr>
      <w:tr w:rsidR="00BB3AF6"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DC4A82" w:rsidRPr="00CB7F0E" w:rsidRDefault="00727EAC" w:rsidP="009673D4">
            <w:pPr>
              <w:pStyle w:val="PargrafodaLista"/>
              <w:numPr>
                <w:ilvl w:val="0"/>
                <w:numId w:val="1"/>
              </w:numPr>
              <w:spacing w:line="276" w:lineRule="auto"/>
              <w:ind w:left="567" w:right="184" w:hanging="425"/>
              <w:jc w:val="both"/>
              <w:rPr>
                <w:sz w:val="18"/>
                <w:szCs w:val="18"/>
              </w:rPr>
            </w:pPr>
            <w:r w:rsidRPr="00CB7F0E">
              <w:rPr>
                <w:sz w:val="18"/>
                <w:szCs w:val="18"/>
              </w:rPr>
              <w:t>Po</w:t>
            </w:r>
            <w:r w:rsidR="00EC74CE" w:rsidRPr="00CB7F0E">
              <w:rPr>
                <w:sz w:val="18"/>
                <w:szCs w:val="18"/>
              </w:rPr>
              <w:t>ssui</w:t>
            </w:r>
            <w:r w:rsidR="00DC4A82" w:rsidRPr="00CB7F0E">
              <w:rPr>
                <w:sz w:val="18"/>
                <w:szCs w:val="18"/>
              </w:rPr>
              <w:t xml:space="preserve"> </w:t>
            </w:r>
            <w:r w:rsidR="00EC74CE" w:rsidRPr="00CB7F0E">
              <w:rPr>
                <w:sz w:val="18"/>
                <w:szCs w:val="18"/>
              </w:rPr>
              <w:t xml:space="preserve">um </w:t>
            </w:r>
            <w:r w:rsidR="00EC74CE" w:rsidRPr="00CB7F0E">
              <w:rPr>
                <w:b/>
                <w:bCs/>
                <w:sz w:val="18"/>
                <w:szCs w:val="18"/>
              </w:rPr>
              <w:t>Registro Próprio</w:t>
            </w:r>
            <w:r w:rsidR="00EC74CE" w:rsidRPr="00CB7F0E">
              <w:rPr>
                <w:rStyle w:val="Refdenotaderodap"/>
                <w:b/>
                <w:bCs/>
                <w:sz w:val="18"/>
                <w:szCs w:val="18"/>
              </w:rPr>
              <w:footnoteReference w:id="1"/>
            </w:r>
            <w:r w:rsidR="00EC74CE" w:rsidRPr="00CB7F0E">
              <w:rPr>
                <w:sz w:val="18"/>
                <w:szCs w:val="18"/>
              </w:rPr>
              <w:t xml:space="preserve">, </w:t>
            </w:r>
            <w:r w:rsidR="00DC4A82" w:rsidRPr="00CB7F0E">
              <w:rPr>
                <w:sz w:val="18"/>
                <w:szCs w:val="18"/>
              </w:rPr>
              <w:t xml:space="preserve">em pasta específica </w:t>
            </w:r>
            <w:r w:rsidR="00EC74CE" w:rsidRPr="00CB7F0E">
              <w:rPr>
                <w:sz w:val="18"/>
                <w:szCs w:val="18"/>
              </w:rPr>
              <w:t>(</w:t>
            </w:r>
            <w:r w:rsidR="003246C8" w:rsidRPr="00CB7F0E">
              <w:rPr>
                <w:sz w:val="18"/>
                <w:szCs w:val="18"/>
              </w:rPr>
              <w:t>preferência</w:t>
            </w:r>
            <w:r w:rsidR="00EC74CE" w:rsidRPr="00CB7F0E">
              <w:rPr>
                <w:sz w:val="18"/>
                <w:szCs w:val="18"/>
              </w:rPr>
              <w:t xml:space="preserve"> for digital) </w:t>
            </w:r>
            <w:r w:rsidR="00DC4A82" w:rsidRPr="00CB7F0E">
              <w:rPr>
                <w:sz w:val="18"/>
                <w:szCs w:val="18"/>
              </w:rPr>
              <w:t>documentos que possa dirimir suas dúvidas originárias do cumprimento das obrigações assumidas pela contratada</w:t>
            </w:r>
            <w:r w:rsidR="00EC74CE" w:rsidRPr="00CB7F0E">
              <w:rPr>
                <w:sz w:val="18"/>
                <w:szCs w:val="18"/>
              </w:rPr>
              <w:t>, eventuais ocorrências relacionadas à sua execução</w:t>
            </w:r>
            <w:r w:rsidR="00DC4A82" w:rsidRPr="00CB7F0E">
              <w:rPr>
                <w:sz w:val="18"/>
                <w:szCs w:val="18"/>
              </w:rPr>
              <w:t xml:space="preserve">: </w:t>
            </w:r>
          </w:p>
          <w:p w:rsidR="00DC4A82" w:rsidRPr="00CB7F0E" w:rsidRDefault="00DC4A82" w:rsidP="009673D4">
            <w:pPr>
              <w:pStyle w:val="PargrafodaLista"/>
              <w:spacing w:line="276" w:lineRule="auto"/>
              <w:ind w:left="567" w:right="170"/>
              <w:jc w:val="both"/>
              <w:rPr>
                <w:sz w:val="18"/>
                <w:szCs w:val="18"/>
              </w:rPr>
            </w:pPr>
            <w:r w:rsidRPr="00CB7F0E">
              <w:rPr>
                <w:sz w:val="18"/>
                <w:szCs w:val="18"/>
              </w:rPr>
              <w:t>- edital da licitação e projeto básico ou termo de referência;</w:t>
            </w:r>
          </w:p>
          <w:p w:rsidR="00DC4A82" w:rsidRPr="00CB7F0E" w:rsidRDefault="00DC4A82" w:rsidP="009673D4">
            <w:pPr>
              <w:pStyle w:val="PargrafodaLista"/>
              <w:spacing w:line="276" w:lineRule="auto"/>
              <w:ind w:left="567" w:right="170"/>
              <w:jc w:val="both"/>
              <w:rPr>
                <w:sz w:val="18"/>
                <w:szCs w:val="18"/>
              </w:rPr>
            </w:pPr>
            <w:r w:rsidRPr="00CB7F0E">
              <w:rPr>
                <w:sz w:val="18"/>
                <w:szCs w:val="18"/>
              </w:rPr>
              <w:t>- proposta da contratada e planilhas de formação de custos;</w:t>
            </w:r>
          </w:p>
          <w:p w:rsidR="00DC4A82" w:rsidRPr="00CB7F0E" w:rsidRDefault="00DC4A82" w:rsidP="009673D4">
            <w:pPr>
              <w:pStyle w:val="PargrafodaLista"/>
              <w:spacing w:line="276" w:lineRule="auto"/>
              <w:ind w:left="567" w:right="170"/>
              <w:jc w:val="both"/>
              <w:rPr>
                <w:sz w:val="18"/>
                <w:szCs w:val="18"/>
              </w:rPr>
            </w:pPr>
            <w:r w:rsidRPr="00CB7F0E">
              <w:rPr>
                <w:sz w:val="18"/>
                <w:szCs w:val="18"/>
              </w:rPr>
              <w:t>- contrato, aditivos (se existentes) e publicação;</w:t>
            </w:r>
          </w:p>
          <w:p w:rsidR="00BB3AF6" w:rsidRPr="00CB7F0E" w:rsidRDefault="00DC4A82" w:rsidP="009673D4">
            <w:pPr>
              <w:pStyle w:val="PargrafodaLista"/>
              <w:spacing w:line="276" w:lineRule="auto"/>
              <w:ind w:left="567" w:right="184"/>
              <w:jc w:val="both"/>
              <w:rPr>
                <w:b/>
                <w:sz w:val="18"/>
                <w:szCs w:val="18"/>
              </w:rPr>
            </w:pPr>
            <w:r w:rsidRPr="00CB7F0E">
              <w:rPr>
                <w:sz w:val="18"/>
                <w:szCs w:val="18"/>
              </w:rPr>
              <w:t>- registros</w:t>
            </w:r>
            <w:r w:rsidR="00065465" w:rsidRPr="00CB7F0E">
              <w:rPr>
                <w:b/>
                <w:bCs/>
                <w:sz w:val="18"/>
                <w:szCs w:val="18"/>
              </w:rPr>
              <w:t xml:space="preserve"> </w:t>
            </w:r>
            <w:r w:rsidRPr="00CB7F0E">
              <w:rPr>
                <w:sz w:val="18"/>
                <w:szCs w:val="18"/>
              </w:rPr>
              <w:t>das ocorrências, providências e soluções em assentamento digital.</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BB3AF6" w:rsidRPr="00CB7F0E" w:rsidRDefault="00BB3AF6">
            <w:pPr>
              <w:spacing w:line="360" w:lineRule="auto"/>
              <w:jc w:val="center"/>
              <w:rPr>
                <w:sz w:val="18"/>
                <w:szCs w:val="18"/>
              </w:rPr>
            </w:pPr>
          </w:p>
        </w:tc>
      </w:tr>
      <w:tr w:rsidR="00DC4A82"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DC4A82" w:rsidRPr="00CB7F0E" w:rsidRDefault="009673D4" w:rsidP="00CB7F0E">
            <w:pPr>
              <w:pStyle w:val="PargrafodaLista"/>
              <w:numPr>
                <w:ilvl w:val="0"/>
                <w:numId w:val="1"/>
              </w:numPr>
              <w:spacing w:line="276" w:lineRule="auto"/>
              <w:ind w:left="567" w:right="184" w:hanging="425"/>
              <w:jc w:val="both"/>
              <w:rPr>
                <w:sz w:val="18"/>
                <w:szCs w:val="18"/>
              </w:rPr>
            </w:pPr>
            <w:r w:rsidRPr="00CB7F0E">
              <w:rPr>
                <w:bCs/>
                <w:sz w:val="18"/>
                <w:szCs w:val="18"/>
              </w:rPr>
              <w:t xml:space="preserve">Ficou constatado que o fiscal </w:t>
            </w:r>
            <w:r w:rsidRPr="00CB7F0E">
              <w:rPr>
                <w:b/>
                <w:sz w:val="18"/>
                <w:szCs w:val="18"/>
              </w:rPr>
              <w:t>a</w:t>
            </w:r>
            <w:r w:rsidR="00DC4A82" w:rsidRPr="00CB7F0E">
              <w:rPr>
                <w:b/>
                <w:sz w:val="18"/>
                <w:szCs w:val="18"/>
              </w:rPr>
              <w:t>companhou e fiscalizou</w:t>
            </w:r>
            <w:r w:rsidR="00DC4A82" w:rsidRPr="00CB7F0E">
              <w:rPr>
                <w:sz w:val="18"/>
                <w:szCs w:val="18"/>
              </w:rPr>
              <w:t xml:space="preserve"> a execução contratual, verificando o efetivo cumprimento das </w:t>
            </w:r>
            <w:r w:rsidR="00DC4A82" w:rsidRPr="00CB7F0E">
              <w:rPr>
                <w:b/>
                <w:sz w:val="18"/>
                <w:szCs w:val="18"/>
              </w:rPr>
              <w:t>obrigações pactuadas</w:t>
            </w:r>
            <w:r w:rsidR="00DC4A82" w:rsidRPr="00CB7F0E">
              <w:rPr>
                <w:sz w:val="18"/>
                <w:szCs w:val="18"/>
              </w:rPr>
              <w:t xml:space="preserve"> e respectivo </w:t>
            </w:r>
            <w:r w:rsidR="00DC4A82" w:rsidRPr="00CB7F0E">
              <w:rPr>
                <w:b/>
                <w:sz w:val="18"/>
                <w:szCs w:val="18"/>
              </w:rPr>
              <w:t>atesto das faturas/notas fiscais</w:t>
            </w:r>
            <w:r w:rsidRPr="00CB7F0E">
              <w:rPr>
                <w:b/>
                <w:sz w:val="18"/>
                <w:szCs w:val="18"/>
              </w:rPr>
              <w:t xml:space="preserve"> </w:t>
            </w:r>
            <w:r w:rsidRPr="00CB7F0E">
              <w:rPr>
                <w:bCs/>
                <w:sz w:val="18"/>
                <w:szCs w:val="18"/>
              </w:rPr>
              <w:t>com relatório circunstanciado</w:t>
            </w:r>
            <w:r w:rsidR="00DC4A82" w:rsidRPr="00CB7F0E">
              <w:rPr>
                <w:sz w:val="18"/>
                <w:szCs w:val="18"/>
              </w:rPr>
              <w:t>?</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DC4A82" w:rsidRPr="00CB7F0E" w:rsidRDefault="00DC4A82" w:rsidP="00142218">
            <w:pPr>
              <w:spacing w:line="360" w:lineRule="auto"/>
              <w:jc w:val="center"/>
              <w:rPr>
                <w:sz w:val="18"/>
                <w:szCs w:val="18"/>
              </w:rPr>
            </w:pPr>
          </w:p>
        </w:tc>
      </w:tr>
      <w:tr w:rsidR="0022511F" w:rsidRPr="00CB7F0E" w:rsidTr="00E675C3">
        <w:trPr>
          <w:trHeight w:val="1402"/>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22511F" w:rsidRPr="00CB7F0E" w:rsidRDefault="00DB2FA2" w:rsidP="009673D4">
            <w:pPr>
              <w:pStyle w:val="PargrafodaLista"/>
              <w:numPr>
                <w:ilvl w:val="0"/>
                <w:numId w:val="1"/>
              </w:numPr>
              <w:spacing w:line="276" w:lineRule="auto"/>
              <w:ind w:left="567" w:right="186"/>
              <w:jc w:val="both"/>
              <w:rPr>
                <w:sz w:val="18"/>
                <w:szCs w:val="18"/>
              </w:rPr>
            </w:pPr>
            <w:r w:rsidRPr="00CB7F0E">
              <w:rPr>
                <w:sz w:val="18"/>
                <w:szCs w:val="18"/>
              </w:rPr>
              <w:t>Houve a</w:t>
            </w:r>
            <w:r w:rsidR="00BC6470" w:rsidRPr="00CB7F0E">
              <w:rPr>
                <w:sz w:val="18"/>
                <w:szCs w:val="18"/>
              </w:rPr>
              <w:t xml:space="preserve"> necessidade de realização de </w:t>
            </w:r>
            <w:r w:rsidR="007D2588" w:rsidRPr="00CB7F0E">
              <w:rPr>
                <w:sz w:val="18"/>
                <w:szCs w:val="18"/>
              </w:rPr>
              <w:t>diligência</w:t>
            </w:r>
            <w:r w:rsidR="00BC6470" w:rsidRPr="00CB7F0E">
              <w:rPr>
                <w:sz w:val="18"/>
                <w:szCs w:val="18"/>
              </w:rPr>
              <w:t xml:space="preserve"> junto ao preposto do contrato e/ou recomendar medidas saneadoras, por alguma irregularidade na execução do contato, procede</w:t>
            </w:r>
            <w:r w:rsidRPr="00CB7F0E">
              <w:rPr>
                <w:sz w:val="18"/>
                <w:szCs w:val="18"/>
              </w:rPr>
              <w:t>u com os</w:t>
            </w:r>
            <w:r w:rsidR="00BC6470" w:rsidRPr="00CB7F0E">
              <w:rPr>
                <w:sz w:val="18"/>
                <w:szCs w:val="18"/>
              </w:rPr>
              <w:t xml:space="preserve"> devidos registros e comunic</w:t>
            </w:r>
            <w:r w:rsidRPr="00CB7F0E">
              <w:rPr>
                <w:sz w:val="18"/>
                <w:szCs w:val="18"/>
              </w:rPr>
              <w:t>ou</w:t>
            </w:r>
            <w:r w:rsidR="00BC6470" w:rsidRPr="00CB7F0E">
              <w:rPr>
                <w:sz w:val="18"/>
                <w:szCs w:val="18"/>
              </w:rPr>
              <w:t xml:space="preserve"> imediatamente aos gestores os casos de infração suscetíveis de aplicação de pena pecuniária ou de rescisão contratual</w:t>
            </w:r>
            <w:r w:rsidRPr="00CB7F0E">
              <w:rPr>
                <w:sz w:val="18"/>
                <w:szCs w:val="18"/>
              </w:rPr>
              <w:t>?</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2511F" w:rsidRPr="00CB7F0E" w:rsidRDefault="0022511F">
            <w:pPr>
              <w:spacing w:line="360" w:lineRule="auto"/>
              <w:jc w:val="center"/>
              <w:rPr>
                <w:sz w:val="18"/>
                <w:szCs w:val="18"/>
              </w:rPr>
            </w:pPr>
          </w:p>
        </w:tc>
      </w:tr>
      <w:tr w:rsidR="0022511F" w:rsidRPr="00CB7F0E" w:rsidTr="00E675C3">
        <w:trPr>
          <w:trHeight w:val="898"/>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22511F" w:rsidRPr="00CB7F0E" w:rsidRDefault="00BC6470" w:rsidP="009673D4">
            <w:pPr>
              <w:pStyle w:val="PargrafodaLista"/>
              <w:numPr>
                <w:ilvl w:val="0"/>
                <w:numId w:val="1"/>
              </w:numPr>
              <w:spacing w:line="276" w:lineRule="auto"/>
              <w:ind w:left="567" w:right="184" w:hanging="425"/>
              <w:jc w:val="both"/>
              <w:rPr>
                <w:sz w:val="18"/>
                <w:szCs w:val="18"/>
              </w:rPr>
            </w:pPr>
            <w:r w:rsidRPr="00CB7F0E">
              <w:rPr>
                <w:sz w:val="18"/>
                <w:szCs w:val="18"/>
              </w:rPr>
              <w:t>As decisões e providências que ultrapass</w:t>
            </w:r>
            <w:r w:rsidR="00DB2FA2" w:rsidRPr="00CB7F0E">
              <w:rPr>
                <w:sz w:val="18"/>
                <w:szCs w:val="18"/>
              </w:rPr>
              <w:t>ou</w:t>
            </w:r>
            <w:r w:rsidRPr="00CB7F0E">
              <w:rPr>
                <w:sz w:val="18"/>
                <w:szCs w:val="18"/>
              </w:rPr>
              <w:t xml:space="preserve"> a competência do representante da administração foram solicitadas aos superiores em tempo hábil para adoção das medidas convenientes</w:t>
            </w:r>
            <w:r w:rsidR="00DB2FA2" w:rsidRPr="00CB7F0E">
              <w:rPr>
                <w:sz w:val="18"/>
                <w:szCs w:val="18"/>
              </w:rPr>
              <w:t>?</w:t>
            </w:r>
            <w:r w:rsidRPr="00CB7F0E">
              <w:rPr>
                <w:sz w:val="18"/>
                <w:szCs w:val="18"/>
              </w:rPr>
              <w:t xml:space="preserve"> (art. 67, §2º</w:t>
            </w:r>
            <w:r w:rsidR="00DB2FA2" w:rsidRPr="00CB7F0E">
              <w:rPr>
                <w:sz w:val="18"/>
                <w:szCs w:val="18"/>
              </w:rPr>
              <w:t xml:space="preserve"> da Lei Federal nº 8.666/93</w:t>
            </w:r>
            <w:proofErr w:type="gramStart"/>
            <w:r w:rsidRPr="00CB7F0E">
              <w:rPr>
                <w:sz w:val="18"/>
                <w:szCs w:val="18"/>
              </w:rPr>
              <w:t>)</w:t>
            </w:r>
            <w:proofErr w:type="gramEnd"/>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2511F" w:rsidRPr="00CB7F0E" w:rsidRDefault="0022511F">
            <w:pPr>
              <w:spacing w:line="360" w:lineRule="auto"/>
              <w:jc w:val="center"/>
              <w:rPr>
                <w:sz w:val="18"/>
                <w:szCs w:val="18"/>
              </w:rPr>
            </w:pPr>
          </w:p>
        </w:tc>
      </w:tr>
      <w:tr w:rsidR="0022511F" w:rsidRPr="00CB7F0E" w:rsidTr="00E675C3">
        <w:trPr>
          <w:trHeight w:val="1013"/>
          <w:jc w:val="right"/>
        </w:trPr>
        <w:tc>
          <w:tcPr>
            <w:tcW w:w="5751" w:type="dxa"/>
            <w:tcBorders>
              <w:left w:val="outset" w:sz="6" w:space="0" w:color="000000"/>
              <w:bottom w:val="outset" w:sz="6" w:space="0" w:color="000000"/>
              <w:right w:val="outset" w:sz="6" w:space="0" w:color="000000"/>
            </w:tcBorders>
            <w:shd w:val="clear" w:color="auto" w:fill="auto"/>
          </w:tcPr>
          <w:p w:rsidR="0022511F" w:rsidRPr="00CB7F0E" w:rsidRDefault="00DB2FA2" w:rsidP="009673D4">
            <w:pPr>
              <w:pStyle w:val="PargrafodaLista"/>
              <w:numPr>
                <w:ilvl w:val="0"/>
                <w:numId w:val="1"/>
              </w:numPr>
              <w:spacing w:line="276" w:lineRule="auto"/>
              <w:ind w:left="567" w:right="184" w:hanging="425"/>
              <w:jc w:val="both"/>
              <w:rPr>
                <w:sz w:val="18"/>
                <w:szCs w:val="18"/>
              </w:rPr>
            </w:pPr>
            <w:r w:rsidRPr="00CB7F0E">
              <w:rPr>
                <w:sz w:val="18"/>
                <w:szCs w:val="18"/>
              </w:rPr>
              <w:t>O fiscal p</w:t>
            </w:r>
            <w:r w:rsidR="00BC6470" w:rsidRPr="00CB7F0E">
              <w:rPr>
                <w:sz w:val="18"/>
                <w:szCs w:val="18"/>
              </w:rPr>
              <w:t>ossui um cronograma, um método ou um sistema próprio como forma de ajudar no acompanhamento e fiscalização da obra, serviço ou linha de produção, nos casos específicos em que tal medida se faz necessário?</w:t>
            </w:r>
          </w:p>
        </w:tc>
        <w:tc>
          <w:tcPr>
            <w:tcW w:w="3346" w:type="dxa"/>
            <w:tcBorders>
              <w:left w:val="outset" w:sz="6" w:space="0" w:color="000000"/>
              <w:bottom w:val="outset" w:sz="6" w:space="0" w:color="000000"/>
              <w:right w:val="outset" w:sz="6" w:space="0" w:color="000000"/>
            </w:tcBorders>
            <w:shd w:val="clear" w:color="auto" w:fill="auto"/>
            <w:vAlign w:val="center"/>
          </w:tcPr>
          <w:p w:rsidR="0022511F" w:rsidRPr="00CB7F0E" w:rsidRDefault="0022511F">
            <w:pPr>
              <w:spacing w:line="360" w:lineRule="auto"/>
              <w:jc w:val="center"/>
              <w:rPr>
                <w:sz w:val="18"/>
                <w:szCs w:val="18"/>
              </w:rPr>
            </w:pPr>
          </w:p>
        </w:tc>
      </w:tr>
      <w:tr w:rsidR="0022511F"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22511F" w:rsidRPr="00CB7F0E" w:rsidRDefault="00DB2FA2" w:rsidP="009673D4">
            <w:pPr>
              <w:pStyle w:val="PargrafodaLista"/>
              <w:numPr>
                <w:ilvl w:val="0"/>
                <w:numId w:val="1"/>
              </w:numPr>
              <w:spacing w:line="276" w:lineRule="auto"/>
              <w:ind w:left="567" w:right="184" w:hanging="425"/>
              <w:jc w:val="both"/>
              <w:rPr>
                <w:sz w:val="18"/>
                <w:szCs w:val="18"/>
              </w:rPr>
            </w:pPr>
            <w:r w:rsidRPr="00CB7F0E">
              <w:rPr>
                <w:sz w:val="18"/>
                <w:szCs w:val="18"/>
              </w:rPr>
              <w:t>O fiscal o</w:t>
            </w:r>
            <w:r w:rsidR="00BC6470" w:rsidRPr="00CB7F0E">
              <w:rPr>
                <w:sz w:val="18"/>
                <w:szCs w:val="18"/>
              </w:rPr>
              <w:t>bserv</w:t>
            </w:r>
            <w:r w:rsidRPr="00CB7F0E">
              <w:rPr>
                <w:sz w:val="18"/>
                <w:szCs w:val="18"/>
              </w:rPr>
              <w:t>ou</w:t>
            </w:r>
            <w:r w:rsidR="00BC6470" w:rsidRPr="00CB7F0E">
              <w:rPr>
                <w:sz w:val="18"/>
                <w:szCs w:val="18"/>
              </w:rPr>
              <w:t xml:space="preserve">, rigorosamente, o conteúdo da cláusula contratual obrigatória relativa às condições para pagamento (art. 55, inc. III da Lei </w:t>
            </w:r>
            <w:r w:rsidR="00F7098B" w:rsidRPr="00CB7F0E">
              <w:rPr>
                <w:sz w:val="18"/>
                <w:szCs w:val="18"/>
              </w:rPr>
              <w:t xml:space="preserve">Federal nº </w:t>
            </w:r>
            <w:r w:rsidR="00BC6470" w:rsidRPr="00CB7F0E">
              <w:rPr>
                <w:sz w:val="18"/>
                <w:szCs w:val="18"/>
              </w:rPr>
              <w:t>8.666/93), além de verific</w:t>
            </w:r>
            <w:r w:rsidRPr="00CB7F0E">
              <w:rPr>
                <w:sz w:val="18"/>
                <w:szCs w:val="18"/>
              </w:rPr>
              <w:t>ou</w:t>
            </w:r>
            <w:r w:rsidR="00BC6470" w:rsidRPr="00CB7F0E">
              <w:rPr>
                <w:sz w:val="18"/>
                <w:szCs w:val="18"/>
              </w:rPr>
              <w:t xml:space="preserve"> a adimplência do contratado quanto à regularidade fiscal, comercial trabalhista e previdenciária?</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2511F" w:rsidRPr="00CB7F0E" w:rsidRDefault="0022511F">
            <w:pPr>
              <w:spacing w:line="360" w:lineRule="auto"/>
              <w:jc w:val="center"/>
              <w:rPr>
                <w:sz w:val="18"/>
                <w:szCs w:val="18"/>
              </w:rPr>
            </w:pPr>
          </w:p>
        </w:tc>
      </w:tr>
      <w:tr w:rsidR="0022511F"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22511F" w:rsidRPr="00CB7F0E" w:rsidRDefault="00BC6470" w:rsidP="009673D4">
            <w:pPr>
              <w:pStyle w:val="PargrafodaLista"/>
              <w:numPr>
                <w:ilvl w:val="0"/>
                <w:numId w:val="1"/>
              </w:numPr>
              <w:spacing w:line="276" w:lineRule="auto"/>
              <w:ind w:left="567" w:right="184" w:hanging="425"/>
              <w:jc w:val="both"/>
              <w:rPr>
                <w:sz w:val="18"/>
                <w:szCs w:val="18"/>
              </w:rPr>
            </w:pPr>
            <w:bookmarkStart w:id="2" w:name="__DdeLink__283_4177794274"/>
            <w:r w:rsidRPr="00CB7F0E">
              <w:rPr>
                <w:sz w:val="18"/>
                <w:szCs w:val="18"/>
              </w:rPr>
              <w:t>Observ</w:t>
            </w:r>
            <w:r w:rsidR="00DB2FA2" w:rsidRPr="00CB7F0E">
              <w:rPr>
                <w:sz w:val="18"/>
                <w:szCs w:val="18"/>
              </w:rPr>
              <w:t xml:space="preserve">ou-se a </w:t>
            </w:r>
            <w:r w:rsidRPr="00CB7F0E">
              <w:rPr>
                <w:sz w:val="18"/>
                <w:szCs w:val="18"/>
              </w:rPr>
              <w:t xml:space="preserve">conformidade </w:t>
            </w:r>
            <w:bookmarkEnd w:id="2"/>
            <w:r w:rsidRPr="00CB7F0E">
              <w:rPr>
                <w:sz w:val="18"/>
                <w:szCs w:val="18"/>
              </w:rPr>
              <w:t>do objeto comparando com o descrito na nota fiscal com o descrito no contrato e empenho com o efetivamente entregue?</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2511F" w:rsidRPr="00CB7F0E" w:rsidRDefault="0022511F">
            <w:pPr>
              <w:spacing w:line="360" w:lineRule="auto"/>
              <w:jc w:val="center"/>
              <w:rPr>
                <w:sz w:val="18"/>
                <w:szCs w:val="18"/>
              </w:rPr>
            </w:pPr>
          </w:p>
        </w:tc>
      </w:tr>
      <w:tr w:rsidR="0022511F"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22511F" w:rsidRPr="00CB7F0E" w:rsidRDefault="00BC6470" w:rsidP="009673D4">
            <w:pPr>
              <w:pStyle w:val="PargrafodaLista"/>
              <w:numPr>
                <w:ilvl w:val="0"/>
                <w:numId w:val="1"/>
              </w:numPr>
              <w:spacing w:line="276" w:lineRule="auto"/>
              <w:ind w:left="567" w:right="170" w:hanging="425"/>
              <w:jc w:val="both"/>
              <w:rPr>
                <w:sz w:val="18"/>
                <w:szCs w:val="18"/>
              </w:rPr>
            </w:pPr>
            <w:r w:rsidRPr="00CB7F0E">
              <w:rPr>
                <w:sz w:val="18"/>
                <w:szCs w:val="18"/>
              </w:rPr>
              <w:lastRenderedPageBreak/>
              <w:t>Caso tenha verificado vícios, defeitos ou incorreções no objeto do contrato, resultante da execução ou de materiais empregados, o contratado deverá reparar, corrigir, remover, reconstruir ou substituir, às suas expensas, no total ou em parte, o objeto do contrato</w:t>
            </w:r>
            <w:r w:rsidR="009673D4" w:rsidRPr="00CB7F0E">
              <w:rPr>
                <w:sz w:val="18"/>
                <w:szCs w:val="18"/>
              </w:rPr>
              <w:t>, foi solicitado pelo fiscal?</w:t>
            </w:r>
            <w:r w:rsidRPr="00CB7F0E">
              <w:rPr>
                <w:sz w:val="18"/>
                <w:szCs w:val="18"/>
              </w:rPr>
              <w:t xml:space="preserve"> (art. 69</w:t>
            </w:r>
            <w:r w:rsidR="00F7098B" w:rsidRPr="00CB7F0E">
              <w:rPr>
                <w:sz w:val="18"/>
                <w:szCs w:val="18"/>
              </w:rPr>
              <w:t xml:space="preserve"> da Lei Federal nº 8.666/93</w:t>
            </w:r>
            <w:r w:rsidRPr="00CB7F0E">
              <w:rPr>
                <w:sz w:val="18"/>
                <w:szCs w:val="18"/>
              </w:rPr>
              <w:t>).</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2511F" w:rsidRPr="00CB7F0E" w:rsidRDefault="0022511F">
            <w:pPr>
              <w:spacing w:line="360" w:lineRule="auto"/>
              <w:jc w:val="center"/>
              <w:rPr>
                <w:sz w:val="18"/>
                <w:szCs w:val="18"/>
              </w:rPr>
            </w:pPr>
          </w:p>
        </w:tc>
      </w:tr>
      <w:tr w:rsidR="00BA37FE"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BA37FE" w:rsidRPr="00CB7F0E" w:rsidRDefault="00B1118D" w:rsidP="009673D4">
            <w:pPr>
              <w:pStyle w:val="PargrafodaLista"/>
              <w:numPr>
                <w:ilvl w:val="0"/>
                <w:numId w:val="1"/>
              </w:numPr>
              <w:spacing w:line="276" w:lineRule="auto"/>
              <w:ind w:left="567" w:right="170" w:hanging="425"/>
              <w:jc w:val="both"/>
              <w:rPr>
                <w:sz w:val="18"/>
                <w:szCs w:val="18"/>
              </w:rPr>
            </w:pPr>
            <w:r w:rsidRPr="00CB7F0E">
              <w:rPr>
                <w:sz w:val="18"/>
                <w:szCs w:val="18"/>
              </w:rPr>
              <w:t xml:space="preserve">Observou, no pagamento, a ordem cronológica das datas de exigibilidade para cada fonte diferenciada de recursos, exceto no caso de haver relevantes razões de interesse público, com prévia justificativa da autoridade competente, devidamente publicada (art. 5º, </w:t>
            </w:r>
            <w:r w:rsidRPr="00CB7F0E">
              <w:rPr>
                <w:i/>
                <w:iCs/>
                <w:sz w:val="18"/>
                <w:szCs w:val="18"/>
              </w:rPr>
              <w:t>caput</w:t>
            </w:r>
            <w:r w:rsidRPr="00CB7F0E">
              <w:rPr>
                <w:sz w:val="18"/>
                <w:szCs w:val="18"/>
              </w:rPr>
              <w:t xml:space="preserve"> da Lei Federal nº 8.666/93.</w:t>
            </w:r>
            <w:proofErr w:type="gramStart"/>
            <w:r w:rsidRPr="00CB7F0E">
              <w:rPr>
                <w:sz w:val="18"/>
                <w:szCs w:val="18"/>
              </w:rPr>
              <w:t>)</w:t>
            </w:r>
            <w:proofErr w:type="gramEnd"/>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BA37FE" w:rsidRPr="00CB7F0E" w:rsidRDefault="00BA37FE">
            <w:pPr>
              <w:spacing w:line="360" w:lineRule="auto"/>
              <w:jc w:val="center"/>
              <w:rPr>
                <w:sz w:val="18"/>
                <w:szCs w:val="18"/>
              </w:rPr>
            </w:pPr>
          </w:p>
        </w:tc>
      </w:tr>
      <w:tr w:rsidR="00727EAC"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727EAC" w:rsidRPr="00CB7F0E" w:rsidRDefault="00727EAC" w:rsidP="00E675C3">
            <w:pPr>
              <w:pStyle w:val="PargrafodaLista"/>
              <w:numPr>
                <w:ilvl w:val="0"/>
                <w:numId w:val="1"/>
              </w:numPr>
              <w:spacing w:line="276" w:lineRule="auto"/>
              <w:ind w:left="567" w:right="170" w:hanging="425"/>
              <w:jc w:val="both"/>
              <w:rPr>
                <w:sz w:val="18"/>
                <w:szCs w:val="18"/>
              </w:rPr>
            </w:pPr>
            <w:r w:rsidRPr="00CB7F0E">
              <w:rPr>
                <w:sz w:val="18"/>
                <w:szCs w:val="18"/>
              </w:rPr>
              <w:t xml:space="preserve">Observou os pagamentos decorrentes de despesas cujos valores não ultrapassem o limite de que trata o inciso II do art. 24, sem prejuízo do que dispõe seu parágrafo único (Agências Executivas), devem ser efetuados no prazo de até </w:t>
            </w:r>
            <w:proofErr w:type="gramStart"/>
            <w:r w:rsidRPr="00CB7F0E">
              <w:rPr>
                <w:sz w:val="18"/>
                <w:szCs w:val="18"/>
              </w:rPr>
              <w:t>5</w:t>
            </w:r>
            <w:proofErr w:type="gramEnd"/>
            <w:r w:rsidRPr="00CB7F0E">
              <w:rPr>
                <w:sz w:val="18"/>
                <w:szCs w:val="18"/>
              </w:rPr>
              <w:t xml:space="preserve"> (cinco) dias úteis, contados da apresentação da fatura? (art. 5º, §3º da Lei Federal nº 8.666/93).</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727EAC" w:rsidRPr="00CB7F0E" w:rsidRDefault="00727EAC" w:rsidP="00635220">
            <w:pPr>
              <w:spacing w:line="360" w:lineRule="auto"/>
              <w:jc w:val="center"/>
              <w:rPr>
                <w:sz w:val="18"/>
                <w:szCs w:val="18"/>
              </w:rPr>
            </w:pPr>
          </w:p>
        </w:tc>
      </w:tr>
      <w:tr w:rsidR="00B1118D"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B1118D" w:rsidRPr="00CB7F0E" w:rsidRDefault="00727EAC" w:rsidP="009673D4">
            <w:pPr>
              <w:pStyle w:val="PargrafodaLista"/>
              <w:numPr>
                <w:ilvl w:val="0"/>
                <w:numId w:val="1"/>
              </w:numPr>
              <w:spacing w:line="276" w:lineRule="auto"/>
              <w:ind w:left="567" w:right="170" w:hanging="425"/>
              <w:jc w:val="both"/>
              <w:rPr>
                <w:sz w:val="18"/>
                <w:szCs w:val="18"/>
              </w:rPr>
            </w:pPr>
            <w:r w:rsidRPr="00CB7F0E">
              <w:rPr>
                <w:sz w:val="18"/>
                <w:szCs w:val="18"/>
              </w:rPr>
              <w:t>Observou se o período de faturamento está em conformidade com as condições de pagamento pactuadas no contrato?</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B1118D" w:rsidRPr="00CB7F0E" w:rsidRDefault="00B1118D">
            <w:pPr>
              <w:spacing w:line="360" w:lineRule="auto"/>
              <w:jc w:val="center"/>
              <w:rPr>
                <w:sz w:val="18"/>
                <w:szCs w:val="18"/>
              </w:rPr>
            </w:pPr>
          </w:p>
        </w:tc>
      </w:tr>
      <w:tr w:rsidR="009F7AB3"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9F7AB3" w:rsidRPr="00CB7F0E" w:rsidRDefault="009F7AB3" w:rsidP="009673D4">
            <w:pPr>
              <w:pStyle w:val="PargrafodaLista"/>
              <w:numPr>
                <w:ilvl w:val="0"/>
                <w:numId w:val="1"/>
              </w:numPr>
              <w:spacing w:line="276" w:lineRule="auto"/>
              <w:ind w:left="567" w:right="170" w:hanging="425"/>
              <w:jc w:val="both"/>
              <w:rPr>
                <w:sz w:val="18"/>
                <w:szCs w:val="18"/>
              </w:rPr>
            </w:pPr>
            <w:r w:rsidRPr="00CB7F0E">
              <w:rPr>
                <w:sz w:val="18"/>
                <w:szCs w:val="18"/>
              </w:rPr>
              <w:t>Houve a necessidade de realização de diligência junto ao preposto do contrato e/ou recomendar medidas saneadoras, por alguma irregularidade na execução do contato, o fiscal procedeu com os devidos registros e comunicou imediatamente aos gestores os casos de infração suscetíveis de aplicação de pena pecuniária ou de rescisão contratual? (art. 78 da Lei nº 8.666/93)</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9F7AB3" w:rsidRPr="00CB7F0E" w:rsidRDefault="009F7AB3">
            <w:pPr>
              <w:spacing w:line="360" w:lineRule="auto"/>
              <w:jc w:val="center"/>
              <w:rPr>
                <w:sz w:val="18"/>
                <w:szCs w:val="18"/>
              </w:rPr>
            </w:pPr>
          </w:p>
        </w:tc>
      </w:tr>
      <w:tr w:rsidR="009F7AB3"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9F7AB3" w:rsidRPr="00CB7F0E" w:rsidRDefault="007C0280" w:rsidP="009F7AB3">
            <w:pPr>
              <w:pStyle w:val="PargrafodaLista"/>
              <w:numPr>
                <w:ilvl w:val="0"/>
                <w:numId w:val="1"/>
              </w:numPr>
              <w:spacing w:line="276" w:lineRule="auto"/>
              <w:ind w:left="567" w:right="170" w:hanging="425"/>
              <w:jc w:val="both"/>
              <w:rPr>
                <w:sz w:val="18"/>
                <w:szCs w:val="18"/>
              </w:rPr>
            </w:pPr>
            <w:r w:rsidRPr="00CB7F0E">
              <w:rPr>
                <w:sz w:val="18"/>
                <w:szCs w:val="18"/>
              </w:rPr>
              <w:t>Consta notificação por escrito, no c</w:t>
            </w:r>
            <w:r w:rsidR="009F7AB3" w:rsidRPr="00CB7F0E">
              <w:rPr>
                <w:sz w:val="18"/>
                <w:szCs w:val="18"/>
              </w:rPr>
              <w:t xml:space="preserve">aso </w:t>
            </w:r>
            <w:r w:rsidRPr="00CB7F0E">
              <w:rPr>
                <w:sz w:val="18"/>
                <w:szCs w:val="18"/>
              </w:rPr>
              <w:t>d</w:t>
            </w:r>
            <w:r w:rsidR="009F7AB3" w:rsidRPr="00CB7F0E">
              <w:rPr>
                <w:sz w:val="18"/>
                <w:szCs w:val="18"/>
              </w:rPr>
              <w:t>a contratada não execute total ou parcialmente o contrato</w:t>
            </w:r>
            <w:r w:rsidRPr="00CB7F0E">
              <w:rPr>
                <w:sz w:val="18"/>
                <w:szCs w:val="18"/>
              </w:rPr>
              <w:t>,</w:t>
            </w:r>
            <w:r w:rsidR="009F7AB3" w:rsidRPr="00CB7F0E">
              <w:rPr>
                <w:sz w:val="18"/>
                <w:szCs w:val="18"/>
              </w:rPr>
              <w:t xml:space="preserve"> tomando as providências e recomendações necessárias para que cumpra com o contrato.</w:t>
            </w:r>
          </w:p>
        </w:tc>
        <w:tc>
          <w:tcPr>
            <w:tcW w:w="3346" w:type="dxa"/>
            <w:tcBorders>
              <w:top w:val="outset" w:sz="6" w:space="0" w:color="000000"/>
              <w:left w:val="outset" w:sz="6" w:space="0" w:color="000000"/>
              <w:bottom w:val="outset" w:sz="6" w:space="0" w:color="000000"/>
              <w:right w:val="outset" w:sz="6" w:space="0" w:color="000000"/>
            </w:tcBorders>
            <w:shd w:val="clear" w:color="auto" w:fill="auto"/>
          </w:tcPr>
          <w:p w:rsidR="009F7AB3" w:rsidRPr="00CB7F0E" w:rsidRDefault="009F7AB3" w:rsidP="009F7AB3">
            <w:pPr>
              <w:spacing w:line="360" w:lineRule="auto"/>
              <w:jc w:val="center"/>
              <w:rPr>
                <w:sz w:val="18"/>
                <w:szCs w:val="18"/>
              </w:rPr>
            </w:pPr>
          </w:p>
        </w:tc>
      </w:tr>
      <w:tr w:rsidR="007C0280"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7C0280" w:rsidRPr="00CB7F0E" w:rsidRDefault="007C0280" w:rsidP="009F7AB3">
            <w:pPr>
              <w:pStyle w:val="PargrafodaLista"/>
              <w:numPr>
                <w:ilvl w:val="0"/>
                <w:numId w:val="1"/>
              </w:numPr>
              <w:spacing w:line="276" w:lineRule="auto"/>
              <w:ind w:left="567" w:right="170" w:hanging="425"/>
              <w:jc w:val="both"/>
              <w:rPr>
                <w:sz w:val="18"/>
                <w:szCs w:val="18"/>
              </w:rPr>
            </w:pPr>
            <w:r w:rsidRPr="00CB7F0E">
              <w:rPr>
                <w:sz w:val="18"/>
                <w:szCs w:val="18"/>
              </w:rPr>
              <w:t>Consta notificação por escrito, pelo atraso na entrega dos bens ou serviços?</w:t>
            </w:r>
          </w:p>
        </w:tc>
        <w:tc>
          <w:tcPr>
            <w:tcW w:w="3346" w:type="dxa"/>
            <w:tcBorders>
              <w:top w:val="outset" w:sz="6" w:space="0" w:color="000000"/>
              <w:left w:val="outset" w:sz="6" w:space="0" w:color="000000"/>
              <w:bottom w:val="outset" w:sz="6" w:space="0" w:color="000000"/>
              <w:right w:val="outset" w:sz="6" w:space="0" w:color="000000"/>
            </w:tcBorders>
            <w:shd w:val="clear" w:color="auto" w:fill="auto"/>
          </w:tcPr>
          <w:p w:rsidR="007C0280" w:rsidRPr="00CB7F0E" w:rsidRDefault="007C0280" w:rsidP="009F7AB3">
            <w:pPr>
              <w:spacing w:line="360" w:lineRule="auto"/>
              <w:jc w:val="center"/>
              <w:rPr>
                <w:sz w:val="18"/>
                <w:szCs w:val="18"/>
              </w:rPr>
            </w:pPr>
          </w:p>
        </w:tc>
      </w:tr>
      <w:tr w:rsidR="007C0280"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7C0280" w:rsidRPr="00CB7F0E" w:rsidRDefault="007C0280" w:rsidP="00E675C3">
            <w:pPr>
              <w:pStyle w:val="PargrafodaLista"/>
              <w:numPr>
                <w:ilvl w:val="0"/>
                <w:numId w:val="1"/>
              </w:numPr>
              <w:spacing w:line="276" w:lineRule="auto"/>
              <w:ind w:left="567" w:right="170" w:hanging="425"/>
              <w:jc w:val="both"/>
              <w:rPr>
                <w:sz w:val="18"/>
                <w:szCs w:val="18"/>
              </w:rPr>
            </w:pPr>
            <w:r w:rsidRPr="00CB7F0E">
              <w:rPr>
                <w:sz w:val="18"/>
                <w:szCs w:val="18"/>
              </w:rPr>
              <w:t xml:space="preserve">Caso haja necessidade de interditar ou suspender provisoriamente a obra ou a prestação de serviços, </w:t>
            </w:r>
            <w:r w:rsidR="00E675C3">
              <w:rPr>
                <w:sz w:val="18"/>
                <w:szCs w:val="18"/>
              </w:rPr>
              <w:t>a autoridade superior</w:t>
            </w:r>
            <w:r w:rsidRPr="00CB7F0E">
              <w:rPr>
                <w:sz w:val="18"/>
                <w:szCs w:val="18"/>
              </w:rPr>
              <w:t xml:space="preserve"> foi comunicad</w:t>
            </w:r>
            <w:r w:rsidR="00E675C3">
              <w:rPr>
                <w:sz w:val="18"/>
                <w:szCs w:val="18"/>
              </w:rPr>
              <w:t>a</w:t>
            </w:r>
            <w:r w:rsidRPr="00CB7F0E">
              <w:rPr>
                <w:sz w:val="18"/>
                <w:szCs w:val="18"/>
              </w:rPr>
              <w:t xml:space="preserve"> das razões e as providências adotadas?</w:t>
            </w:r>
          </w:p>
        </w:tc>
        <w:tc>
          <w:tcPr>
            <w:tcW w:w="3346" w:type="dxa"/>
            <w:tcBorders>
              <w:top w:val="outset" w:sz="6" w:space="0" w:color="000000"/>
              <w:left w:val="outset" w:sz="6" w:space="0" w:color="000000"/>
              <w:bottom w:val="outset" w:sz="6" w:space="0" w:color="000000"/>
              <w:right w:val="outset" w:sz="6" w:space="0" w:color="000000"/>
            </w:tcBorders>
            <w:shd w:val="clear" w:color="auto" w:fill="auto"/>
          </w:tcPr>
          <w:p w:rsidR="007C0280" w:rsidRPr="00CB7F0E" w:rsidRDefault="007C0280" w:rsidP="009F7AB3">
            <w:pPr>
              <w:spacing w:line="360" w:lineRule="auto"/>
              <w:jc w:val="center"/>
              <w:rPr>
                <w:sz w:val="18"/>
                <w:szCs w:val="18"/>
              </w:rPr>
            </w:pPr>
          </w:p>
        </w:tc>
      </w:tr>
      <w:tr w:rsidR="004E572D"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4E572D" w:rsidRPr="00CB7F0E" w:rsidRDefault="004E572D" w:rsidP="009F7AB3">
            <w:pPr>
              <w:pStyle w:val="PargrafodaLista"/>
              <w:numPr>
                <w:ilvl w:val="0"/>
                <w:numId w:val="1"/>
              </w:numPr>
              <w:spacing w:line="276" w:lineRule="auto"/>
              <w:ind w:left="567" w:right="170" w:hanging="425"/>
              <w:jc w:val="both"/>
              <w:rPr>
                <w:sz w:val="18"/>
                <w:szCs w:val="18"/>
              </w:rPr>
            </w:pPr>
            <w:r w:rsidRPr="00CB7F0E">
              <w:rPr>
                <w:sz w:val="18"/>
                <w:szCs w:val="18"/>
              </w:rPr>
              <w:t>O fiscal realizou todas as conferências da obediência das cláusulas contratuais precedente ao ato de atestar as faturas, ocorrer em momento anterior a cada pagamento realizado?</w:t>
            </w:r>
          </w:p>
        </w:tc>
        <w:tc>
          <w:tcPr>
            <w:tcW w:w="3346" w:type="dxa"/>
            <w:tcBorders>
              <w:top w:val="outset" w:sz="6" w:space="0" w:color="000000"/>
              <w:left w:val="outset" w:sz="6" w:space="0" w:color="000000"/>
              <w:bottom w:val="outset" w:sz="6" w:space="0" w:color="000000"/>
              <w:right w:val="outset" w:sz="6" w:space="0" w:color="000000"/>
            </w:tcBorders>
            <w:shd w:val="clear" w:color="auto" w:fill="auto"/>
          </w:tcPr>
          <w:p w:rsidR="004E572D" w:rsidRPr="00CB7F0E" w:rsidRDefault="004E572D" w:rsidP="009F7AB3">
            <w:pPr>
              <w:spacing w:line="360" w:lineRule="auto"/>
              <w:jc w:val="center"/>
              <w:rPr>
                <w:sz w:val="18"/>
                <w:szCs w:val="18"/>
              </w:rPr>
            </w:pPr>
          </w:p>
        </w:tc>
      </w:tr>
      <w:tr w:rsidR="004E572D"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4E572D" w:rsidRPr="00CB7F0E" w:rsidRDefault="004E572D" w:rsidP="009F7AB3">
            <w:pPr>
              <w:pStyle w:val="PargrafodaLista"/>
              <w:numPr>
                <w:ilvl w:val="0"/>
                <w:numId w:val="1"/>
              </w:numPr>
              <w:spacing w:line="276" w:lineRule="auto"/>
              <w:ind w:left="567" w:right="170" w:hanging="425"/>
              <w:jc w:val="both"/>
              <w:rPr>
                <w:sz w:val="18"/>
                <w:szCs w:val="18"/>
              </w:rPr>
            </w:pPr>
            <w:r w:rsidRPr="00CB7F0E">
              <w:rPr>
                <w:sz w:val="18"/>
                <w:szCs w:val="18"/>
              </w:rPr>
              <w:t>Acompanhou as condições técnicas e jurídicas apresentadas na habilitação e contratação durante a execução em todo período da vigência contratual?</w:t>
            </w:r>
          </w:p>
        </w:tc>
        <w:tc>
          <w:tcPr>
            <w:tcW w:w="3346" w:type="dxa"/>
            <w:tcBorders>
              <w:top w:val="outset" w:sz="6" w:space="0" w:color="000000"/>
              <w:left w:val="outset" w:sz="6" w:space="0" w:color="000000"/>
              <w:bottom w:val="outset" w:sz="6" w:space="0" w:color="000000"/>
              <w:right w:val="outset" w:sz="6" w:space="0" w:color="000000"/>
            </w:tcBorders>
            <w:shd w:val="clear" w:color="auto" w:fill="auto"/>
          </w:tcPr>
          <w:p w:rsidR="004E572D" w:rsidRPr="00CB7F0E" w:rsidRDefault="004E572D" w:rsidP="009F7AB3">
            <w:pPr>
              <w:spacing w:line="360" w:lineRule="auto"/>
              <w:jc w:val="center"/>
              <w:rPr>
                <w:sz w:val="18"/>
                <w:szCs w:val="18"/>
              </w:rPr>
            </w:pPr>
          </w:p>
        </w:tc>
      </w:tr>
      <w:tr w:rsidR="004E572D"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4E572D" w:rsidRPr="00CB7F0E" w:rsidRDefault="004E572D" w:rsidP="009F7AB3">
            <w:pPr>
              <w:pStyle w:val="PargrafodaLista"/>
              <w:numPr>
                <w:ilvl w:val="0"/>
                <w:numId w:val="1"/>
              </w:numPr>
              <w:spacing w:line="276" w:lineRule="auto"/>
              <w:ind w:left="567" w:right="170" w:hanging="425"/>
              <w:jc w:val="both"/>
              <w:rPr>
                <w:sz w:val="18"/>
                <w:szCs w:val="18"/>
              </w:rPr>
            </w:pPr>
            <w:r w:rsidRPr="00CB7F0E">
              <w:rPr>
                <w:sz w:val="18"/>
                <w:szCs w:val="18"/>
              </w:rPr>
              <w:t xml:space="preserve">Foi </w:t>
            </w:r>
            <w:r w:rsidR="00E675C3" w:rsidRPr="00CB7F0E">
              <w:rPr>
                <w:sz w:val="18"/>
                <w:szCs w:val="18"/>
              </w:rPr>
              <w:t>constatada negligência na atuação do fiscal</w:t>
            </w:r>
            <w:r w:rsidR="00ED2011" w:rsidRPr="00CB7F0E">
              <w:rPr>
                <w:sz w:val="18"/>
                <w:szCs w:val="18"/>
              </w:rPr>
              <w:t xml:space="preserve"> em fiscalizar ou acompanhamento de contrato? </w:t>
            </w:r>
            <w:bookmarkStart w:id="3" w:name="_GoBack"/>
            <w:bookmarkEnd w:id="3"/>
          </w:p>
        </w:tc>
        <w:tc>
          <w:tcPr>
            <w:tcW w:w="3346" w:type="dxa"/>
            <w:tcBorders>
              <w:top w:val="outset" w:sz="6" w:space="0" w:color="000000"/>
              <w:left w:val="outset" w:sz="6" w:space="0" w:color="000000"/>
              <w:bottom w:val="outset" w:sz="6" w:space="0" w:color="000000"/>
              <w:right w:val="outset" w:sz="6" w:space="0" w:color="000000"/>
            </w:tcBorders>
            <w:shd w:val="clear" w:color="auto" w:fill="auto"/>
          </w:tcPr>
          <w:p w:rsidR="004E572D" w:rsidRPr="00CB7F0E" w:rsidRDefault="004E572D" w:rsidP="009F7AB3">
            <w:pPr>
              <w:spacing w:line="360" w:lineRule="auto"/>
              <w:jc w:val="center"/>
              <w:rPr>
                <w:sz w:val="18"/>
                <w:szCs w:val="18"/>
              </w:rPr>
            </w:pPr>
          </w:p>
        </w:tc>
      </w:tr>
    </w:tbl>
    <w:p w:rsidR="0022511F" w:rsidRPr="00CB7F0E" w:rsidRDefault="0022511F">
      <w:pPr>
        <w:spacing w:line="360" w:lineRule="auto"/>
        <w:rPr>
          <w:sz w:val="18"/>
          <w:szCs w:val="18"/>
        </w:rPr>
      </w:pPr>
    </w:p>
    <w:p w:rsidR="00E675C3" w:rsidRPr="008A51DA" w:rsidRDefault="00E675C3" w:rsidP="00E675C3">
      <w:pPr>
        <w:spacing w:line="360" w:lineRule="auto"/>
        <w:ind w:right="-1"/>
        <w:rPr>
          <w:b/>
          <w:sz w:val="18"/>
          <w:szCs w:val="18"/>
        </w:rPr>
      </w:pPr>
      <w:r w:rsidRPr="008A51DA">
        <w:rPr>
          <w:b/>
          <w:sz w:val="18"/>
          <w:szCs w:val="18"/>
        </w:rPr>
        <w:t>Apontamentos:</w:t>
      </w:r>
    </w:p>
    <w:tbl>
      <w:tblPr>
        <w:tblStyle w:val="Tabelacomgrade"/>
        <w:tblW w:w="9180" w:type="dxa"/>
        <w:tblInd w:w="108" w:type="dxa"/>
        <w:tblLook w:val="04A0"/>
      </w:tblPr>
      <w:tblGrid>
        <w:gridCol w:w="9180"/>
      </w:tblGrid>
      <w:tr w:rsidR="00E675C3" w:rsidRPr="008A51DA" w:rsidTr="00E675C3">
        <w:tc>
          <w:tcPr>
            <w:tcW w:w="9180" w:type="dxa"/>
            <w:shd w:val="clear" w:color="auto" w:fill="auto"/>
          </w:tcPr>
          <w:p w:rsidR="00E675C3" w:rsidRPr="008A51DA" w:rsidRDefault="00E675C3" w:rsidP="00B36C36">
            <w:pPr>
              <w:spacing w:line="360" w:lineRule="auto"/>
              <w:ind w:right="-1"/>
              <w:rPr>
                <w:b/>
                <w:sz w:val="18"/>
                <w:szCs w:val="18"/>
              </w:rPr>
            </w:pPr>
          </w:p>
        </w:tc>
      </w:tr>
      <w:tr w:rsidR="00E675C3" w:rsidRPr="008A51DA" w:rsidTr="00E675C3">
        <w:tc>
          <w:tcPr>
            <w:tcW w:w="9180" w:type="dxa"/>
            <w:shd w:val="clear" w:color="auto" w:fill="auto"/>
          </w:tcPr>
          <w:p w:rsidR="00E675C3" w:rsidRPr="008A51DA" w:rsidRDefault="00E675C3" w:rsidP="00B36C36">
            <w:pPr>
              <w:spacing w:line="360" w:lineRule="auto"/>
              <w:ind w:right="-1"/>
              <w:rPr>
                <w:b/>
                <w:sz w:val="18"/>
                <w:szCs w:val="18"/>
              </w:rPr>
            </w:pPr>
          </w:p>
        </w:tc>
      </w:tr>
      <w:tr w:rsidR="00E675C3" w:rsidRPr="008A51DA" w:rsidTr="00E675C3">
        <w:tc>
          <w:tcPr>
            <w:tcW w:w="9180" w:type="dxa"/>
            <w:shd w:val="clear" w:color="auto" w:fill="auto"/>
          </w:tcPr>
          <w:p w:rsidR="00E675C3" w:rsidRPr="008A51DA" w:rsidRDefault="00E675C3" w:rsidP="00B36C36">
            <w:pPr>
              <w:spacing w:line="360" w:lineRule="auto"/>
              <w:ind w:right="-1"/>
              <w:rPr>
                <w:b/>
                <w:sz w:val="18"/>
                <w:szCs w:val="18"/>
              </w:rPr>
            </w:pPr>
          </w:p>
        </w:tc>
      </w:tr>
      <w:tr w:rsidR="00E675C3" w:rsidRPr="008A51DA" w:rsidTr="00E675C3">
        <w:tc>
          <w:tcPr>
            <w:tcW w:w="9180" w:type="dxa"/>
            <w:shd w:val="clear" w:color="auto" w:fill="auto"/>
          </w:tcPr>
          <w:p w:rsidR="00E675C3" w:rsidRPr="008A51DA" w:rsidRDefault="00E675C3" w:rsidP="00B36C36">
            <w:pPr>
              <w:spacing w:line="360" w:lineRule="auto"/>
              <w:ind w:right="-1"/>
              <w:rPr>
                <w:b/>
                <w:sz w:val="18"/>
                <w:szCs w:val="18"/>
              </w:rPr>
            </w:pPr>
          </w:p>
        </w:tc>
      </w:tr>
      <w:tr w:rsidR="00E675C3" w:rsidRPr="008A51DA" w:rsidTr="00E675C3">
        <w:tc>
          <w:tcPr>
            <w:tcW w:w="9180" w:type="dxa"/>
            <w:shd w:val="clear" w:color="auto" w:fill="auto"/>
          </w:tcPr>
          <w:p w:rsidR="00E675C3" w:rsidRPr="008A51DA" w:rsidRDefault="00E675C3" w:rsidP="00B36C36">
            <w:pPr>
              <w:spacing w:line="360" w:lineRule="auto"/>
              <w:ind w:right="-1"/>
              <w:rPr>
                <w:b/>
                <w:sz w:val="18"/>
                <w:szCs w:val="18"/>
              </w:rPr>
            </w:pPr>
          </w:p>
        </w:tc>
      </w:tr>
    </w:tbl>
    <w:p w:rsidR="0022511F" w:rsidRPr="00CB7F0E" w:rsidRDefault="0022511F">
      <w:pPr>
        <w:tabs>
          <w:tab w:val="left" w:pos="1245"/>
          <w:tab w:val="left" w:pos="3261"/>
        </w:tabs>
        <w:spacing w:line="360" w:lineRule="auto"/>
        <w:ind w:right="-1"/>
        <w:rPr>
          <w:sz w:val="18"/>
          <w:szCs w:val="18"/>
        </w:rPr>
      </w:pPr>
    </w:p>
    <w:p w:rsidR="0022511F" w:rsidRPr="00CB7F0E" w:rsidRDefault="0022511F">
      <w:pPr>
        <w:spacing w:line="360" w:lineRule="auto"/>
        <w:rPr>
          <w:sz w:val="18"/>
          <w:szCs w:val="18"/>
        </w:rPr>
      </w:pPr>
    </w:p>
    <w:sectPr w:rsidR="0022511F" w:rsidRPr="00CB7F0E" w:rsidSect="00EA6AAA">
      <w:headerReference w:type="default" r:id="rId8"/>
      <w:pgSz w:w="11906" w:h="16838"/>
      <w:pgMar w:top="2070" w:right="1134" w:bottom="1701" w:left="1701" w:header="405"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9D6" w:rsidRDefault="00E109D6">
      <w:r>
        <w:separator/>
      </w:r>
    </w:p>
  </w:endnote>
  <w:endnote w:type="continuationSeparator" w:id="0">
    <w:p w:rsidR="00E109D6" w:rsidRDefault="00E109D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Medium">
    <w:altName w:val="Cambria"/>
    <w:charset w:val="00"/>
    <w:family w:val="auto"/>
    <w:pitch w:val="variable"/>
    <w:sig w:usb0="A00000AF" w:usb1="40000048" w:usb2="00000000" w:usb3="00000000" w:csb0="00000111"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9D6" w:rsidRDefault="00E109D6">
      <w:r>
        <w:separator/>
      </w:r>
    </w:p>
  </w:footnote>
  <w:footnote w:type="continuationSeparator" w:id="0">
    <w:p w:rsidR="00E109D6" w:rsidRDefault="00E109D6">
      <w:r>
        <w:continuationSeparator/>
      </w:r>
    </w:p>
  </w:footnote>
  <w:footnote w:id="1">
    <w:p w:rsidR="00EC74CE" w:rsidRDefault="00EC74CE" w:rsidP="00EC74CE">
      <w:pPr>
        <w:pStyle w:val="Textodenotaderodap"/>
        <w:jc w:val="both"/>
      </w:pPr>
      <w:r>
        <w:rPr>
          <w:rStyle w:val="Refdenotaderodap"/>
        </w:rPr>
        <w:footnoteRef/>
      </w:r>
      <w:r>
        <w:t xml:space="preserve"> </w:t>
      </w:r>
      <w:r w:rsidRPr="00065465">
        <w:rPr>
          <w:sz w:val="16"/>
          <w:szCs w:val="16"/>
        </w:rPr>
        <w:t>O fiscal</w:t>
      </w:r>
      <w:r>
        <w:rPr>
          <w:sz w:val="16"/>
          <w:szCs w:val="16"/>
        </w:rPr>
        <w:t xml:space="preserve"> deve ter</w:t>
      </w:r>
      <w:r w:rsidRPr="00065465">
        <w:rPr>
          <w:sz w:val="16"/>
          <w:szCs w:val="16"/>
        </w:rPr>
        <w:t xml:space="preserve"> um </w:t>
      </w:r>
      <w:r w:rsidRPr="00065465">
        <w:rPr>
          <w:b/>
          <w:bCs/>
          <w:sz w:val="16"/>
          <w:szCs w:val="16"/>
        </w:rPr>
        <w:t>Registro Próprio</w:t>
      </w:r>
      <w:r>
        <w:rPr>
          <w:b/>
          <w:bCs/>
          <w:sz w:val="16"/>
          <w:szCs w:val="16"/>
        </w:rPr>
        <w:t xml:space="preserve">, </w:t>
      </w:r>
      <w:r>
        <w:rPr>
          <w:sz w:val="16"/>
          <w:szCs w:val="16"/>
        </w:rPr>
        <w:t>para sua segurança e controle,</w:t>
      </w:r>
      <w:r w:rsidRPr="00065465">
        <w:rPr>
          <w:sz w:val="16"/>
          <w:szCs w:val="16"/>
        </w:rPr>
        <w:t xml:space="preserve"> </w:t>
      </w:r>
      <w:bookmarkStart w:id="0" w:name="_Hlk23953497"/>
      <w:bookmarkStart w:id="1" w:name="_Hlk23953498"/>
      <w:r w:rsidRPr="00065465">
        <w:rPr>
          <w:sz w:val="16"/>
          <w:szCs w:val="16"/>
        </w:rPr>
        <w:t>com anotações pertinentes às ocorrências relacionadas com a execução do contrato, determinando o que for necessário à regularização das faltas ou defeitos observados, visto que este registro poderá ser utilizado como instrumento para rescisão contratual se houver o cometimento reiterado de faltas</w:t>
      </w:r>
      <w:r>
        <w:rPr>
          <w:sz w:val="16"/>
          <w:szCs w:val="16"/>
        </w:rPr>
        <w:t xml:space="preserve"> </w:t>
      </w:r>
      <w:r w:rsidRPr="00065465">
        <w:rPr>
          <w:sz w:val="16"/>
          <w:szCs w:val="16"/>
        </w:rPr>
        <w:t>(Acórdão 734/2005–TCU–1</w:t>
      </w:r>
      <w:r w:rsidRPr="00065465">
        <w:rPr>
          <w:sz w:val="16"/>
          <w:szCs w:val="16"/>
          <w:vertAlign w:val="superscript"/>
        </w:rPr>
        <w:t>a</w:t>
      </w:r>
      <w:r w:rsidRPr="00065465">
        <w:rPr>
          <w:sz w:val="16"/>
          <w:szCs w:val="16"/>
        </w:rPr>
        <w:t xml:space="preserve"> Câmara, art. 67, §1</w:t>
      </w:r>
      <w:r w:rsidRPr="00065465">
        <w:rPr>
          <w:sz w:val="16"/>
          <w:szCs w:val="16"/>
          <w:vertAlign w:val="superscript"/>
        </w:rPr>
        <w:t>o</w:t>
      </w:r>
      <w:r w:rsidRPr="00065465">
        <w:rPr>
          <w:sz w:val="16"/>
          <w:szCs w:val="16"/>
        </w:rPr>
        <w:t xml:space="preserve"> e art. 78, inc. VIII da Lei Federal nº 8.666/1993)</w:t>
      </w:r>
      <w:r>
        <w:rPr>
          <w:sz w:val="16"/>
          <w:szCs w:val="16"/>
        </w:rPr>
        <w:t>.</w:t>
      </w:r>
      <w:bookmarkEnd w:id="0"/>
      <w:bookmarkEnd w:id="1"/>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1F" w:rsidRDefault="0022511F">
    <w:pPr>
      <w:jc w:val="center"/>
    </w:pPr>
  </w:p>
  <w:tbl>
    <w:tblPr>
      <w:tblW w:w="9430" w:type="dxa"/>
      <w:tblInd w:w="-109" w:type="dxa"/>
      <w:tblLook w:val="04A0"/>
    </w:tblPr>
    <w:tblGrid>
      <w:gridCol w:w="5436"/>
      <w:gridCol w:w="3994"/>
    </w:tblGrid>
    <w:tr w:rsidR="0022511F" w:rsidRPr="00B631D6">
      <w:tc>
        <w:tcPr>
          <w:tcW w:w="5340" w:type="dxa"/>
          <w:shd w:val="clear" w:color="auto" w:fill="auto"/>
        </w:tcPr>
        <w:p w:rsidR="0022511F" w:rsidRPr="00B631D6" w:rsidRDefault="00BC6470">
          <w:pPr>
            <w:pStyle w:val="Cabealho"/>
            <w:jc w:val="both"/>
            <w:rPr>
              <w:rFonts w:ascii="Calibri" w:hAnsi="Calibri"/>
            </w:rPr>
          </w:pPr>
          <w:r w:rsidRPr="00B631D6">
            <w:rPr>
              <w:rFonts w:ascii="Calibri" w:hAnsi="Calibri"/>
              <w:noProof/>
            </w:rPr>
            <w:drawing>
              <wp:inline distT="0" distB="0" distL="0" distR="0">
                <wp:extent cx="3314700" cy="714375"/>
                <wp:effectExtent l="0" t="0" r="0" b="0"/>
                <wp:docPr id="1" name="Imagem 2" descr="NOVA LOGO CGE 2019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NOVA LOGO CGE 2019 H"/>
                        <pic:cNvPicPr>
                          <a:picLocks noChangeAspect="1" noChangeArrowheads="1"/>
                        </pic:cNvPicPr>
                      </pic:nvPicPr>
                      <pic:blipFill>
                        <a:blip r:embed="rId1"/>
                        <a:stretch>
                          <a:fillRect/>
                        </a:stretch>
                      </pic:blipFill>
                      <pic:spPr bwMode="auto">
                        <a:xfrm>
                          <a:off x="0" y="0"/>
                          <a:ext cx="3314700" cy="714375"/>
                        </a:xfrm>
                        <a:prstGeom prst="rect">
                          <a:avLst/>
                        </a:prstGeom>
                      </pic:spPr>
                    </pic:pic>
                  </a:graphicData>
                </a:graphic>
              </wp:inline>
            </w:drawing>
          </w:r>
        </w:p>
      </w:tc>
      <w:tc>
        <w:tcPr>
          <w:tcW w:w="4089" w:type="dxa"/>
          <w:shd w:val="clear" w:color="auto" w:fill="auto"/>
        </w:tcPr>
        <w:p w:rsidR="0022511F" w:rsidRPr="00B631D6" w:rsidRDefault="00BC6470" w:rsidP="00B631D6">
          <w:pPr>
            <w:pStyle w:val="Cabealho"/>
            <w:ind w:left="62" w:right="-393"/>
            <w:rPr>
              <w:rFonts w:ascii="Calibri" w:hAnsi="Calibri"/>
            </w:rPr>
          </w:pPr>
          <w:r w:rsidRPr="00B631D6">
            <w:rPr>
              <w:rFonts w:ascii="Calibri" w:hAnsi="Calibri" w:cs="Arial"/>
              <w:bCs/>
              <w:color w:val="0F243E" w:themeColor="text2" w:themeShade="80"/>
              <w:sz w:val="18"/>
              <w:szCs w:val="18"/>
            </w:rPr>
            <w:t>Praça dos Girassóis, Esplanada das Secretarias. S/N</w:t>
          </w:r>
          <w:r w:rsidRPr="00B631D6">
            <w:rPr>
              <w:rFonts w:ascii="Calibri" w:hAnsi="Calibri"/>
              <w:color w:val="0F243E" w:themeColor="text2" w:themeShade="80"/>
              <w:sz w:val="18"/>
              <w:szCs w:val="18"/>
            </w:rPr>
            <w:t xml:space="preserve"> </w:t>
          </w:r>
        </w:p>
        <w:p w:rsidR="0022511F" w:rsidRPr="00B631D6" w:rsidRDefault="00BC6470" w:rsidP="00B631D6">
          <w:pPr>
            <w:pStyle w:val="Cabealho"/>
            <w:ind w:left="62"/>
            <w:rPr>
              <w:rFonts w:ascii="Calibri" w:hAnsi="Calibri"/>
            </w:rPr>
          </w:pPr>
          <w:r w:rsidRPr="00B631D6">
            <w:rPr>
              <w:rFonts w:ascii="Calibri" w:hAnsi="Calibri"/>
              <w:color w:val="0F243E" w:themeColor="text2" w:themeShade="80"/>
              <w:sz w:val="18"/>
            </w:rPr>
            <w:t>Av. NS-02, Prédio I, s/nº. Plano Diretor Norte</w:t>
          </w:r>
        </w:p>
        <w:p w:rsidR="0022511F" w:rsidRPr="00B631D6" w:rsidRDefault="00BC6470" w:rsidP="00B631D6">
          <w:pPr>
            <w:pStyle w:val="Cabealho"/>
            <w:ind w:left="62"/>
            <w:rPr>
              <w:rFonts w:ascii="Calibri" w:hAnsi="Calibri"/>
            </w:rPr>
          </w:pPr>
          <w:r w:rsidRPr="00B631D6">
            <w:rPr>
              <w:rFonts w:ascii="Calibri" w:hAnsi="Calibri"/>
              <w:color w:val="0F243E" w:themeColor="text2" w:themeShade="80"/>
              <w:sz w:val="18"/>
              <w:szCs w:val="18"/>
            </w:rPr>
            <w:t>Palmas – Tocantins – CEP: 77.001-002</w:t>
          </w:r>
        </w:p>
        <w:p w:rsidR="0022511F" w:rsidRPr="00B631D6" w:rsidRDefault="00BC6470" w:rsidP="00B631D6">
          <w:pPr>
            <w:pStyle w:val="Cabealho"/>
            <w:ind w:left="62"/>
            <w:rPr>
              <w:rFonts w:ascii="Calibri" w:hAnsi="Calibri"/>
            </w:rPr>
          </w:pPr>
          <w:r w:rsidRPr="00B631D6">
            <w:rPr>
              <w:rFonts w:ascii="Calibri" w:hAnsi="Calibri"/>
              <w:color w:val="0F243E" w:themeColor="text2" w:themeShade="80"/>
              <w:sz w:val="18"/>
              <w:szCs w:val="18"/>
            </w:rPr>
            <w:t>Tel: +55 63 3218-2563</w:t>
          </w:r>
          <w:r w:rsidRPr="00B631D6">
            <w:rPr>
              <w:rFonts w:ascii="Calibri" w:hAnsi="Calibri"/>
              <w:color w:val="0F243E" w:themeColor="text2" w:themeShade="80"/>
              <w:sz w:val="18"/>
              <w:szCs w:val="18"/>
            </w:rPr>
            <w:br/>
            <w:t>www.cge.to.gov.br</w:t>
          </w:r>
        </w:p>
      </w:tc>
    </w:tr>
  </w:tbl>
  <w:p w:rsidR="0022511F" w:rsidRDefault="002251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4CD7"/>
    <w:multiLevelType w:val="hybridMultilevel"/>
    <w:tmpl w:val="444ECC4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8332AA"/>
    <w:multiLevelType w:val="multilevel"/>
    <w:tmpl w:val="A01CDFC8"/>
    <w:lvl w:ilvl="0">
      <w:start w:val="7"/>
      <w:numFmt w:val="decimal"/>
      <w:lvlText w:val="%1."/>
      <w:lvlJc w:val="left"/>
      <w:pPr>
        <w:ind w:left="720" w:hanging="360"/>
      </w:pPr>
      <w:rPr>
        <w:rFonts w:ascii="Arial" w:hAnsi="Arial" w:hint="default"/>
        <w:b/>
        <w:sz w:val="20"/>
        <w:szCs w:val="20"/>
      </w:rPr>
    </w:lvl>
    <w:lvl w:ilvl="1">
      <w:start w:val="9"/>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FF77255"/>
    <w:multiLevelType w:val="multilevel"/>
    <w:tmpl w:val="D5BADE8A"/>
    <w:lvl w:ilvl="0">
      <w:start w:val="1"/>
      <w:numFmt w:val="lowerLetter"/>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7A13E88"/>
    <w:multiLevelType w:val="hybridMultilevel"/>
    <w:tmpl w:val="F4B698DC"/>
    <w:lvl w:ilvl="0" w:tplc="A66C1A80">
      <w:start w:val="1"/>
      <w:numFmt w:val="lowerLetter"/>
      <w:lvlText w:val="%1)"/>
      <w:lvlJc w:val="left"/>
      <w:pPr>
        <w:ind w:left="927" w:hanging="36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5F382DD6"/>
    <w:multiLevelType w:val="hybridMultilevel"/>
    <w:tmpl w:val="FAEA9544"/>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nsid w:val="6D995B54"/>
    <w:multiLevelType w:val="multilevel"/>
    <w:tmpl w:val="E7C4CB64"/>
    <w:lvl w:ilvl="0">
      <w:start w:val="1"/>
      <w:numFmt w:val="decimal"/>
      <w:lvlText w:val="%1."/>
      <w:lvlJc w:val="left"/>
      <w:pPr>
        <w:ind w:left="927" w:hanging="360"/>
      </w:pPr>
      <w:rPr>
        <w:rFonts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DDB4B7B"/>
    <w:multiLevelType w:val="multilevel"/>
    <w:tmpl w:val="F0A817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77CF13D1"/>
    <w:multiLevelType w:val="multilevel"/>
    <w:tmpl w:val="D43489AA"/>
    <w:lvl w:ilvl="0">
      <w:start w:val="7"/>
      <w:numFmt w:val="decimal"/>
      <w:lvlText w:val="%1."/>
      <w:lvlJc w:val="left"/>
      <w:pPr>
        <w:ind w:left="720" w:hanging="360"/>
      </w:pPr>
      <w:rPr>
        <w:rFonts w:ascii="Arial" w:hAnsi="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22511F"/>
    <w:rsid w:val="00056BCE"/>
    <w:rsid w:val="00065465"/>
    <w:rsid w:val="00073AB4"/>
    <w:rsid w:val="000A40B4"/>
    <w:rsid w:val="00116FD2"/>
    <w:rsid w:val="00181E8B"/>
    <w:rsid w:val="00202ADC"/>
    <w:rsid w:val="0022511F"/>
    <w:rsid w:val="003246C8"/>
    <w:rsid w:val="004720E2"/>
    <w:rsid w:val="004E572D"/>
    <w:rsid w:val="00617B50"/>
    <w:rsid w:val="007037F7"/>
    <w:rsid w:val="00727EAC"/>
    <w:rsid w:val="007359A4"/>
    <w:rsid w:val="007C0280"/>
    <w:rsid w:val="007D2588"/>
    <w:rsid w:val="00894747"/>
    <w:rsid w:val="008C4477"/>
    <w:rsid w:val="009673D4"/>
    <w:rsid w:val="009F7AB3"/>
    <w:rsid w:val="00AC482A"/>
    <w:rsid w:val="00B1118D"/>
    <w:rsid w:val="00B15E3A"/>
    <w:rsid w:val="00B41BA0"/>
    <w:rsid w:val="00B631D6"/>
    <w:rsid w:val="00BA37FE"/>
    <w:rsid w:val="00BB3AF6"/>
    <w:rsid w:val="00BC6470"/>
    <w:rsid w:val="00BF1D32"/>
    <w:rsid w:val="00CB7F0E"/>
    <w:rsid w:val="00DB2FA2"/>
    <w:rsid w:val="00DC4A82"/>
    <w:rsid w:val="00E109D6"/>
    <w:rsid w:val="00E675C3"/>
    <w:rsid w:val="00EA6AAA"/>
    <w:rsid w:val="00EC1A28"/>
    <w:rsid w:val="00EC74CE"/>
    <w:rsid w:val="00ED2011"/>
    <w:rsid w:val="00F7098B"/>
    <w:rsid w:val="00F813D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26"/>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B0A26"/>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qFormat/>
    <w:rsid w:val="003B0A26"/>
    <w:rPr>
      <w:rFonts w:ascii="Times New Roman" w:eastAsia="Times New Roman" w:hAnsi="Times New Roman" w:cs="Times New Roman"/>
      <w:sz w:val="24"/>
      <w:szCs w:val="24"/>
      <w:lang w:eastAsia="pt-BR"/>
    </w:rPr>
  </w:style>
  <w:style w:type="character" w:styleId="Nmerodepgina">
    <w:name w:val="page number"/>
    <w:basedOn w:val="Fontepargpadro"/>
    <w:qFormat/>
    <w:rsid w:val="003B0A26"/>
  </w:style>
  <w:style w:type="character" w:customStyle="1" w:styleId="LinkdaInternet">
    <w:name w:val="Link da Internet"/>
    <w:basedOn w:val="Fontepargpadro"/>
    <w:rsid w:val="003B0A26"/>
    <w:rPr>
      <w:rFonts w:cs="Times New Roman"/>
      <w:color w:val="0000FF"/>
      <w:u w:val="single"/>
    </w:rPr>
  </w:style>
  <w:style w:type="character" w:customStyle="1" w:styleId="TextodebaloChar">
    <w:name w:val="Texto de balão Char"/>
    <w:basedOn w:val="Fontepargpadro"/>
    <w:link w:val="Textodebalo"/>
    <w:uiPriority w:val="99"/>
    <w:semiHidden/>
    <w:qFormat/>
    <w:rsid w:val="00AA66FB"/>
    <w:rPr>
      <w:rFonts w:ascii="Tahoma" w:eastAsia="Times New Roman" w:hAnsi="Tahoma" w:cs="Tahoma"/>
      <w:sz w:val="16"/>
      <w:szCs w:val="16"/>
      <w:lang w:eastAsia="pt-BR"/>
    </w:rPr>
  </w:style>
  <w:style w:type="character" w:customStyle="1" w:styleId="ListLabel1">
    <w:name w:val="ListLabel 1"/>
    <w:qFormat/>
    <w:rsid w:val="00EA6AAA"/>
    <w:rPr>
      <w:rFonts w:ascii="Arial" w:hAnsi="Arial" w:cs="Arial"/>
      <w:b/>
      <w:sz w:val="20"/>
      <w:szCs w:val="20"/>
    </w:rPr>
  </w:style>
  <w:style w:type="character" w:customStyle="1" w:styleId="ListLabel2">
    <w:name w:val="ListLabel 2"/>
    <w:qFormat/>
    <w:rsid w:val="00EA6AAA"/>
    <w:rPr>
      <w:b/>
    </w:rPr>
  </w:style>
  <w:style w:type="character" w:customStyle="1" w:styleId="ListLabel3">
    <w:name w:val="ListLabel 3"/>
    <w:qFormat/>
    <w:rsid w:val="00EA6AAA"/>
    <w:rPr>
      <w:rFonts w:cs="SymbolMT"/>
    </w:rPr>
  </w:style>
  <w:style w:type="character" w:customStyle="1" w:styleId="ListLabel4">
    <w:name w:val="ListLabel 4"/>
    <w:qFormat/>
    <w:rsid w:val="00EA6AAA"/>
    <w:rPr>
      <w:rFonts w:cs="Wingdings"/>
    </w:rPr>
  </w:style>
  <w:style w:type="character" w:customStyle="1" w:styleId="ListLabel5">
    <w:name w:val="ListLabel 5"/>
    <w:qFormat/>
    <w:rsid w:val="00EA6AAA"/>
    <w:rPr>
      <w:rFonts w:cs="Courier New"/>
    </w:rPr>
  </w:style>
  <w:style w:type="character" w:customStyle="1" w:styleId="ListLabel6">
    <w:name w:val="ListLabel 6"/>
    <w:qFormat/>
    <w:rsid w:val="00EA6AAA"/>
    <w:rPr>
      <w:rFonts w:cs="Wingdings"/>
    </w:rPr>
  </w:style>
  <w:style w:type="character" w:customStyle="1" w:styleId="ListLabel7">
    <w:name w:val="ListLabel 7"/>
    <w:qFormat/>
    <w:rsid w:val="00EA6AAA"/>
    <w:rPr>
      <w:rFonts w:cs="Courier New"/>
    </w:rPr>
  </w:style>
  <w:style w:type="character" w:customStyle="1" w:styleId="ListLabel8">
    <w:name w:val="ListLabel 8"/>
    <w:qFormat/>
    <w:rsid w:val="00EA6AAA"/>
    <w:rPr>
      <w:rFonts w:cs="Wingdings"/>
    </w:rPr>
  </w:style>
  <w:style w:type="character" w:customStyle="1" w:styleId="ListLabel9">
    <w:name w:val="ListLabel 9"/>
    <w:qFormat/>
    <w:rsid w:val="00EA6AAA"/>
    <w:rPr>
      <w:rFonts w:cs="Symbol"/>
    </w:rPr>
  </w:style>
  <w:style w:type="character" w:customStyle="1" w:styleId="ListLabel10">
    <w:name w:val="ListLabel 10"/>
    <w:qFormat/>
    <w:rsid w:val="00EA6AAA"/>
    <w:rPr>
      <w:rFonts w:cs="Courier New"/>
    </w:rPr>
  </w:style>
  <w:style w:type="character" w:customStyle="1" w:styleId="ListLabel11">
    <w:name w:val="ListLabel 11"/>
    <w:qFormat/>
    <w:rsid w:val="00EA6AAA"/>
    <w:rPr>
      <w:rFonts w:cs="Wingdings"/>
    </w:rPr>
  </w:style>
  <w:style w:type="character" w:customStyle="1" w:styleId="ListLabel12">
    <w:name w:val="ListLabel 12"/>
    <w:qFormat/>
    <w:rsid w:val="00EA6AAA"/>
    <w:rPr>
      <w:rFonts w:ascii="Arial" w:hAnsi="Arial"/>
      <w:b/>
      <w:sz w:val="20"/>
    </w:rPr>
  </w:style>
  <w:style w:type="character" w:customStyle="1" w:styleId="ListLabel13">
    <w:name w:val="ListLabel 13"/>
    <w:qFormat/>
    <w:rsid w:val="00EA6AAA"/>
    <w:rPr>
      <w:rFonts w:cs="Arial"/>
      <w:b/>
      <w:sz w:val="22"/>
      <w:szCs w:val="22"/>
    </w:rPr>
  </w:style>
  <w:style w:type="character" w:customStyle="1" w:styleId="ListLabel14">
    <w:name w:val="ListLabel 14"/>
    <w:qFormat/>
    <w:rsid w:val="00EA6AAA"/>
    <w:rPr>
      <w:rFonts w:cs="Courier New"/>
    </w:rPr>
  </w:style>
  <w:style w:type="character" w:customStyle="1" w:styleId="ListLabel15">
    <w:name w:val="ListLabel 15"/>
    <w:qFormat/>
    <w:rsid w:val="00EA6AAA"/>
    <w:rPr>
      <w:rFonts w:cs="Courier New"/>
    </w:rPr>
  </w:style>
  <w:style w:type="character" w:customStyle="1" w:styleId="ListLabel16">
    <w:name w:val="ListLabel 16"/>
    <w:qFormat/>
    <w:rsid w:val="00EA6AAA"/>
    <w:rPr>
      <w:rFonts w:cs="Courier New"/>
    </w:rPr>
  </w:style>
  <w:style w:type="character" w:customStyle="1" w:styleId="ListLabel17">
    <w:name w:val="ListLabel 17"/>
    <w:qFormat/>
    <w:rsid w:val="00EA6AAA"/>
    <w:rPr>
      <w:rFonts w:ascii="Arial" w:hAnsi="Arial"/>
      <w:b/>
      <w:sz w:val="20"/>
    </w:rPr>
  </w:style>
  <w:style w:type="character" w:customStyle="1" w:styleId="ListLabel18">
    <w:name w:val="ListLabel 18"/>
    <w:qFormat/>
    <w:rsid w:val="00EA6AAA"/>
    <w:rPr>
      <w:rFonts w:ascii="Arial" w:hAnsi="Arial" w:cs="Arial"/>
      <w:sz w:val="20"/>
      <w:szCs w:val="20"/>
    </w:rPr>
  </w:style>
  <w:style w:type="character" w:customStyle="1" w:styleId="ListLabel19">
    <w:name w:val="ListLabel 19"/>
    <w:qFormat/>
    <w:rsid w:val="00EA6AAA"/>
    <w:rPr>
      <w:rFonts w:ascii="Gotham Medium" w:hAnsi="Gotham Medium"/>
      <w:sz w:val="16"/>
      <w:szCs w:val="16"/>
    </w:rPr>
  </w:style>
  <w:style w:type="character" w:customStyle="1" w:styleId="ListLabel20">
    <w:name w:val="ListLabel 20"/>
    <w:qFormat/>
    <w:rsid w:val="00EA6AAA"/>
    <w:rPr>
      <w:rFonts w:ascii="Arial" w:hAnsi="Arial" w:cs="Arial"/>
      <w:b/>
      <w:sz w:val="20"/>
      <w:szCs w:val="20"/>
    </w:rPr>
  </w:style>
  <w:style w:type="character" w:customStyle="1" w:styleId="ListLabel21">
    <w:name w:val="ListLabel 21"/>
    <w:qFormat/>
    <w:rsid w:val="00EA6AAA"/>
    <w:rPr>
      <w:rFonts w:ascii="Arial" w:hAnsi="Arial"/>
      <w:b/>
      <w:sz w:val="20"/>
    </w:rPr>
  </w:style>
  <w:style w:type="character" w:customStyle="1" w:styleId="ListLabel22">
    <w:name w:val="ListLabel 22"/>
    <w:qFormat/>
    <w:rsid w:val="00EA6AAA"/>
    <w:rPr>
      <w:rFonts w:ascii="Arial" w:hAnsi="Arial"/>
      <w:b/>
      <w:sz w:val="20"/>
    </w:rPr>
  </w:style>
  <w:style w:type="character" w:customStyle="1" w:styleId="ListLabel23">
    <w:name w:val="ListLabel 23"/>
    <w:qFormat/>
    <w:rsid w:val="00EA6AAA"/>
    <w:rPr>
      <w:rFonts w:ascii="Arial" w:hAnsi="Arial" w:cs="Arial"/>
      <w:sz w:val="20"/>
      <w:szCs w:val="20"/>
    </w:rPr>
  </w:style>
  <w:style w:type="character" w:customStyle="1" w:styleId="ListLabel24">
    <w:name w:val="ListLabel 24"/>
    <w:qFormat/>
    <w:rsid w:val="00EA6AAA"/>
    <w:rPr>
      <w:rFonts w:cs="Arial"/>
      <w:b/>
      <w:sz w:val="20"/>
      <w:szCs w:val="20"/>
    </w:rPr>
  </w:style>
  <w:style w:type="character" w:customStyle="1" w:styleId="ListLabel25">
    <w:name w:val="ListLabel 25"/>
    <w:qFormat/>
    <w:rsid w:val="00EA6AAA"/>
    <w:rPr>
      <w:b/>
      <w:sz w:val="20"/>
    </w:rPr>
  </w:style>
  <w:style w:type="character" w:customStyle="1" w:styleId="ListLabel26">
    <w:name w:val="ListLabel 26"/>
    <w:qFormat/>
    <w:rsid w:val="00EA6AAA"/>
    <w:rPr>
      <w:b/>
      <w:sz w:val="20"/>
    </w:rPr>
  </w:style>
  <w:style w:type="character" w:customStyle="1" w:styleId="ListLabel27">
    <w:name w:val="ListLabel 27"/>
    <w:qFormat/>
    <w:rsid w:val="00EA6AAA"/>
    <w:rPr>
      <w:b/>
      <w:sz w:val="20"/>
    </w:rPr>
  </w:style>
  <w:style w:type="character" w:customStyle="1" w:styleId="ListLabel28">
    <w:name w:val="ListLabel 28"/>
    <w:qFormat/>
    <w:rsid w:val="00EA6AAA"/>
    <w:rPr>
      <w:rFonts w:ascii="Arial" w:hAnsi="Arial" w:cs="Arial"/>
      <w:sz w:val="20"/>
      <w:szCs w:val="20"/>
    </w:rPr>
  </w:style>
  <w:style w:type="character" w:customStyle="1" w:styleId="ListLabel29">
    <w:name w:val="ListLabel 29"/>
    <w:qFormat/>
    <w:rsid w:val="00EA6AAA"/>
    <w:rPr>
      <w:rFonts w:cs="Arial"/>
      <w:b/>
      <w:sz w:val="20"/>
      <w:szCs w:val="20"/>
    </w:rPr>
  </w:style>
  <w:style w:type="character" w:customStyle="1" w:styleId="ListLabel30">
    <w:name w:val="ListLabel 30"/>
    <w:qFormat/>
    <w:rsid w:val="00EA6AAA"/>
    <w:rPr>
      <w:b/>
      <w:sz w:val="20"/>
    </w:rPr>
  </w:style>
  <w:style w:type="character" w:customStyle="1" w:styleId="ListLabel31">
    <w:name w:val="ListLabel 31"/>
    <w:qFormat/>
    <w:rsid w:val="00EA6AAA"/>
    <w:rPr>
      <w:rFonts w:ascii="Arial" w:hAnsi="Arial"/>
      <w:b/>
      <w:sz w:val="20"/>
      <w:szCs w:val="20"/>
    </w:rPr>
  </w:style>
  <w:style w:type="character" w:customStyle="1" w:styleId="ListLabel32">
    <w:name w:val="ListLabel 32"/>
    <w:qFormat/>
    <w:rsid w:val="00EA6AAA"/>
    <w:rPr>
      <w:rFonts w:ascii="Arial" w:hAnsi="Arial" w:cs="Arial"/>
      <w:sz w:val="20"/>
      <w:szCs w:val="20"/>
    </w:rPr>
  </w:style>
  <w:style w:type="paragraph" w:styleId="Ttulo">
    <w:name w:val="Title"/>
    <w:basedOn w:val="Normal"/>
    <w:next w:val="Corpodetexto"/>
    <w:qFormat/>
    <w:rsid w:val="00EA6AAA"/>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EA6AAA"/>
    <w:pPr>
      <w:spacing w:after="140" w:line="276" w:lineRule="auto"/>
    </w:pPr>
  </w:style>
  <w:style w:type="paragraph" w:styleId="Lista">
    <w:name w:val="List"/>
    <w:basedOn w:val="Corpodetexto"/>
    <w:rsid w:val="00EA6AAA"/>
    <w:rPr>
      <w:rFonts w:cs="Lohit Devanagari"/>
    </w:rPr>
  </w:style>
  <w:style w:type="paragraph" w:styleId="Legenda">
    <w:name w:val="caption"/>
    <w:basedOn w:val="Normal"/>
    <w:qFormat/>
    <w:rsid w:val="00EA6AAA"/>
    <w:pPr>
      <w:suppressLineNumbers/>
      <w:spacing w:before="120" w:after="120"/>
    </w:pPr>
    <w:rPr>
      <w:rFonts w:cs="Lohit Devanagari"/>
      <w:i/>
      <w:iCs/>
    </w:rPr>
  </w:style>
  <w:style w:type="paragraph" w:customStyle="1" w:styleId="ndice">
    <w:name w:val="Índice"/>
    <w:basedOn w:val="Normal"/>
    <w:qFormat/>
    <w:rsid w:val="00EA6AAA"/>
    <w:pPr>
      <w:suppressLineNumbers/>
    </w:pPr>
    <w:rPr>
      <w:rFonts w:cs="Lohit Devanagari"/>
    </w:rPr>
  </w:style>
  <w:style w:type="paragraph" w:styleId="Cabealho">
    <w:name w:val="header"/>
    <w:basedOn w:val="Normal"/>
    <w:link w:val="CabealhoChar"/>
    <w:uiPriority w:val="99"/>
    <w:rsid w:val="003B0A26"/>
    <w:pPr>
      <w:tabs>
        <w:tab w:val="center" w:pos="4419"/>
        <w:tab w:val="right" w:pos="8838"/>
      </w:tabs>
    </w:pPr>
  </w:style>
  <w:style w:type="paragraph" w:styleId="Rodap">
    <w:name w:val="footer"/>
    <w:basedOn w:val="Normal"/>
    <w:link w:val="RodapChar"/>
    <w:uiPriority w:val="99"/>
    <w:rsid w:val="003B0A26"/>
    <w:pPr>
      <w:tabs>
        <w:tab w:val="center" w:pos="4252"/>
        <w:tab w:val="right" w:pos="8504"/>
      </w:tabs>
    </w:pPr>
  </w:style>
  <w:style w:type="paragraph" w:customStyle="1" w:styleId="Default">
    <w:name w:val="Default"/>
    <w:qFormat/>
    <w:rsid w:val="003B0A26"/>
    <w:rPr>
      <w:rFonts w:ascii="Arial" w:eastAsia="Times New Roman" w:hAnsi="Arial" w:cs="Arial"/>
      <w:color w:val="000000"/>
      <w:sz w:val="24"/>
      <w:szCs w:val="24"/>
      <w:lang w:eastAsia="pt-BR"/>
    </w:rPr>
  </w:style>
  <w:style w:type="paragraph" w:styleId="PargrafodaLista">
    <w:name w:val="List Paragraph"/>
    <w:basedOn w:val="Normal"/>
    <w:qFormat/>
    <w:rsid w:val="003B0A26"/>
    <w:pPr>
      <w:ind w:left="720"/>
      <w:contextualSpacing/>
    </w:pPr>
  </w:style>
  <w:style w:type="paragraph" w:styleId="Textodebalo">
    <w:name w:val="Balloon Text"/>
    <w:basedOn w:val="Normal"/>
    <w:link w:val="TextodebaloChar"/>
    <w:uiPriority w:val="99"/>
    <w:semiHidden/>
    <w:unhideWhenUsed/>
    <w:qFormat/>
    <w:rsid w:val="00AA66FB"/>
    <w:rPr>
      <w:rFonts w:ascii="Tahoma" w:hAnsi="Tahoma" w:cs="Tahoma"/>
      <w:sz w:val="16"/>
      <w:szCs w:val="16"/>
    </w:rPr>
  </w:style>
  <w:style w:type="paragraph" w:customStyle="1" w:styleId="Contedodatabela">
    <w:name w:val="Conteúdo da tabela"/>
    <w:basedOn w:val="Normal"/>
    <w:qFormat/>
    <w:rsid w:val="00EA6AAA"/>
    <w:pPr>
      <w:suppressLineNumbers/>
    </w:pPr>
  </w:style>
  <w:style w:type="paragraph" w:customStyle="1" w:styleId="Ttulodetabela">
    <w:name w:val="Título de tabela"/>
    <w:basedOn w:val="Contedodatabela"/>
    <w:qFormat/>
    <w:rsid w:val="00EA6AAA"/>
    <w:pPr>
      <w:jc w:val="center"/>
    </w:pPr>
    <w:rPr>
      <w:b/>
      <w:bCs/>
    </w:rPr>
  </w:style>
  <w:style w:type="table" w:styleId="Tabelacomgrade">
    <w:name w:val="Table Grid"/>
    <w:basedOn w:val="Tabelanormal"/>
    <w:uiPriority w:val="59"/>
    <w:rsid w:val="003B0A26"/>
    <w:rPr>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065465"/>
    <w:rPr>
      <w:sz w:val="20"/>
      <w:szCs w:val="20"/>
    </w:rPr>
  </w:style>
  <w:style w:type="character" w:customStyle="1" w:styleId="TextodenotaderodapChar">
    <w:name w:val="Texto de nota de rodapé Char"/>
    <w:basedOn w:val="Fontepargpadro"/>
    <w:link w:val="Textodenotaderodap"/>
    <w:uiPriority w:val="99"/>
    <w:semiHidden/>
    <w:rsid w:val="00065465"/>
    <w:rPr>
      <w:rFonts w:ascii="Times New Roman" w:eastAsia="Times New Roman" w:hAnsi="Times New Roman" w:cs="Times New Roman"/>
      <w:szCs w:val="20"/>
      <w:lang w:eastAsia="pt-BR"/>
    </w:rPr>
  </w:style>
  <w:style w:type="character" w:styleId="Refdenotaderodap">
    <w:name w:val="footnote reference"/>
    <w:basedOn w:val="Fontepargpadro"/>
    <w:uiPriority w:val="99"/>
    <w:semiHidden/>
    <w:unhideWhenUsed/>
    <w:rsid w:val="00065465"/>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8749-6F47-4AD8-92E8-565EE077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3</Pages>
  <Words>1124</Words>
  <Characters>6070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BURGEL DE CASTRO</dc:creator>
  <dc:description/>
  <cp:lastModifiedBy>Adelvy</cp:lastModifiedBy>
  <cp:revision>33</cp:revision>
  <cp:lastPrinted>2017-05-24T16:19:00Z</cp:lastPrinted>
  <dcterms:created xsi:type="dcterms:W3CDTF">2017-05-22T17:37:00Z</dcterms:created>
  <dcterms:modified xsi:type="dcterms:W3CDTF">2020-04-02T15:48:00Z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