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4F" w:rsidRPr="00DB0ED5" w:rsidRDefault="00AE42AD">
      <w:pPr>
        <w:spacing w:after="101"/>
        <w:ind w:left="0" w:right="1" w:firstLine="0"/>
        <w:jc w:val="center"/>
        <w:rPr>
          <w:rFonts w:ascii="Times New Roman" w:hAnsi="Times New Roman" w:cs="Times New Roman"/>
          <w:szCs w:val="20"/>
        </w:rPr>
      </w:pPr>
      <w:r w:rsidRPr="00DB0ED5">
        <w:rPr>
          <w:rFonts w:ascii="Times New Roman" w:hAnsi="Times New Roman" w:cs="Times New Roman"/>
          <w:b/>
          <w:szCs w:val="20"/>
        </w:rPr>
        <w:t xml:space="preserve">CHECKLIST </w:t>
      </w:r>
    </w:p>
    <w:p w:rsidR="00CD224F" w:rsidRPr="00DB0ED5" w:rsidRDefault="00CD224F">
      <w:pPr>
        <w:spacing w:after="96"/>
        <w:ind w:left="59" w:firstLine="0"/>
        <w:jc w:val="center"/>
        <w:rPr>
          <w:rFonts w:ascii="Times New Roman" w:hAnsi="Times New Roman" w:cs="Times New Roman"/>
          <w:szCs w:val="20"/>
        </w:rPr>
      </w:pPr>
    </w:p>
    <w:p w:rsidR="00CD224F" w:rsidRPr="00DB0ED5" w:rsidRDefault="00AE42AD" w:rsidP="00845C4E">
      <w:pPr>
        <w:spacing w:after="101"/>
        <w:ind w:left="1" w:firstLine="0"/>
        <w:jc w:val="center"/>
        <w:rPr>
          <w:rFonts w:ascii="Times New Roman" w:hAnsi="Times New Roman" w:cs="Times New Roman"/>
          <w:szCs w:val="20"/>
        </w:rPr>
      </w:pPr>
      <w:r w:rsidRPr="00DB0ED5">
        <w:rPr>
          <w:rFonts w:ascii="Times New Roman" w:hAnsi="Times New Roman" w:cs="Times New Roman"/>
          <w:b/>
          <w:szCs w:val="20"/>
          <w:u w:val="single" w:color="000000"/>
        </w:rPr>
        <w:t>Adesão à Ata de Registro de Preços</w:t>
      </w:r>
      <w:r w:rsidRPr="00DB0ED5">
        <w:rPr>
          <w:rFonts w:ascii="Times New Roman" w:hAnsi="Times New Roman" w:cs="Times New Roman"/>
          <w:b/>
          <w:szCs w:val="20"/>
        </w:rPr>
        <w:t xml:space="preserve"> </w:t>
      </w:r>
    </w:p>
    <w:p w:rsidR="00CD224F" w:rsidRPr="00DB0ED5" w:rsidRDefault="00AE42AD">
      <w:pPr>
        <w:spacing w:after="96"/>
        <w:ind w:left="59" w:firstLine="0"/>
        <w:jc w:val="center"/>
        <w:rPr>
          <w:rFonts w:ascii="Times New Roman" w:hAnsi="Times New Roman" w:cs="Times New Roman"/>
          <w:szCs w:val="20"/>
        </w:rPr>
      </w:pPr>
      <w:r w:rsidRPr="00DB0ED5">
        <w:rPr>
          <w:rFonts w:ascii="Times New Roman" w:hAnsi="Times New Roman" w:cs="Times New Roman"/>
          <w:szCs w:val="20"/>
        </w:rPr>
        <w:t xml:space="preserve"> </w:t>
      </w:r>
    </w:p>
    <w:p w:rsidR="00CD224F" w:rsidRPr="00C63A96" w:rsidRDefault="00AE42AD">
      <w:pPr>
        <w:ind w:left="-5"/>
        <w:rPr>
          <w:rFonts w:ascii="Times New Roman" w:hAnsi="Times New Roman" w:cs="Times New Roman"/>
          <w:sz w:val="18"/>
          <w:szCs w:val="18"/>
        </w:rPr>
      </w:pPr>
      <w:r w:rsidRPr="00C63A96">
        <w:rPr>
          <w:rFonts w:ascii="Times New Roman" w:hAnsi="Times New Roman" w:cs="Times New Roman"/>
          <w:sz w:val="18"/>
          <w:szCs w:val="18"/>
        </w:rPr>
        <w:t>Órgão/Entidade: __________________________________________________________</w:t>
      </w:r>
      <w:r w:rsidR="00C848FE">
        <w:rPr>
          <w:rFonts w:ascii="Times New Roman" w:hAnsi="Times New Roman" w:cs="Times New Roman"/>
          <w:sz w:val="18"/>
          <w:szCs w:val="18"/>
        </w:rPr>
        <w:t>__________</w:t>
      </w:r>
      <w:r w:rsidRPr="00C63A96">
        <w:rPr>
          <w:rFonts w:ascii="Times New Roman" w:hAnsi="Times New Roman" w:cs="Times New Roman"/>
          <w:sz w:val="18"/>
          <w:szCs w:val="18"/>
        </w:rPr>
        <w:t xml:space="preserve">__________________ </w:t>
      </w:r>
    </w:p>
    <w:p w:rsidR="00C848FE" w:rsidRDefault="00AE42AD">
      <w:pPr>
        <w:ind w:left="-5"/>
        <w:rPr>
          <w:rFonts w:ascii="Times New Roman" w:hAnsi="Times New Roman" w:cs="Times New Roman"/>
          <w:sz w:val="18"/>
          <w:szCs w:val="18"/>
        </w:rPr>
      </w:pPr>
      <w:r w:rsidRPr="00C63A96">
        <w:rPr>
          <w:rFonts w:ascii="Times New Roman" w:hAnsi="Times New Roman" w:cs="Times New Roman"/>
          <w:sz w:val="18"/>
          <w:szCs w:val="18"/>
        </w:rPr>
        <w:t>Processo nº: ______________________________ Ata nº: ___________________________________</w:t>
      </w:r>
      <w:r w:rsidR="00C848FE">
        <w:rPr>
          <w:rFonts w:ascii="Times New Roman" w:hAnsi="Times New Roman" w:cs="Times New Roman"/>
          <w:sz w:val="18"/>
          <w:szCs w:val="18"/>
        </w:rPr>
        <w:t>__________</w:t>
      </w:r>
      <w:r w:rsidRPr="00C63A96">
        <w:rPr>
          <w:rFonts w:ascii="Times New Roman" w:hAnsi="Times New Roman" w:cs="Times New Roman"/>
          <w:sz w:val="18"/>
          <w:szCs w:val="18"/>
        </w:rPr>
        <w:t>________</w:t>
      </w:r>
    </w:p>
    <w:p w:rsidR="00CD224F" w:rsidRPr="00C63A96" w:rsidRDefault="00C848FE">
      <w:pPr>
        <w:ind w:left="-5"/>
        <w:rPr>
          <w:rFonts w:ascii="Times New Roman" w:hAnsi="Times New Roman" w:cs="Times New Roman"/>
          <w:sz w:val="18"/>
          <w:szCs w:val="18"/>
        </w:rPr>
      </w:pPr>
      <w:r>
        <w:rPr>
          <w:rFonts w:ascii="Times New Roman" w:hAnsi="Times New Roman" w:cs="Times New Roman"/>
          <w:sz w:val="18"/>
          <w:szCs w:val="18"/>
        </w:rPr>
        <w:t>Objeto: _____________________________________________________________________________________________</w:t>
      </w:r>
      <w:r w:rsidR="00AE42AD" w:rsidRPr="00C63A96">
        <w:rPr>
          <w:rFonts w:ascii="Times New Roman" w:hAnsi="Times New Roman" w:cs="Times New Roman"/>
          <w:sz w:val="18"/>
          <w:szCs w:val="18"/>
        </w:rPr>
        <w:t xml:space="preserve"> </w:t>
      </w:r>
    </w:p>
    <w:p w:rsidR="00CD224F" w:rsidRPr="00C63A96" w:rsidRDefault="00AE42AD">
      <w:pPr>
        <w:ind w:left="0" w:firstLine="0"/>
        <w:jc w:val="left"/>
        <w:rPr>
          <w:rFonts w:ascii="Times New Roman" w:hAnsi="Times New Roman" w:cs="Times New Roman"/>
          <w:sz w:val="18"/>
          <w:szCs w:val="18"/>
        </w:rPr>
      </w:pPr>
      <w:r w:rsidRPr="00C63A96">
        <w:rPr>
          <w:rFonts w:ascii="Times New Roman" w:hAnsi="Times New Roman" w:cs="Times New Roman"/>
          <w:sz w:val="18"/>
          <w:szCs w:val="18"/>
        </w:rPr>
        <w:t xml:space="preserve"> </w:t>
      </w:r>
    </w:p>
    <w:p w:rsidR="00CD224F" w:rsidRPr="00C63A96" w:rsidRDefault="00AE42AD">
      <w:pPr>
        <w:spacing w:after="0" w:line="362" w:lineRule="auto"/>
        <w:ind w:left="-5"/>
        <w:rPr>
          <w:rFonts w:ascii="Times New Roman" w:hAnsi="Times New Roman" w:cs="Times New Roman"/>
          <w:sz w:val="18"/>
          <w:szCs w:val="18"/>
        </w:rPr>
      </w:pPr>
      <w:r w:rsidRPr="00C63A96">
        <w:rPr>
          <w:rFonts w:ascii="Times New Roman" w:hAnsi="Times New Roman" w:cs="Times New Roman"/>
          <w:b/>
          <w:sz w:val="18"/>
          <w:szCs w:val="18"/>
        </w:rPr>
        <w:t>Adesão à Ata de Registro de Preços, ou “carona”</w:t>
      </w:r>
      <w:r w:rsidRPr="00C63A96">
        <w:rPr>
          <w:rFonts w:ascii="Times New Roman" w:hAnsi="Times New Roman" w:cs="Times New Roman"/>
          <w:sz w:val="18"/>
          <w:szCs w:val="18"/>
        </w:rPr>
        <w:t xml:space="preserve">, consiste </w:t>
      </w:r>
      <w:r w:rsidR="0011377E" w:rsidRPr="00C63A96">
        <w:rPr>
          <w:rFonts w:ascii="Times New Roman" w:hAnsi="Times New Roman" w:cs="Times New Roman"/>
          <w:sz w:val="18"/>
          <w:szCs w:val="18"/>
        </w:rPr>
        <w:t>em</w:t>
      </w:r>
      <w:r w:rsidRPr="00C63A96">
        <w:rPr>
          <w:rFonts w:ascii="Times New Roman" w:hAnsi="Times New Roman" w:cs="Times New Roman"/>
          <w:sz w:val="18"/>
          <w:szCs w:val="18"/>
        </w:rPr>
        <w:t xml:space="preserve"> mecanismo administrativo, que possibilita aos órgãos da Administração Pública, não participantes da licitação para registro de preços, fazerem contratações, obedecendo aos limites legais, por meio de preços registrados por outros órgãos, promovendo-se, assim, a economicidade processual, desde que demonstrada a vantajosidade dos preços, conforme prev</w:t>
      </w:r>
      <w:r w:rsidR="00DB0ED5">
        <w:rPr>
          <w:rFonts w:ascii="Times New Roman" w:hAnsi="Times New Roman" w:cs="Times New Roman"/>
          <w:sz w:val="18"/>
          <w:szCs w:val="18"/>
        </w:rPr>
        <w:t>isão legal das Leis Federais nº</w:t>
      </w:r>
      <w:r w:rsidRPr="00C63A96">
        <w:rPr>
          <w:rFonts w:ascii="Times New Roman" w:hAnsi="Times New Roman" w:cs="Times New Roman"/>
          <w:sz w:val="18"/>
          <w:szCs w:val="18"/>
        </w:rPr>
        <w:t>: 8.666/93 - Institui normas para licitações e contratos da Administração Pública e 10.520/02 – Institui a modalidade de licitação denominada pregão, para aquisição de bens e serviços c</w:t>
      </w:r>
      <w:r w:rsidR="00DB0ED5">
        <w:rPr>
          <w:rFonts w:ascii="Times New Roman" w:hAnsi="Times New Roman" w:cs="Times New Roman"/>
          <w:sz w:val="18"/>
          <w:szCs w:val="18"/>
        </w:rPr>
        <w:t>omuns. Nos Decretos Federais nº</w:t>
      </w:r>
      <w:r w:rsidR="002A0B57" w:rsidRPr="00C63A96">
        <w:rPr>
          <w:rFonts w:ascii="Times New Roman" w:hAnsi="Times New Roman" w:cs="Times New Roman"/>
          <w:sz w:val="18"/>
          <w:szCs w:val="18"/>
        </w:rPr>
        <w:t>:</w:t>
      </w:r>
      <w:r w:rsidRPr="00C63A96">
        <w:rPr>
          <w:rFonts w:ascii="Times New Roman" w:hAnsi="Times New Roman" w:cs="Times New Roman"/>
          <w:sz w:val="18"/>
          <w:szCs w:val="18"/>
        </w:rPr>
        <w:t xml:space="preserve"> 7.892/13 - Regulamenta o Sistema de Registro de Preços previsto no art. 15 da Lei nº 8.666, de 21 de junho de 1993; </w:t>
      </w:r>
      <w:r w:rsidR="00D83E1F" w:rsidRPr="00C63A96">
        <w:rPr>
          <w:rFonts w:ascii="Times New Roman" w:hAnsi="Times New Roman" w:cs="Times New Roman"/>
          <w:sz w:val="18"/>
          <w:szCs w:val="18"/>
        </w:rPr>
        <w:t>10</w:t>
      </w:r>
      <w:r w:rsidRPr="00C63A96">
        <w:rPr>
          <w:rFonts w:ascii="Times New Roman" w:hAnsi="Times New Roman" w:cs="Times New Roman"/>
          <w:sz w:val="18"/>
          <w:szCs w:val="18"/>
        </w:rPr>
        <w:t>.</w:t>
      </w:r>
      <w:r w:rsidR="00D83E1F" w:rsidRPr="00C63A96">
        <w:rPr>
          <w:rFonts w:ascii="Times New Roman" w:hAnsi="Times New Roman" w:cs="Times New Roman"/>
          <w:sz w:val="18"/>
          <w:szCs w:val="18"/>
        </w:rPr>
        <w:t>024</w:t>
      </w:r>
      <w:r w:rsidRPr="00C63A96">
        <w:rPr>
          <w:rFonts w:ascii="Times New Roman" w:hAnsi="Times New Roman" w:cs="Times New Roman"/>
          <w:sz w:val="18"/>
          <w:szCs w:val="18"/>
        </w:rPr>
        <w:t>/</w:t>
      </w:r>
      <w:r w:rsidR="00D83E1F" w:rsidRPr="00C63A96">
        <w:rPr>
          <w:rFonts w:ascii="Times New Roman" w:hAnsi="Times New Roman" w:cs="Times New Roman"/>
          <w:sz w:val="18"/>
          <w:szCs w:val="18"/>
        </w:rPr>
        <w:t>2019</w:t>
      </w:r>
      <w:r w:rsidRPr="00C63A96">
        <w:rPr>
          <w:rFonts w:ascii="Times New Roman" w:hAnsi="Times New Roman" w:cs="Times New Roman"/>
          <w:sz w:val="18"/>
          <w:szCs w:val="18"/>
        </w:rPr>
        <w:t xml:space="preserve"> - </w:t>
      </w:r>
      <w:r w:rsidR="00D83E1F" w:rsidRPr="00C63A96">
        <w:rPr>
          <w:rFonts w:ascii="Times New Roman" w:hAnsi="Times New Roman" w:cs="Times New Roman"/>
          <w:sz w:val="18"/>
          <w:szCs w:val="18"/>
        </w:rPr>
        <w:t xml:space="preserve">Regulamenta a licitação, na modalidade pregão, na forma eletrônica, para a aquisição de bens e a contratação de serviços comuns, incluídos os serviços comuns de engenharia, e dispõe sobre o uso da dispensa eletrônica, no âmbito da administração pública federal </w:t>
      </w:r>
      <w:r w:rsidRPr="00D12E84">
        <w:rPr>
          <w:rFonts w:ascii="Times New Roman" w:hAnsi="Times New Roman" w:cs="Times New Roman"/>
          <w:strike/>
          <w:sz w:val="18"/>
          <w:szCs w:val="18"/>
        </w:rPr>
        <w:t>e</w:t>
      </w:r>
      <w:r w:rsidRPr="00C63A96">
        <w:rPr>
          <w:rFonts w:ascii="Times New Roman" w:hAnsi="Times New Roman" w:cs="Times New Roman"/>
          <w:sz w:val="18"/>
          <w:szCs w:val="18"/>
        </w:rPr>
        <w:t xml:space="preserve"> c/c o </w:t>
      </w:r>
      <w:r w:rsidRPr="001D4521">
        <w:rPr>
          <w:rFonts w:ascii="Times New Roman" w:hAnsi="Times New Roman" w:cs="Times New Roman"/>
          <w:sz w:val="18"/>
          <w:szCs w:val="18"/>
        </w:rPr>
        <w:t>Decreto Estadual nº</w:t>
      </w:r>
      <w:r w:rsidR="00D12E84" w:rsidRPr="001D4521">
        <w:rPr>
          <w:rFonts w:ascii="Times New Roman" w:hAnsi="Times New Roman" w:cs="Times New Roman"/>
          <w:color w:val="auto"/>
          <w:sz w:val="18"/>
          <w:szCs w:val="18"/>
        </w:rPr>
        <w:t xml:space="preserve"> 6.081, de </w:t>
      </w:r>
      <w:proofErr w:type="gramStart"/>
      <w:r w:rsidR="00D12E84" w:rsidRPr="001D4521">
        <w:rPr>
          <w:rFonts w:ascii="Times New Roman" w:hAnsi="Times New Roman" w:cs="Times New Roman"/>
          <w:color w:val="auto"/>
          <w:sz w:val="18"/>
          <w:szCs w:val="18"/>
        </w:rPr>
        <w:t>7</w:t>
      </w:r>
      <w:proofErr w:type="gramEnd"/>
      <w:r w:rsidR="00D12E84" w:rsidRPr="001D4521">
        <w:rPr>
          <w:rFonts w:ascii="Times New Roman" w:hAnsi="Times New Roman" w:cs="Times New Roman"/>
          <w:color w:val="auto"/>
          <w:sz w:val="18"/>
          <w:szCs w:val="18"/>
        </w:rPr>
        <w:t xml:space="preserve"> de abril de 2020 </w:t>
      </w:r>
      <w:r w:rsidRPr="00C63A96">
        <w:rPr>
          <w:rFonts w:ascii="Times New Roman" w:hAnsi="Times New Roman" w:cs="Times New Roman"/>
          <w:sz w:val="18"/>
          <w:szCs w:val="18"/>
        </w:rPr>
        <w:t xml:space="preserve">- Regulamento do Sistema de Registro de Preços, necessários à instrução da fase interna do procedimento de contratação por adesão </w:t>
      </w:r>
      <w:r w:rsidR="00831C55" w:rsidRPr="00C63A96">
        <w:rPr>
          <w:rFonts w:ascii="Times New Roman" w:hAnsi="Times New Roman" w:cs="Times New Roman"/>
          <w:sz w:val="18"/>
          <w:szCs w:val="18"/>
        </w:rPr>
        <w:t>à</w:t>
      </w:r>
      <w:r w:rsidR="006E310C" w:rsidRPr="00C63A96">
        <w:rPr>
          <w:rFonts w:ascii="Times New Roman" w:hAnsi="Times New Roman" w:cs="Times New Roman"/>
          <w:sz w:val="18"/>
          <w:szCs w:val="18"/>
        </w:rPr>
        <w:t xml:space="preserve"> Ata </w:t>
      </w:r>
      <w:r w:rsidRPr="00C63A96">
        <w:rPr>
          <w:rFonts w:ascii="Times New Roman" w:hAnsi="Times New Roman" w:cs="Times New Roman"/>
          <w:sz w:val="18"/>
          <w:szCs w:val="18"/>
        </w:rPr>
        <w:t xml:space="preserve">de Registro de Preços. </w:t>
      </w:r>
    </w:p>
    <w:p w:rsidR="00CD224F" w:rsidRPr="00C63A96" w:rsidRDefault="00AE42AD">
      <w:pPr>
        <w:spacing w:after="0"/>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p w:rsidR="00CD224F" w:rsidRPr="00C63A96" w:rsidRDefault="00AE42AD">
      <w:pPr>
        <w:spacing w:after="0"/>
        <w:ind w:left="-5"/>
        <w:jc w:val="left"/>
        <w:rPr>
          <w:rFonts w:ascii="Times New Roman" w:hAnsi="Times New Roman" w:cs="Times New Roman"/>
          <w:sz w:val="18"/>
          <w:szCs w:val="18"/>
        </w:rPr>
      </w:pPr>
      <w:r w:rsidRPr="00C63A96">
        <w:rPr>
          <w:rFonts w:ascii="Times New Roman" w:hAnsi="Times New Roman" w:cs="Times New Roman"/>
          <w:b/>
          <w:sz w:val="18"/>
          <w:szCs w:val="18"/>
        </w:rPr>
        <w:t xml:space="preserve">Legenda: S = Sim; N = Não; NA = Não se Aplica. </w:t>
      </w:r>
    </w:p>
    <w:tbl>
      <w:tblPr>
        <w:tblStyle w:val="TableGrid"/>
        <w:tblW w:w="9209" w:type="dxa"/>
        <w:tblInd w:w="-108" w:type="dxa"/>
        <w:tblCellMar>
          <w:top w:w="8" w:type="dxa"/>
          <w:left w:w="108" w:type="dxa"/>
          <w:right w:w="32" w:type="dxa"/>
        </w:tblCellMar>
        <w:tblLook w:val="04A0"/>
      </w:tblPr>
      <w:tblGrid>
        <w:gridCol w:w="5807"/>
        <w:gridCol w:w="1702"/>
        <w:gridCol w:w="851"/>
        <w:gridCol w:w="849"/>
      </w:tblGrid>
      <w:tr w:rsidR="00CD224F" w:rsidRPr="00C63A96" w:rsidTr="009C2CA6">
        <w:trPr>
          <w:trHeight w:val="538"/>
        </w:trPr>
        <w:tc>
          <w:tcPr>
            <w:tcW w:w="5807" w:type="dxa"/>
            <w:tcBorders>
              <w:top w:val="single" w:sz="4" w:space="0" w:color="000000"/>
              <w:left w:val="single" w:sz="4" w:space="0" w:color="000000"/>
              <w:bottom w:val="single" w:sz="4" w:space="0" w:color="000000"/>
              <w:right w:val="single" w:sz="4" w:space="0" w:color="000000"/>
            </w:tcBorders>
            <w:shd w:val="clear" w:color="auto" w:fill="A6A6A6"/>
          </w:tcPr>
          <w:p w:rsidR="008B4EB7" w:rsidRDefault="00AE42AD">
            <w:pPr>
              <w:spacing w:after="0" w:line="276" w:lineRule="auto"/>
              <w:ind w:left="415" w:hanging="284"/>
              <w:jc w:val="center"/>
              <w:rPr>
                <w:rFonts w:ascii="Times New Roman" w:hAnsi="Times New Roman" w:cs="Times New Roman"/>
                <w:b/>
                <w:sz w:val="18"/>
                <w:szCs w:val="18"/>
              </w:rPr>
            </w:pPr>
            <w:r w:rsidRPr="00C63A96">
              <w:rPr>
                <w:rFonts w:ascii="Times New Roman" w:hAnsi="Times New Roman" w:cs="Times New Roman"/>
                <w:b/>
                <w:sz w:val="18"/>
                <w:szCs w:val="18"/>
              </w:rPr>
              <w:t xml:space="preserve">Exigências mínimas para formalização de procedimentos para </w:t>
            </w:r>
          </w:p>
          <w:p w:rsidR="00CD224F" w:rsidRPr="00C63A96" w:rsidRDefault="00AE42AD">
            <w:pPr>
              <w:spacing w:after="0" w:line="276" w:lineRule="auto"/>
              <w:ind w:left="415" w:hanging="284"/>
              <w:jc w:val="center"/>
              <w:rPr>
                <w:rFonts w:ascii="Times New Roman" w:hAnsi="Times New Roman" w:cs="Times New Roman"/>
                <w:sz w:val="18"/>
                <w:szCs w:val="18"/>
              </w:rPr>
            </w:pPr>
            <w:r w:rsidRPr="00C63A96">
              <w:rPr>
                <w:rFonts w:ascii="Times New Roman" w:hAnsi="Times New Roman" w:cs="Times New Roman"/>
                <w:b/>
                <w:sz w:val="18"/>
                <w:szCs w:val="18"/>
              </w:rPr>
              <w:t xml:space="preserve">Adesão a Ata de Registro de Preços </w:t>
            </w:r>
          </w:p>
        </w:tc>
        <w:tc>
          <w:tcPr>
            <w:tcW w:w="170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D224F" w:rsidRPr="00C63A96" w:rsidRDefault="00AE42AD">
            <w:pPr>
              <w:spacing w:after="0" w:line="276" w:lineRule="auto"/>
              <w:ind w:left="24" w:firstLine="0"/>
              <w:jc w:val="center"/>
              <w:rPr>
                <w:rFonts w:ascii="Times New Roman" w:hAnsi="Times New Roman" w:cs="Times New Roman"/>
                <w:sz w:val="18"/>
                <w:szCs w:val="18"/>
              </w:rPr>
            </w:pPr>
            <w:r w:rsidRPr="00C63A96">
              <w:rPr>
                <w:rFonts w:ascii="Times New Roman" w:hAnsi="Times New Roman" w:cs="Times New Roman"/>
                <w:b/>
                <w:sz w:val="18"/>
                <w:szCs w:val="18"/>
              </w:rPr>
              <w:t xml:space="preserve">Responsável </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D224F" w:rsidRPr="00C63A96" w:rsidRDefault="00AE42AD">
            <w:pPr>
              <w:spacing w:after="0" w:line="276" w:lineRule="auto"/>
              <w:ind w:left="0" w:firstLine="0"/>
              <w:rPr>
                <w:rFonts w:ascii="Times New Roman" w:hAnsi="Times New Roman" w:cs="Times New Roman"/>
                <w:sz w:val="18"/>
                <w:szCs w:val="18"/>
              </w:rPr>
            </w:pPr>
            <w:r w:rsidRPr="00C63A96">
              <w:rPr>
                <w:rFonts w:ascii="Times New Roman" w:hAnsi="Times New Roman" w:cs="Times New Roman"/>
                <w:b/>
                <w:sz w:val="18"/>
                <w:szCs w:val="18"/>
              </w:rPr>
              <w:t xml:space="preserve">S/N/NA </w:t>
            </w:r>
          </w:p>
        </w:tc>
        <w:tc>
          <w:tcPr>
            <w:tcW w:w="84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D224F" w:rsidRPr="00C63A96" w:rsidRDefault="00AE42AD">
            <w:pPr>
              <w:spacing w:after="0" w:line="276" w:lineRule="auto"/>
              <w:ind w:left="82" w:firstLine="0"/>
              <w:rPr>
                <w:rFonts w:ascii="Times New Roman" w:hAnsi="Times New Roman" w:cs="Times New Roman"/>
                <w:sz w:val="18"/>
                <w:szCs w:val="18"/>
              </w:rPr>
            </w:pPr>
            <w:r w:rsidRPr="00C63A96">
              <w:rPr>
                <w:rFonts w:ascii="Times New Roman" w:hAnsi="Times New Roman" w:cs="Times New Roman"/>
                <w:b/>
                <w:sz w:val="18"/>
                <w:szCs w:val="18"/>
              </w:rPr>
              <w:t xml:space="preserve">Folha </w:t>
            </w:r>
          </w:p>
        </w:tc>
      </w:tr>
      <w:tr w:rsidR="00CD224F" w:rsidRPr="00C63A96" w:rsidTr="009C2CA6">
        <w:trPr>
          <w:trHeight w:val="227"/>
        </w:trPr>
        <w:tc>
          <w:tcPr>
            <w:tcW w:w="7509" w:type="dxa"/>
            <w:gridSpan w:val="2"/>
            <w:tcBorders>
              <w:top w:val="single" w:sz="4" w:space="0" w:color="000000"/>
              <w:left w:val="single" w:sz="4" w:space="0" w:color="000000"/>
              <w:bottom w:val="single" w:sz="4" w:space="0" w:color="000000"/>
              <w:right w:val="single" w:sz="4" w:space="0" w:color="000000"/>
            </w:tcBorders>
            <w:shd w:val="clear" w:color="auto" w:fill="A6A6A6"/>
          </w:tcPr>
          <w:p w:rsidR="00CD224F" w:rsidRPr="00C63A96" w:rsidRDefault="00AE42AD">
            <w:pPr>
              <w:spacing w:after="0" w:line="276" w:lineRule="auto"/>
              <w:ind w:left="415" w:hanging="284"/>
              <w:jc w:val="center"/>
              <w:rPr>
                <w:rFonts w:ascii="Times New Roman" w:hAnsi="Times New Roman" w:cs="Times New Roman"/>
                <w:sz w:val="18"/>
                <w:szCs w:val="18"/>
              </w:rPr>
            </w:pPr>
            <w:r w:rsidRPr="00C63A96">
              <w:rPr>
                <w:rFonts w:ascii="Times New Roman" w:hAnsi="Times New Roman" w:cs="Times New Roman"/>
                <w:b/>
                <w:sz w:val="18"/>
                <w:szCs w:val="18"/>
              </w:rPr>
              <w:t xml:space="preserve">FASE DE SOLICITAÇÃO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6A6A6"/>
          </w:tcPr>
          <w:p w:rsidR="00CD224F" w:rsidRPr="00C63A96" w:rsidRDefault="00CD224F">
            <w:pPr>
              <w:spacing w:after="0" w:line="276" w:lineRule="auto"/>
              <w:ind w:left="0" w:firstLine="0"/>
              <w:jc w:val="left"/>
              <w:rPr>
                <w:rFonts w:ascii="Times New Roman" w:hAnsi="Times New Roman" w:cs="Times New Roman"/>
                <w:sz w:val="18"/>
                <w:szCs w:val="18"/>
              </w:rPr>
            </w:pPr>
          </w:p>
        </w:tc>
      </w:tr>
      <w:tr w:rsidR="00CD224F" w:rsidRPr="00C63A96" w:rsidTr="009C2CA6">
        <w:trPr>
          <w:trHeight w:val="595"/>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11377E" w:rsidP="009507E1">
            <w:pPr>
              <w:pStyle w:val="PargrafodaLista"/>
              <w:numPr>
                <w:ilvl w:val="0"/>
                <w:numId w:val="1"/>
              </w:numPr>
              <w:spacing w:line="276" w:lineRule="auto"/>
              <w:ind w:left="415" w:right="117" w:hanging="284"/>
              <w:contextualSpacing/>
              <w:rPr>
                <w:sz w:val="18"/>
                <w:szCs w:val="18"/>
              </w:rPr>
            </w:pPr>
            <w:r w:rsidRPr="00C63A96">
              <w:rPr>
                <w:color w:val="auto"/>
                <w:sz w:val="18"/>
                <w:szCs w:val="18"/>
                <w:shd w:val="clear" w:color="auto" w:fill="FFFFFF"/>
              </w:rPr>
              <w:t xml:space="preserve">O </w:t>
            </w:r>
            <w:r w:rsidRPr="00C63A96">
              <w:rPr>
                <w:bCs/>
                <w:color w:val="auto"/>
                <w:sz w:val="18"/>
                <w:szCs w:val="18"/>
                <w:shd w:val="clear" w:color="auto" w:fill="FFFFFF"/>
              </w:rPr>
              <w:t>processo</w:t>
            </w:r>
            <w:r w:rsidRPr="00C63A96">
              <w:rPr>
                <w:b/>
                <w:color w:val="auto"/>
                <w:sz w:val="18"/>
                <w:szCs w:val="18"/>
                <w:shd w:val="clear" w:color="auto" w:fill="FFFFFF"/>
              </w:rPr>
              <w:t xml:space="preserve"> </w:t>
            </w:r>
            <w:r w:rsidRPr="00C63A96">
              <w:rPr>
                <w:color w:val="auto"/>
                <w:sz w:val="18"/>
                <w:szCs w:val="18"/>
                <w:shd w:val="clear" w:color="auto" w:fill="FFFFFF"/>
              </w:rPr>
              <w:t>foi devidamente autuado, protocolado</w:t>
            </w:r>
            <w:r w:rsidR="00C444E6" w:rsidRPr="00C63A96">
              <w:rPr>
                <w:color w:val="auto"/>
                <w:sz w:val="18"/>
                <w:szCs w:val="18"/>
                <w:shd w:val="clear" w:color="auto" w:fill="FFFFFF"/>
              </w:rPr>
              <w:t>,</w:t>
            </w:r>
            <w:r w:rsidRPr="00C63A96">
              <w:rPr>
                <w:color w:val="auto"/>
                <w:sz w:val="18"/>
                <w:szCs w:val="18"/>
                <w:shd w:val="clear" w:color="auto" w:fill="FFFFFF"/>
              </w:rPr>
              <w:t xml:space="preserve"> </w:t>
            </w:r>
            <w:r w:rsidR="00E205C9" w:rsidRPr="00C63A96">
              <w:rPr>
                <w:color w:val="auto"/>
                <w:sz w:val="18"/>
                <w:szCs w:val="18"/>
                <w:shd w:val="clear" w:color="auto" w:fill="FFFFFF"/>
              </w:rPr>
              <w:t>numerado</w:t>
            </w:r>
            <w:r w:rsidRPr="00C63A96">
              <w:rPr>
                <w:color w:val="auto"/>
                <w:sz w:val="18"/>
                <w:szCs w:val="18"/>
                <w:shd w:val="clear" w:color="auto" w:fill="FFFFFF"/>
              </w:rPr>
              <w:t>, constando carimbo do órgão e visto do responsável? E se houve apensamento de um novo volume, obedeceu a quantidade máxima de folhas, mediante termo de encerramento e de abertura? (</w:t>
            </w:r>
            <w:r w:rsidR="00C37F73" w:rsidRPr="00C63A96">
              <w:rPr>
                <w:color w:val="auto"/>
                <w:sz w:val="18"/>
                <w:szCs w:val="18"/>
                <w:shd w:val="clear" w:color="auto" w:fill="FFFFFF"/>
              </w:rPr>
              <w:t>a</w:t>
            </w:r>
            <w:r w:rsidRPr="00C63A96">
              <w:rPr>
                <w:color w:val="auto"/>
                <w:sz w:val="18"/>
                <w:szCs w:val="18"/>
                <w:shd w:val="clear" w:color="auto" w:fill="FFFFFF"/>
              </w:rPr>
              <w:t xml:space="preserve">rt. 38, </w:t>
            </w:r>
            <w:r w:rsidRPr="00C63A96">
              <w:rPr>
                <w:i/>
                <w:color w:val="auto"/>
                <w:sz w:val="18"/>
                <w:szCs w:val="18"/>
                <w:shd w:val="clear" w:color="auto" w:fill="FFFFFF"/>
              </w:rPr>
              <w:t>caput</w:t>
            </w:r>
            <w:r w:rsidRPr="00C63A96">
              <w:rPr>
                <w:color w:val="auto"/>
                <w:sz w:val="18"/>
                <w:szCs w:val="18"/>
                <w:shd w:val="clear" w:color="auto" w:fill="FFFFFF"/>
              </w:rPr>
              <w:t>, da Lei Federal nº 8.666/93</w:t>
            </w:r>
            <w:r w:rsidR="009507E1">
              <w:rPr>
                <w:color w:val="auto"/>
                <w:sz w:val="18"/>
                <w:szCs w:val="18"/>
                <w:shd w:val="clear" w:color="auto" w:fill="FFFFFF"/>
              </w:rPr>
              <w:t>;</w:t>
            </w:r>
            <w:r w:rsidRPr="00C63A96">
              <w:rPr>
                <w:color w:val="auto"/>
                <w:sz w:val="18"/>
                <w:szCs w:val="18"/>
                <w:shd w:val="clear" w:color="auto" w:fill="FFFFFF"/>
              </w:rPr>
              <w:t xml:space="preserve"> </w:t>
            </w:r>
            <w:proofErr w:type="spellStart"/>
            <w:r w:rsidR="00C37F73" w:rsidRPr="00FC049C">
              <w:rPr>
                <w:color w:val="auto"/>
                <w:sz w:val="18"/>
                <w:szCs w:val="18"/>
                <w:shd w:val="clear" w:color="auto" w:fill="FFFFFF"/>
              </w:rPr>
              <w:t>a</w:t>
            </w:r>
            <w:r w:rsidR="00331CC9" w:rsidRPr="00FC049C">
              <w:rPr>
                <w:color w:val="auto"/>
                <w:sz w:val="18"/>
                <w:szCs w:val="18"/>
                <w:shd w:val="clear" w:color="auto" w:fill="FFFFFF"/>
              </w:rPr>
              <w:t>rt</w:t>
            </w:r>
            <w:r w:rsidR="009507E1">
              <w:rPr>
                <w:color w:val="auto"/>
                <w:sz w:val="18"/>
                <w:szCs w:val="18"/>
                <w:shd w:val="clear" w:color="auto" w:fill="FFFFFF"/>
              </w:rPr>
              <w:t>s</w:t>
            </w:r>
            <w:proofErr w:type="spellEnd"/>
            <w:r w:rsidR="00331CC9" w:rsidRPr="00FC049C">
              <w:rPr>
                <w:color w:val="auto"/>
                <w:sz w:val="18"/>
                <w:szCs w:val="18"/>
                <w:shd w:val="clear" w:color="auto" w:fill="FFFFFF"/>
              </w:rPr>
              <w:t>. 4</w:t>
            </w:r>
            <w:r w:rsidR="009507E1">
              <w:rPr>
                <w:color w:val="auto"/>
                <w:sz w:val="18"/>
                <w:szCs w:val="18"/>
                <w:shd w:val="clear" w:color="auto" w:fill="FFFFFF"/>
              </w:rPr>
              <w:t>6</w:t>
            </w:r>
            <w:r w:rsidRPr="00FC049C">
              <w:rPr>
                <w:color w:val="auto"/>
                <w:sz w:val="18"/>
                <w:szCs w:val="18"/>
                <w:shd w:val="clear" w:color="auto" w:fill="FFFFFF"/>
              </w:rPr>
              <w:t xml:space="preserve"> </w:t>
            </w:r>
            <w:r w:rsidR="009507E1">
              <w:rPr>
                <w:color w:val="auto"/>
                <w:sz w:val="18"/>
                <w:szCs w:val="18"/>
                <w:shd w:val="clear" w:color="auto" w:fill="FFFFFF"/>
              </w:rPr>
              <w:t xml:space="preserve">e 47 </w:t>
            </w:r>
            <w:r w:rsidRPr="00FC049C">
              <w:rPr>
                <w:color w:val="auto"/>
                <w:sz w:val="18"/>
                <w:szCs w:val="18"/>
                <w:shd w:val="clear" w:color="auto" w:fill="FFFFFF"/>
              </w:rPr>
              <w:t xml:space="preserve">do Decreto </w:t>
            </w:r>
            <w:r w:rsidR="00C37F73" w:rsidRPr="00FC049C">
              <w:rPr>
                <w:color w:val="auto"/>
                <w:sz w:val="18"/>
                <w:szCs w:val="18"/>
                <w:shd w:val="clear" w:color="auto" w:fill="FFFFFF"/>
              </w:rPr>
              <w:t>de execução o</w:t>
            </w:r>
            <w:r w:rsidRPr="00FC049C">
              <w:rPr>
                <w:color w:val="auto"/>
                <w:sz w:val="18"/>
                <w:szCs w:val="18"/>
                <w:shd w:val="clear" w:color="auto" w:fill="FFFFFF"/>
              </w:rPr>
              <w:t>rçamentário</w:t>
            </w:r>
            <w:r w:rsidR="00C37F73" w:rsidRPr="00FC049C">
              <w:rPr>
                <w:color w:val="auto"/>
                <w:sz w:val="18"/>
                <w:szCs w:val="18"/>
                <w:shd w:val="clear" w:color="auto" w:fill="FFFFFF"/>
              </w:rPr>
              <w:t>-financeira</w:t>
            </w:r>
            <w:r w:rsidR="00331CC9" w:rsidRPr="00FC049C">
              <w:rPr>
                <w:color w:val="auto"/>
                <w:sz w:val="18"/>
                <w:szCs w:val="18"/>
                <w:shd w:val="clear" w:color="auto" w:fill="FFFFFF"/>
              </w:rPr>
              <w:t xml:space="preserve"> nº 6.046/2020</w:t>
            </w:r>
            <w:proofErr w:type="gramStart"/>
            <w:r w:rsidRPr="00FC049C">
              <w:rPr>
                <w:color w:val="auto"/>
                <w:sz w:val="18"/>
                <w:szCs w:val="18"/>
                <w:shd w:val="clear" w:color="auto" w:fill="FFFFFF"/>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FC049C">
        <w:trPr>
          <w:trHeight w:val="689"/>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pStyle w:val="PargrafodaLista"/>
              <w:numPr>
                <w:ilvl w:val="0"/>
                <w:numId w:val="1"/>
              </w:numPr>
              <w:spacing w:line="276" w:lineRule="auto"/>
              <w:ind w:left="415" w:right="116" w:hanging="284"/>
              <w:contextualSpacing/>
              <w:rPr>
                <w:sz w:val="18"/>
                <w:szCs w:val="18"/>
              </w:rPr>
            </w:pPr>
            <w:r w:rsidRPr="00C63A96">
              <w:rPr>
                <w:sz w:val="18"/>
                <w:szCs w:val="18"/>
              </w:rPr>
              <w:t>Consta memorando de solicitação da área interessada para aquisição/contratação, com a respectiva justificativa</w:t>
            </w:r>
            <w:r w:rsidRPr="00C63A96">
              <w:rPr>
                <w:rStyle w:val="ncoradanotaderodap"/>
                <w:sz w:val="18"/>
                <w:szCs w:val="18"/>
              </w:rPr>
              <w:footnoteReference w:id="1"/>
            </w:r>
            <w:r w:rsidRPr="00C63A96">
              <w:rPr>
                <w:sz w:val="18"/>
                <w:szCs w:val="18"/>
              </w:rPr>
              <w:t xml:space="preserve"> e autorização do Ordenador de Despesa? (</w:t>
            </w:r>
            <w:r w:rsidR="00E205C9" w:rsidRPr="00C63A96">
              <w:rPr>
                <w:sz w:val="18"/>
                <w:szCs w:val="18"/>
              </w:rPr>
              <w:t>a</w:t>
            </w:r>
            <w:r w:rsidRPr="00C63A96">
              <w:rPr>
                <w:sz w:val="18"/>
                <w:szCs w:val="18"/>
              </w:rPr>
              <w:t xml:space="preserve">rt. 5º e 6º da Lei Federal nº 9.784/99)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bookmarkStart w:id="0" w:name="_GoBack"/>
        <w:bookmarkEnd w:id="0"/>
      </w:tr>
      <w:tr w:rsidR="00657A6D" w:rsidRPr="00C63A96" w:rsidTr="009C2CA6">
        <w:trPr>
          <w:trHeight w:val="828"/>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657A6D" w:rsidRPr="00FF302F" w:rsidRDefault="001601C4" w:rsidP="005F0051">
            <w:pPr>
              <w:pStyle w:val="PargrafodaLista"/>
              <w:numPr>
                <w:ilvl w:val="0"/>
                <w:numId w:val="1"/>
              </w:numPr>
              <w:spacing w:line="276" w:lineRule="auto"/>
              <w:ind w:left="415" w:right="116" w:hanging="284"/>
              <w:contextualSpacing/>
              <w:rPr>
                <w:color w:val="auto"/>
                <w:sz w:val="18"/>
                <w:szCs w:val="18"/>
              </w:rPr>
            </w:pPr>
            <w:r w:rsidRPr="005F0051">
              <w:rPr>
                <w:color w:val="auto"/>
                <w:sz w:val="18"/>
                <w:szCs w:val="18"/>
              </w:rPr>
              <w:t>O e</w:t>
            </w:r>
            <w:r w:rsidR="006C2D01" w:rsidRPr="005F0051">
              <w:rPr>
                <w:color w:val="auto"/>
                <w:sz w:val="18"/>
                <w:szCs w:val="18"/>
              </w:rPr>
              <w:t>studo técnico preliminar</w:t>
            </w:r>
            <w:r w:rsidRPr="005F0051">
              <w:rPr>
                <w:color w:val="auto"/>
                <w:sz w:val="18"/>
                <w:szCs w:val="18"/>
              </w:rPr>
              <w:t xml:space="preserve"> consta elaborado, de preferência, por técnico dotado de qualificação compatível com as especificações dos trabalhos a contratar ou bens a adquiri</w:t>
            </w:r>
            <w:r w:rsidR="006C2D01" w:rsidRPr="005F0051">
              <w:rPr>
                <w:color w:val="auto"/>
                <w:sz w:val="18"/>
                <w:szCs w:val="18"/>
                <w:shd w:val="clear" w:color="auto" w:fill="FFFFFF"/>
              </w:rPr>
              <w:t>?</w:t>
            </w:r>
            <w:r w:rsidR="00956ACB" w:rsidRPr="005F0051">
              <w:rPr>
                <w:color w:val="auto"/>
                <w:sz w:val="18"/>
                <w:szCs w:val="18"/>
                <w:shd w:val="clear" w:color="auto" w:fill="FFFFFF"/>
              </w:rPr>
              <w:t xml:space="preserve"> (art. 3º, inc. VI do </w:t>
            </w:r>
            <w:r w:rsidRPr="005F0051">
              <w:rPr>
                <w:color w:val="auto"/>
                <w:sz w:val="18"/>
                <w:szCs w:val="18"/>
                <w:shd w:val="clear" w:color="auto" w:fill="FFFFFF"/>
              </w:rPr>
              <w:t>D</w:t>
            </w:r>
            <w:r w:rsidR="00956ACB" w:rsidRPr="005F0051">
              <w:rPr>
                <w:color w:val="auto"/>
                <w:sz w:val="18"/>
                <w:szCs w:val="18"/>
                <w:shd w:val="clear" w:color="auto" w:fill="FFFFFF"/>
              </w:rPr>
              <w:t>ecreto Federal nº 10.024/</w:t>
            </w:r>
            <w:r w:rsidR="005F0051" w:rsidRPr="005F0051">
              <w:rPr>
                <w:color w:val="auto"/>
                <w:sz w:val="18"/>
                <w:szCs w:val="18"/>
                <w:shd w:val="clear" w:color="auto" w:fill="FFFFFF"/>
              </w:rPr>
              <w:t>20</w:t>
            </w:r>
            <w:r w:rsidR="00956ACB" w:rsidRPr="005F0051">
              <w:rPr>
                <w:color w:val="auto"/>
                <w:sz w:val="18"/>
                <w:szCs w:val="18"/>
                <w:shd w:val="clear" w:color="auto" w:fill="FFFFFF"/>
              </w:rPr>
              <w:t>19</w:t>
            </w:r>
            <w:r w:rsidR="00300CD8" w:rsidRPr="005F0051">
              <w:rPr>
                <w:color w:val="auto"/>
                <w:sz w:val="18"/>
                <w:szCs w:val="18"/>
                <w:shd w:val="clear" w:color="auto" w:fill="FFFFFF"/>
              </w:rPr>
              <w:t>; art. 24 § 2º da IN</w:t>
            </w:r>
            <w:r w:rsidR="005F0051" w:rsidRPr="005F0051">
              <w:rPr>
                <w:color w:val="auto"/>
                <w:sz w:val="18"/>
                <w:szCs w:val="18"/>
                <w:shd w:val="clear" w:color="auto" w:fill="FFFFFF"/>
              </w:rPr>
              <w:t>/MPDG</w:t>
            </w:r>
            <w:r w:rsidR="00300CD8" w:rsidRPr="005F0051">
              <w:rPr>
                <w:color w:val="auto"/>
                <w:sz w:val="18"/>
                <w:szCs w:val="18"/>
                <w:shd w:val="clear" w:color="auto" w:fill="FFFFFF"/>
              </w:rPr>
              <w:t xml:space="preserve"> </w:t>
            </w:r>
            <w:r w:rsidR="005F0051" w:rsidRPr="005F0051">
              <w:rPr>
                <w:color w:val="auto"/>
                <w:sz w:val="18"/>
                <w:szCs w:val="18"/>
                <w:shd w:val="clear" w:color="auto" w:fill="FFFFFF"/>
              </w:rPr>
              <w:t xml:space="preserve">nº </w:t>
            </w:r>
            <w:r w:rsidR="00300CD8" w:rsidRPr="005F0051">
              <w:rPr>
                <w:color w:val="auto"/>
                <w:sz w:val="18"/>
                <w:szCs w:val="18"/>
                <w:shd w:val="clear" w:color="auto" w:fill="FFFFFF"/>
              </w:rPr>
              <w:t>05/2017</w:t>
            </w:r>
            <w:r w:rsidR="00494BAF" w:rsidRPr="005F0051">
              <w:rPr>
                <w:color w:val="auto"/>
                <w:sz w:val="18"/>
                <w:szCs w:val="18"/>
                <w:shd w:val="clear" w:color="auto" w:fill="FFFFFF"/>
              </w:rPr>
              <w:t xml:space="preserve"> e </w:t>
            </w:r>
            <w:r w:rsidR="00300CD8" w:rsidRPr="005F0051">
              <w:rPr>
                <w:color w:val="auto"/>
                <w:sz w:val="18"/>
                <w:szCs w:val="18"/>
                <w:shd w:val="clear" w:color="auto" w:fill="FFFFFF"/>
              </w:rPr>
              <w:t>a</w:t>
            </w:r>
            <w:r w:rsidR="00494BAF" w:rsidRPr="005F0051">
              <w:rPr>
                <w:color w:val="auto"/>
                <w:sz w:val="18"/>
                <w:szCs w:val="18"/>
                <w:shd w:val="clear" w:color="auto" w:fill="FFFFFF"/>
              </w:rPr>
              <w:t>rt. 35 do Decreto de execução orçamentário-financeira</w:t>
            </w:r>
            <w:r w:rsidR="00956ACB" w:rsidRPr="005F0051">
              <w:rPr>
                <w:color w:val="auto"/>
                <w:sz w:val="18"/>
                <w:szCs w:val="18"/>
                <w:shd w:val="clear" w:color="auto" w:fill="FFFFFF"/>
              </w:rPr>
              <w:t xml:space="preserve"> nº 6.046/2020</w:t>
            </w:r>
            <w:proofErr w:type="gramStart"/>
            <w:r w:rsidR="00956ACB" w:rsidRPr="005F0051">
              <w:rPr>
                <w:color w:val="auto"/>
                <w:sz w:val="18"/>
                <w:szCs w:val="18"/>
                <w:shd w:val="clear" w:color="auto" w:fill="FFFFFF"/>
              </w:rPr>
              <w:t>)</w:t>
            </w:r>
            <w:proofErr w:type="gramEnd"/>
          </w:p>
          <w:p w:rsidR="00FF302F" w:rsidRPr="005F0051" w:rsidRDefault="00FF302F" w:rsidP="00FF302F">
            <w:pPr>
              <w:pStyle w:val="PargrafodaLista"/>
              <w:spacing w:line="276" w:lineRule="auto"/>
              <w:ind w:left="415" w:right="116"/>
              <w:contextualSpacing/>
              <w:rPr>
                <w:color w:val="auto"/>
                <w:sz w:val="18"/>
                <w:szCs w:val="18"/>
              </w:rPr>
            </w:pPr>
            <w:r w:rsidRPr="00DA6A84">
              <w:rPr>
                <w:rFonts w:eastAsia="Arial"/>
                <w:i/>
                <w:color w:val="auto"/>
                <w:sz w:val="14"/>
                <w:szCs w:val="14"/>
              </w:rPr>
              <w:t xml:space="preserve">Obs. Recomenda-se a utilização do </w:t>
            </w:r>
            <w:proofErr w:type="spellStart"/>
            <w:r>
              <w:rPr>
                <w:rFonts w:eastAsia="Arial"/>
                <w:i/>
                <w:sz w:val="14"/>
                <w:szCs w:val="14"/>
              </w:rPr>
              <w:t>c</w:t>
            </w:r>
            <w:r w:rsidRPr="00DA6A84">
              <w:rPr>
                <w:rFonts w:eastAsia="Arial"/>
                <w:i/>
                <w:color w:val="auto"/>
                <w:sz w:val="14"/>
                <w:szCs w:val="14"/>
              </w:rPr>
              <w:t>hecklist</w:t>
            </w:r>
            <w:proofErr w:type="spellEnd"/>
            <w:r w:rsidRPr="00DA6A84">
              <w:rPr>
                <w:rFonts w:eastAsia="Arial"/>
                <w:i/>
                <w:color w:val="auto"/>
                <w:sz w:val="14"/>
                <w:szCs w:val="14"/>
              </w:rPr>
              <w:t xml:space="preserve"> específico para análise do </w:t>
            </w:r>
            <w:r>
              <w:rPr>
                <w:rFonts w:eastAsia="Arial"/>
                <w:i/>
                <w:sz w:val="14"/>
                <w:szCs w:val="14"/>
              </w:rPr>
              <w:t>estudo técnico preliminar</w:t>
            </w:r>
            <w:r w:rsidRPr="00DA6A84">
              <w:rPr>
                <w:rFonts w:eastAsia="Arial"/>
                <w:i/>
                <w:color w:val="auto"/>
                <w:sz w:val="14"/>
                <w:szCs w:val="14"/>
              </w:rPr>
              <w:t>, disponível no sítio desta Controladoria.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57A6D" w:rsidRPr="00C63A96" w:rsidRDefault="00657A6D">
            <w:pPr>
              <w:spacing w:after="0" w:line="276" w:lineRule="auto"/>
              <w:ind w:left="0"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7A6D" w:rsidRPr="00C63A96" w:rsidRDefault="00657A6D">
            <w:pPr>
              <w:spacing w:after="0" w:line="276" w:lineRule="auto"/>
              <w:ind w:left="0"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57A6D" w:rsidRPr="00C63A96" w:rsidRDefault="00657A6D">
            <w:pPr>
              <w:spacing w:after="0" w:line="276" w:lineRule="auto"/>
              <w:ind w:left="0" w:firstLine="0"/>
              <w:jc w:val="left"/>
              <w:rPr>
                <w:rFonts w:ascii="Times New Roman" w:hAnsi="Times New Roman" w:cs="Times New Roman"/>
                <w:b/>
                <w:sz w:val="18"/>
                <w:szCs w:val="18"/>
              </w:rPr>
            </w:pPr>
          </w:p>
        </w:tc>
      </w:tr>
      <w:tr w:rsidR="00CD224F" w:rsidRPr="00C63A96" w:rsidTr="00C848FE">
        <w:trPr>
          <w:trHeight w:val="182"/>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pStyle w:val="PargrafodaLista"/>
              <w:numPr>
                <w:ilvl w:val="0"/>
                <w:numId w:val="1"/>
              </w:numPr>
              <w:spacing w:line="276" w:lineRule="auto"/>
              <w:ind w:left="415" w:right="116" w:hanging="284"/>
              <w:contextualSpacing/>
              <w:rPr>
                <w:sz w:val="18"/>
                <w:szCs w:val="18"/>
              </w:rPr>
            </w:pPr>
            <w:r w:rsidRPr="00C63A96">
              <w:rPr>
                <w:sz w:val="18"/>
                <w:szCs w:val="18"/>
              </w:rPr>
              <w:t xml:space="preserve">O </w:t>
            </w:r>
            <w:r w:rsidRPr="00C63A96">
              <w:rPr>
                <w:bCs/>
                <w:sz w:val="18"/>
                <w:szCs w:val="18"/>
              </w:rPr>
              <w:t>termo de referência ou projeto básico</w:t>
            </w:r>
            <w:r w:rsidRPr="00C63A96">
              <w:rPr>
                <w:sz w:val="18"/>
                <w:szCs w:val="18"/>
              </w:rPr>
              <w:t xml:space="preserve"> foi apresentado com justificativa da necessidade e definição do objeto da contratação, dos critérios de aceitação das propostas, inclusive com a fixação dos prazos e condições para fornecimento e aceitação? (</w:t>
            </w:r>
            <w:r w:rsidR="00DA3EEE" w:rsidRPr="00C63A96">
              <w:rPr>
                <w:sz w:val="18"/>
                <w:szCs w:val="18"/>
              </w:rPr>
              <w:t>art. 7º, inc. I e a</w:t>
            </w:r>
            <w:r w:rsidRPr="00C63A96">
              <w:rPr>
                <w:sz w:val="18"/>
                <w:szCs w:val="18"/>
              </w:rPr>
              <w:t>rt. 14 da Lei Federal nº 8.666/93;</w:t>
            </w:r>
            <w:r w:rsidR="000C64DB">
              <w:rPr>
                <w:color w:val="auto"/>
                <w:sz w:val="18"/>
                <w:szCs w:val="18"/>
              </w:rPr>
              <w:t xml:space="preserve"> </w:t>
            </w:r>
            <w:proofErr w:type="spellStart"/>
            <w:r w:rsidR="00DA3EEE" w:rsidRPr="009507E1">
              <w:rPr>
                <w:color w:val="auto"/>
                <w:sz w:val="18"/>
                <w:szCs w:val="18"/>
              </w:rPr>
              <w:t>a</w:t>
            </w:r>
            <w:r w:rsidRPr="009507E1">
              <w:rPr>
                <w:color w:val="auto"/>
                <w:sz w:val="18"/>
                <w:szCs w:val="18"/>
              </w:rPr>
              <w:t>rt</w:t>
            </w:r>
            <w:r w:rsidR="004A06FC" w:rsidRPr="009507E1">
              <w:rPr>
                <w:color w:val="auto"/>
                <w:sz w:val="18"/>
                <w:szCs w:val="18"/>
              </w:rPr>
              <w:t>s</w:t>
            </w:r>
            <w:proofErr w:type="spellEnd"/>
            <w:r w:rsidR="00FF4779" w:rsidRPr="009507E1">
              <w:rPr>
                <w:color w:val="auto"/>
                <w:sz w:val="18"/>
                <w:szCs w:val="18"/>
              </w:rPr>
              <w:t>. 27 e 35</w:t>
            </w:r>
            <w:r w:rsidRPr="009507E1">
              <w:rPr>
                <w:color w:val="auto"/>
                <w:sz w:val="18"/>
                <w:szCs w:val="18"/>
              </w:rPr>
              <w:t xml:space="preserve"> do </w:t>
            </w:r>
            <w:r w:rsidR="003239E3" w:rsidRPr="009507E1">
              <w:rPr>
                <w:color w:val="auto"/>
                <w:sz w:val="18"/>
                <w:szCs w:val="18"/>
                <w:shd w:val="clear" w:color="auto" w:fill="FFFFFF"/>
              </w:rPr>
              <w:t>Decreto de execução orç</w:t>
            </w:r>
            <w:r w:rsidR="00FF4779" w:rsidRPr="009507E1">
              <w:rPr>
                <w:color w:val="auto"/>
                <w:sz w:val="18"/>
                <w:szCs w:val="18"/>
                <w:shd w:val="clear" w:color="auto" w:fill="FFFFFF"/>
              </w:rPr>
              <w:t>amentário-financeira nº 6.046/2020</w:t>
            </w:r>
            <w:proofErr w:type="gramStart"/>
            <w:r w:rsidRPr="009507E1">
              <w:rPr>
                <w:color w:val="auto"/>
                <w:sz w:val="18"/>
                <w:szCs w:val="18"/>
              </w:rPr>
              <w:t>)</w:t>
            </w:r>
            <w:proofErr w:type="gramEnd"/>
            <w:r w:rsidRPr="00FF4779">
              <w:rPr>
                <w:color w:val="0070C0"/>
                <w:sz w:val="18"/>
                <w:szCs w:val="18"/>
              </w:rPr>
              <w:t xml:space="preserve"> </w:t>
            </w:r>
          </w:p>
          <w:p w:rsidR="00CD224F" w:rsidRPr="00C848FE" w:rsidRDefault="00AE42AD">
            <w:pPr>
              <w:pStyle w:val="PargrafodaLista"/>
              <w:spacing w:line="276" w:lineRule="auto"/>
              <w:ind w:left="454" w:right="57"/>
              <w:contextualSpacing/>
              <w:rPr>
                <w:sz w:val="14"/>
                <w:szCs w:val="14"/>
              </w:rPr>
            </w:pPr>
            <w:r w:rsidRPr="00C848FE">
              <w:rPr>
                <w:rFonts w:eastAsia="Arial"/>
                <w:i/>
                <w:color w:val="auto"/>
                <w:sz w:val="14"/>
                <w:szCs w:val="14"/>
              </w:rPr>
              <w:lastRenderedPageBreak/>
              <w:t>Obs. Recomenda-se a utilização do Check</w:t>
            </w:r>
            <w:r w:rsidR="00DF7458" w:rsidRPr="00C848FE">
              <w:rPr>
                <w:rFonts w:eastAsia="Arial"/>
                <w:i/>
                <w:color w:val="auto"/>
                <w:sz w:val="14"/>
                <w:szCs w:val="14"/>
              </w:rPr>
              <w:t>l</w:t>
            </w:r>
            <w:r w:rsidRPr="00C848FE">
              <w:rPr>
                <w:rFonts w:eastAsia="Arial"/>
                <w:i/>
                <w:color w:val="auto"/>
                <w:sz w:val="14"/>
                <w:szCs w:val="14"/>
              </w:rPr>
              <w:t>ist espec</w:t>
            </w:r>
            <w:r w:rsidR="00845C4E" w:rsidRPr="00C848FE">
              <w:rPr>
                <w:rFonts w:eastAsia="Arial"/>
                <w:i/>
                <w:color w:val="auto"/>
                <w:sz w:val="14"/>
                <w:szCs w:val="14"/>
              </w:rPr>
              <w:t>í</w:t>
            </w:r>
            <w:r w:rsidRPr="00C848FE">
              <w:rPr>
                <w:rFonts w:eastAsia="Arial"/>
                <w:i/>
                <w:color w:val="auto"/>
                <w:sz w:val="14"/>
                <w:szCs w:val="14"/>
              </w:rPr>
              <w:t>fico para análise do Termo de Referência</w:t>
            </w:r>
            <w:r w:rsidR="00C848FE" w:rsidRPr="00C848FE">
              <w:rPr>
                <w:rFonts w:eastAsia="Arial"/>
                <w:i/>
                <w:color w:val="auto"/>
                <w:sz w:val="14"/>
                <w:szCs w:val="14"/>
              </w:rPr>
              <w:t xml:space="preserve"> ou Projeto Básico</w:t>
            </w:r>
            <w:r w:rsidRPr="00C848FE">
              <w:rPr>
                <w:rFonts w:eastAsia="Arial"/>
                <w:i/>
                <w:color w:val="auto"/>
                <w:sz w:val="14"/>
                <w:szCs w:val="14"/>
              </w:rPr>
              <w:t xml:space="preserve">, disponível no </w:t>
            </w:r>
            <w:r w:rsidR="004A06FC" w:rsidRPr="00C848FE">
              <w:rPr>
                <w:rFonts w:eastAsia="Arial"/>
                <w:i/>
                <w:color w:val="auto"/>
                <w:sz w:val="14"/>
                <w:szCs w:val="14"/>
              </w:rPr>
              <w:t>sítio</w:t>
            </w:r>
            <w:r w:rsidRPr="00C848FE">
              <w:rPr>
                <w:rFonts w:eastAsia="Arial"/>
                <w:i/>
                <w:color w:val="auto"/>
                <w:sz w:val="14"/>
                <w:szCs w:val="14"/>
              </w:rPr>
              <w:t xml:space="preserve"> desta Controladoria.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76" w:lineRule="auto"/>
              <w:ind w:left="0" w:firstLine="0"/>
              <w:jc w:val="left"/>
              <w:rPr>
                <w:rFonts w:ascii="Times New Roman" w:hAnsi="Times New Roman" w:cs="Times New Roman"/>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76"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661246">
        <w:trPr>
          <w:trHeight w:val="603"/>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848FE">
            <w:pPr>
              <w:pStyle w:val="PargrafodaLista"/>
              <w:numPr>
                <w:ilvl w:val="0"/>
                <w:numId w:val="1"/>
              </w:numPr>
              <w:spacing w:line="276" w:lineRule="auto"/>
              <w:ind w:left="421" w:right="150"/>
              <w:contextualSpacing/>
              <w:rPr>
                <w:sz w:val="18"/>
                <w:szCs w:val="18"/>
              </w:rPr>
            </w:pPr>
            <w:r w:rsidRPr="00C63A96">
              <w:rPr>
                <w:sz w:val="18"/>
                <w:szCs w:val="18"/>
              </w:rPr>
              <w:lastRenderedPageBreak/>
              <w:t xml:space="preserve">O Termo de Referência </w:t>
            </w:r>
            <w:r w:rsidR="007323ED">
              <w:rPr>
                <w:sz w:val="18"/>
                <w:szCs w:val="18"/>
              </w:rPr>
              <w:t xml:space="preserve">ou projeto básico </w:t>
            </w:r>
            <w:r w:rsidRPr="00C63A96">
              <w:rPr>
                <w:sz w:val="18"/>
                <w:szCs w:val="18"/>
              </w:rPr>
              <w:t xml:space="preserve">foi devidamente aprovado pelo </w:t>
            </w:r>
            <w:r w:rsidR="002B5AD3" w:rsidRPr="00C63A96">
              <w:rPr>
                <w:sz w:val="18"/>
                <w:szCs w:val="18"/>
              </w:rPr>
              <w:t>O</w:t>
            </w:r>
            <w:r w:rsidRPr="00C63A96">
              <w:rPr>
                <w:sz w:val="18"/>
                <w:szCs w:val="18"/>
              </w:rPr>
              <w:t xml:space="preserve">rdenador de </w:t>
            </w:r>
            <w:r w:rsidR="002B5AD3" w:rsidRPr="00C63A96">
              <w:rPr>
                <w:sz w:val="18"/>
                <w:szCs w:val="18"/>
              </w:rPr>
              <w:t>D</w:t>
            </w:r>
            <w:r w:rsidRPr="00C63A96">
              <w:rPr>
                <w:sz w:val="18"/>
                <w:szCs w:val="18"/>
              </w:rPr>
              <w:t>espesas?</w:t>
            </w:r>
            <w:r w:rsidR="000C64DB" w:rsidRPr="00FF4779">
              <w:rPr>
                <w:color w:val="0070C0"/>
                <w:sz w:val="18"/>
                <w:szCs w:val="18"/>
              </w:rPr>
              <w:t xml:space="preserve"> </w:t>
            </w:r>
            <w:r w:rsidRPr="00C848FE">
              <w:rPr>
                <w:color w:val="auto"/>
                <w:sz w:val="18"/>
                <w:szCs w:val="18"/>
              </w:rPr>
              <w:t>(</w:t>
            </w:r>
            <w:r w:rsidR="002B5AD3" w:rsidRPr="00C848FE">
              <w:rPr>
                <w:color w:val="auto"/>
                <w:sz w:val="18"/>
                <w:szCs w:val="18"/>
              </w:rPr>
              <w:t>a</w:t>
            </w:r>
            <w:r w:rsidR="00FF4779" w:rsidRPr="00C848FE">
              <w:rPr>
                <w:color w:val="auto"/>
                <w:sz w:val="18"/>
                <w:szCs w:val="18"/>
              </w:rPr>
              <w:t>rt. 35</w:t>
            </w:r>
            <w:r w:rsidRPr="00C848FE">
              <w:rPr>
                <w:color w:val="auto"/>
                <w:sz w:val="18"/>
                <w:szCs w:val="18"/>
              </w:rPr>
              <w:t xml:space="preserve">, </w:t>
            </w:r>
            <w:r w:rsidR="002B5AD3" w:rsidRPr="00C848FE">
              <w:rPr>
                <w:color w:val="auto"/>
                <w:sz w:val="18"/>
                <w:szCs w:val="18"/>
              </w:rPr>
              <w:t>Parágrafo</w:t>
            </w:r>
            <w:r w:rsidRPr="00C848FE">
              <w:rPr>
                <w:color w:val="auto"/>
                <w:sz w:val="18"/>
                <w:szCs w:val="18"/>
              </w:rPr>
              <w:t xml:space="preserve"> único do </w:t>
            </w:r>
            <w:r w:rsidR="003239E3" w:rsidRPr="00C848FE">
              <w:rPr>
                <w:color w:val="auto"/>
                <w:sz w:val="18"/>
                <w:szCs w:val="18"/>
                <w:shd w:val="clear" w:color="auto" w:fill="FFFFFF"/>
              </w:rPr>
              <w:t>Decreto de execução orçamentário-financeira nº</w:t>
            </w:r>
            <w:r w:rsidR="00DB0ED5" w:rsidRPr="00C848FE">
              <w:rPr>
                <w:color w:val="auto"/>
                <w:sz w:val="18"/>
                <w:szCs w:val="18"/>
                <w:shd w:val="clear" w:color="auto" w:fill="FFFFFF"/>
              </w:rPr>
              <w:t xml:space="preserve"> </w:t>
            </w:r>
            <w:r w:rsidR="00FF4779" w:rsidRPr="00C848FE">
              <w:rPr>
                <w:color w:val="auto"/>
                <w:sz w:val="18"/>
                <w:szCs w:val="18"/>
                <w:shd w:val="clear" w:color="auto" w:fill="FFFFFF"/>
              </w:rPr>
              <w:t>6.046/2020</w:t>
            </w:r>
            <w:proofErr w:type="gramStart"/>
            <w:r w:rsidRPr="00C848FE">
              <w:rPr>
                <w:color w:val="auto"/>
                <w:sz w:val="18"/>
                <w:szCs w:val="18"/>
              </w:rPr>
              <w:t>)</w:t>
            </w:r>
            <w:proofErr w:type="gramEnd"/>
            <w:r w:rsidRPr="00C63A96">
              <w:rPr>
                <w:b/>
                <w:color w:val="auto"/>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1401"/>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661246">
            <w:pPr>
              <w:pStyle w:val="PargrafodaLista"/>
              <w:numPr>
                <w:ilvl w:val="0"/>
                <w:numId w:val="1"/>
              </w:numPr>
              <w:spacing w:line="276" w:lineRule="auto"/>
              <w:ind w:left="421" w:right="149"/>
              <w:contextualSpacing/>
              <w:rPr>
                <w:sz w:val="18"/>
                <w:szCs w:val="18"/>
              </w:rPr>
            </w:pPr>
            <w:r w:rsidRPr="00C63A96">
              <w:rPr>
                <w:sz w:val="18"/>
                <w:szCs w:val="18"/>
              </w:rPr>
              <w:t>Em se tratando de aquisição ou locação de bens e serviços de Tecnologia da Informação e Comunicação - TIC, consta</w:t>
            </w:r>
            <w:proofErr w:type="gramStart"/>
            <w:r w:rsidRPr="00C63A96">
              <w:rPr>
                <w:sz w:val="18"/>
                <w:szCs w:val="18"/>
              </w:rPr>
              <w:t xml:space="preserve">  </w:t>
            </w:r>
            <w:proofErr w:type="gramEnd"/>
            <w:r w:rsidRPr="00C63A96">
              <w:rPr>
                <w:sz w:val="18"/>
                <w:szCs w:val="18"/>
              </w:rPr>
              <w:t xml:space="preserve">aprovação do projeto básico ou termo de referência pela Agência de Tecnologia da Informação – ATI-TO, na conformidade do regulamento </w:t>
            </w:r>
            <w:r w:rsidR="00DB0ED5">
              <w:rPr>
                <w:sz w:val="18"/>
                <w:szCs w:val="18"/>
              </w:rPr>
              <w:t xml:space="preserve">específico, conforme prevê </w:t>
            </w:r>
            <w:r w:rsidR="00DB0ED5" w:rsidRPr="00661246">
              <w:rPr>
                <w:color w:val="auto"/>
                <w:sz w:val="18"/>
                <w:szCs w:val="18"/>
              </w:rPr>
              <w:t>o</w:t>
            </w:r>
            <w:r w:rsidR="009F1C7D" w:rsidRPr="00661246">
              <w:rPr>
                <w:color w:val="auto"/>
                <w:sz w:val="18"/>
                <w:szCs w:val="18"/>
              </w:rPr>
              <w:t xml:space="preserve"> </w:t>
            </w:r>
            <w:r w:rsidR="00661246" w:rsidRPr="00661246">
              <w:rPr>
                <w:color w:val="auto"/>
                <w:sz w:val="18"/>
                <w:szCs w:val="18"/>
              </w:rPr>
              <w:t xml:space="preserve">alínea “c”, inc. I, </w:t>
            </w:r>
            <w:r w:rsidR="009F1C7D" w:rsidRPr="00661246">
              <w:rPr>
                <w:color w:val="auto"/>
                <w:sz w:val="18"/>
                <w:szCs w:val="18"/>
              </w:rPr>
              <w:t>art. 12</w:t>
            </w:r>
            <w:r w:rsidR="00DB0ED5" w:rsidRPr="00661246">
              <w:rPr>
                <w:color w:val="auto"/>
                <w:sz w:val="18"/>
                <w:szCs w:val="18"/>
              </w:rPr>
              <w:t xml:space="preserve"> </w:t>
            </w:r>
            <w:r w:rsidRPr="00661246">
              <w:rPr>
                <w:color w:val="auto"/>
                <w:sz w:val="18"/>
                <w:szCs w:val="18"/>
              </w:rPr>
              <w:t xml:space="preserve">do </w:t>
            </w:r>
            <w:r w:rsidR="005D1F8E" w:rsidRPr="00661246">
              <w:rPr>
                <w:color w:val="auto"/>
                <w:sz w:val="18"/>
                <w:szCs w:val="18"/>
                <w:shd w:val="clear" w:color="auto" w:fill="FFFFFF"/>
              </w:rPr>
              <w:t>Decreto de execução orç</w:t>
            </w:r>
            <w:r w:rsidR="009F1C7D" w:rsidRPr="00661246">
              <w:rPr>
                <w:color w:val="auto"/>
                <w:sz w:val="18"/>
                <w:szCs w:val="18"/>
                <w:shd w:val="clear" w:color="auto" w:fill="FFFFFF"/>
              </w:rPr>
              <w:t>amentário-financeira nº 6.046/2020</w:t>
            </w:r>
            <w:r w:rsidRPr="00661246">
              <w:rPr>
                <w:color w:val="auto"/>
                <w:sz w:val="18"/>
                <w:szCs w:val="18"/>
              </w:rPr>
              <w:t>?</w:t>
            </w:r>
            <w:r w:rsidRPr="009F1C7D">
              <w:rPr>
                <w:b/>
                <w:color w:val="0070C0"/>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805"/>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pStyle w:val="PargrafodaLista"/>
              <w:numPr>
                <w:ilvl w:val="0"/>
                <w:numId w:val="1"/>
              </w:numPr>
              <w:spacing w:line="276" w:lineRule="auto"/>
              <w:ind w:left="421" w:right="148"/>
              <w:contextualSpacing/>
              <w:rPr>
                <w:b/>
                <w:color w:val="808080" w:themeColor="background1" w:themeShade="80"/>
                <w:sz w:val="18"/>
                <w:szCs w:val="18"/>
              </w:rPr>
            </w:pPr>
            <w:r w:rsidRPr="00C63A96">
              <w:rPr>
                <w:sz w:val="18"/>
                <w:szCs w:val="18"/>
              </w:rPr>
              <w:t xml:space="preserve">Consta anexado nos autos o </w:t>
            </w:r>
            <w:r w:rsidRPr="00C63A96">
              <w:rPr>
                <w:b/>
                <w:bCs/>
                <w:sz w:val="18"/>
                <w:szCs w:val="18"/>
              </w:rPr>
              <w:t>mapa de apuração</w:t>
            </w:r>
            <w:r w:rsidRPr="00C63A96">
              <w:rPr>
                <w:sz w:val="18"/>
                <w:szCs w:val="18"/>
              </w:rPr>
              <w:t xml:space="preserve"> com ampla</w:t>
            </w:r>
            <w:r w:rsidRPr="00C63A96">
              <w:rPr>
                <w:rStyle w:val="ncoradanotaderodap"/>
                <w:sz w:val="18"/>
                <w:szCs w:val="18"/>
              </w:rPr>
              <w:footnoteReference w:id="2"/>
            </w:r>
            <w:r w:rsidRPr="00C63A96">
              <w:rPr>
                <w:sz w:val="18"/>
                <w:szCs w:val="18"/>
              </w:rPr>
              <w:t xml:space="preserve"> pesquisa de mercado efetuada </w:t>
            </w:r>
            <w:r w:rsidR="008755A4" w:rsidRPr="00C63A96">
              <w:rPr>
                <w:sz w:val="18"/>
                <w:szCs w:val="18"/>
              </w:rPr>
              <w:t>pela</w:t>
            </w:r>
            <w:r w:rsidRPr="00C63A96">
              <w:rPr>
                <w:sz w:val="18"/>
                <w:szCs w:val="18"/>
              </w:rPr>
              <w:t xml:space="preserve"> própria administração pública, </w:t>
            </w:r>
            <w:r w:rsidR="009B6D3E" w:rsidRPr="00C63A96">
              <w:rPr>
                <w:sz w:val="18"/>
                <w:szCs w:val="18"/>
              </w:rPr>
              <w:t>a</w:t>
            </w:r>
            <w:r w:rsidRPr="00C63A96">
              <w:rPr>
                <w:sz w:val="18"/>
                <w:szCs w:val="18"/>
              </w:rPr>
              <w:t xml:space="preserve">tas, </w:t>
            </w:r>
            <w:r w:rsidR="009B6D3E" w:rsidRPr="00C63A96">
              <w:rPr>
                <w:sz w:val="18"/>
                <w:szCs w:val="18"/>
              </w:rPr>
              <w:t>c</w:t>
            </w:r>
            <w:r w:rsidRPr="00C63A96">
              <w:rPr>
                <w:sz w:val="18"/>
                <w:szCs w:val="18"/>
              </w:rPr>
              <w:t>ontratos ou empresas do ramo? (</w:t>
            </w:r>
            <w:r w:rsidR="009B6D3E" w:rsidRPr="00C63A96">
              <w:rPr>
                <w:sz w:val="18"/>
                <w:szCs w:val="18"/>
              </w:rPr>
              <w:t>a</w:t>
            </w:r>
            <w:r w:rsidRPr="00C63A96">
              <w:rPr>
                <w:sz w:val="18"/>
                <w:szCs w:val="18"/>
              </w:rPr>
              <w:t xml:space="preserve">rt. 15, inciso V, § 1º da Lei Federal nº 8.666/93 e </w:t>
            </w:r>
            <w:r w:rsidRPr="00C63A96">
              <w:rPr>
                <w:rFonts w:eastAsia="Arial"/>
                <w:sz w:val="18"/>
                <w:szCs w:val="18"/>
              </w:rPr>
              <w:t>Acórdãos nº 1.545/2003</w:t>
            </w:r>
            <w:r w:rsidR="00A920B3" w:rsidRPr="00C63A96">
              <w:rPr>
                <w:rFonts w:eastAsia="Arial"/>
                <w:sz w:val="18"/>
                <w:szCs w:val="18"/>
              </w:rPr>
              <w:t>-TCU</w:t>
            </w:r>
            <w:r w:rsidRPr="00C63A96">
              <w:rPr>
                <w:rFonts w:eastAsia="Arial"/>
                <w:sz w:val="18"/>
                <w:szCs w:val="18"/>
              </w:rPr>
              <w:t>-1ª Câmara – Relação nº 49/2003, nº 222/2004</w:t>
            </w:r>
            <w:r w:rsidR="00A920B3" w:rsidRPr="00C63A96">
              <w:rPr>
                <w:rFonts w:eastAsia="Arial"/>
                <w:sz w:val="18"/>
                <w:szCs w:val="18"/>
              </w:rPr>
              <w:t>-TCU-</w:t>
            </w:r>
            <w:r w:rsidRPr="00C63A96">
              <w:rPr>
                <w:rFonts w:eastAsia="Arial"/>
                <w:sz w:val="18"/>
                <w:szCs w:val="18"/>
              </w:rPr>
              <w:t>1ª Câmara e nº 2.975/2004</w:t>
            </w:r>
            <w:r w:rsidR="00A920B3" w:rsidRPr="00C63A96">
              <w:rPr>
                <w:rFonts w:eastAsia="Arial"/>
                <w:sz w:val="18"/>
                <w:szCs w:val="18"/>
              </w:rPr>
              <w:t>-TCU-</w:t>
            </w:r>
            <w:r w:rsidRPr="00C63A96">
              <w:rPr>
                <w:rFonts w:eastAsia="Arial"/>
                <w:sz w:val="18"/>
                <w:szCs w:val="18"/>
              </w:rPr>
              <w:t>1ª Câmara</w:t>
            </w:r>
            <w:r w:rsidRPr="00C63A96">
              <w:rPr>
                <w:sz w:val="18"/>
                <w:szCs w:val="18"/>
              </w:rPr>
              <w:t>)</w:t>
            </w:r>
            <w:r w:rsidRPr="00C63A96">
              <w:rPr>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825"/>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pStyle w:val="PargrafodaLista"/>
              <w:numPr>
                <w:ilvl w:val="0"/>
                <w:numId w:val="1"/>
              </w:numPr>
              <w:spacing w:line="276" w:lineRule="auto"/>
              <w:ind w:left="421" w:right="151"/>
              <w:contextualSpacing/>
              <w:rPr>
                <w:sz w:val="18"/>
                <w:szCs w:val="18"/>
              </w:rPr>
            </w:pPr>
            <w:r w:rsidRPr="00C63A96">
              <w:rPr>
                <w:sz w:val="18"/>
                <w:szCs w:val="18"/>
              </w:rPr>
              <w:t xml:space="preserve">A cópia da ata de registro de preços foi juntada aos autos, e utilizada como comparativo no mapa de apuração do preço mais vantajoso </w:t>
            </w:r>
            <w:r w:rsidRPr="00C63A96">
              <w:rPr>
                <w:color w:val="auto"/>
                <w:sz w:val="18"/>
                <w:szCs w:val="18"/>
              </w:rPr>
              <w:t>e na descrição do objeto que atenda perfeitamente as necessidades solicitadas</w:t>
            </w:r>
            <w:r w:rsidRPr="00C63A96">
              <w:rPr>
                <w:sz w:val="18"/>
                <w:szCs w:val="18"/>
              </w:rPr>
              <w:t>? (</w:t>
            </w:r>
            <w:r w:rsidR="00721564" w:rsidRPr="00C63A96">
              <w:rPr>
                <w:sz w:val="18"/>
                <w:szCs w:val="18"/>
              </w:rPr>
              <w:t>a</w:t>
            </w:r>
            <w:r w:rsidRPr="00C63A96">
              <w:rPr>
                <w:sz w:val="18"/>
                <w:szCs w:val="18"/>
              </w:rPr>
              <w:t>rt. 3º da Lei Federal nº 8.666/93)</w:t>
            </w:r>
            <w:r w:rsidRPr="00C63A96">
              <w:rPr>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7F10AB" w:rsidRPr="00C63A96" w:rsidTr="00661246">
        <w:trPr>
          <w:trHeight w:val="696"/>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7F10AB" w:rsidRPr="00C63A96" w:rsidRDefault="007F10AB" w:rsidP="007F10AB">
            <w:pPr>
              <w:pStyle w:val="PargrafodaLista"/>
              <w:numPr>
                <w:ilvl w:val="0"/>
                <w:numId w:val="1"/>
              </w:numPr>
              <w:spacing w:line="276" w:lineRule="auto"/>
              <w:ind w:left="421" w:right="151"/>
              <w:contextualSpacing/>
              <w:rPr>
                <w:sz w:val="18"/>
                <w:szCs w:val="18"/>
              </w:rPr>
            </w:pPr>
            <w:r w:rsidRPr="00C63A96">
              <w:rPr>
                <w:color w:val="auto"/>
                <w:sz w:val="18"/>
                <w:szCs w:val="18"/>
              </w:rPr>
              <w:t>A autoridade competente justificou a vantagem de aderir a ata de registro de preço</w:t>
            </w:r>
            <w:r w:rsidR="00ED18DD" w:rsidRPr="00C63A96">
              <w:rPr>
                <w:color w:val="auto"/>
                <w:sz w:val="18"/>
                <w:szCs w:val="18"/>
              </w:rPr>
              <w:t>s</w:t>
            </w:r>
            <w:r w:rsidRPr="00C63A96">
              <w:rPr>
                <w:color w:val="auto"/>
                <w:sz w:val="18"/>
                <w:szCs w:val="18"/>
              </w:rPr>
              <w:t xml:space="preserve"> em relação à realização de licitação? (</w:t>
            </w:r>
            <w:r w:rsidR="00ED18DD" w:rsidRPr="00C63A96">
              <w:rPr>
                <w:color w:val="auto"/>
                <w:sz w:val="18"/>
                <w:szCs w:val="18"/>
              </w:rPr>
              <w:t>a</w:t>
            </w:r>
            <w:r w:rsidRPr="00C63A96">
              <w:rPr>
                <w:color w:val="auto"/>
                <w:sz w:val="18"/>
                <w:szCs w:val="18"/>
              </w:rPr>
              <w:t>rt. 22</w:t>
            </w:r>
            <w:r w:rsidR="00721564" w:rsidRPr="00C63A96">
              <w:rPr>
                <w:color w:val="auto"/>
                <w:sz w:val="18"/>
                <w:szCs w:val="18"/>
              </w:rPr>
              <w:t>, “caput”</w:t>
            </w:r>
            <w:r w:rsidRPr="00C63A96">
              <w:rPr>
                <w:color w:val="auto"/>
                <w:sz w:val="18"/>
                <w:szCs w:val="18"/>
              </w:rPr>
              <w:t xml:space="preserve"> do Decreto </w:t>
            </w:r>
            <w:r w:rsidR="00A920B3" w:rsidRPr="00C63A96">
              <w:rPr>
                <w:color w:val="auto"/>
                <w:sz w:val="18"/>
                <w:szCs w:val="18"/>
              </w:rPr>
              <w:t xml:space="preserve">Estadual </w:t>
            </w:r>
            <w:r w:rsidRPr="00C63A96">
              <w:rPr>
                <w:color w:val="auto"/>
                <w:sz w:val="18"/>
                <w:szCs w:val="18"/>
              </w:rPr>
              <w:t>nº</w:t>
            </w:r>
            <w:r w:rsidR="000A3E33" w:rsidRPr="00B70216">
              <w:rPr>
                <w:color w:val="auto"/>
                <w:sz w:val="18"/>
                <w:szCs w:val="18"/>
              </w:rPr>
              <w:t xml:space="preserve"> 6.081/20</w:t>
            </w:r>
            <w:r w:rsidR="00B70216">
              <w:rPr>
                <w:color w:val="auto"/>
                <w:sz w:val="18"/>
                <w:szCs w:val="18"/>
              </w:rPr>
              <w:t>20</w:t>
            </w:r>
            <w:proofErr w:type="gramStart"/>
            <w:r w:rsidR="00635C35" w:rsidRPr="00C63A96">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F10AB" w:rsidRPr="00C63A96" w:rsidRDefault="007F10AB">
            <w:pPr>
              <w:spacing w:after="0" w:line="240" w:lineRule="auto"/>
              <w:ind w:left="5"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10AB" w:rsidRPr="00C63A96" w:rsidRDefault="007F10AB">
            <w:pPr>
              <w:spacing w:after="0" w:line="240" w:lineRule="auto"/>
              <w:ind w:left="2"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F10AB" w:rsidRPr="00C63A96" w:rsidRDefault="007F10AB">
            <w:pPr>
              <w:spacing w:after="0" w:line="240" w:lineRule="auto"/>
              <w:ind w:left="5" w:firstLine="0"/>
              <w:jc w:val="left"/>
              <w:rPr>
                <w:rFonts w:ascii="Times New Roman" w:hAnsi="Times New Roman" w:cs="Times New Roman"/>
                <w:b/>
                <w:sz w:val="18"/>
                <w:szCs w:val="18"/>
              </w:rPr>
            </w:pPr>
          </w:p>
        </w:tc>
      </w:tr>
      <w:tr w:rsidR="00CD224F" w:rsidRPr="00C63A96" w:rsidTr="009C2CA6">
        <w:trPr>
          <w:trHeight w:val="510"/>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CD224F" w:rsidRPr="00C63A96" w:rsidRDefault="00AE42AD" w:rsidP="00661246">
            <w:pPr>
              <w:spacing w:after="0" w:line="240" w:lineRule="auto"/>
              <w:ind w:left="392" w:firstLine="0"/>
              <w:jc w:val="center"/>
              <w:rPr>
                <w:rFonts w:ascii="Times New Roman" w:hAnsi="Times New Roman" w:cs="Times New Roman"/>
                <w:sz w:val="18"/>
                <w:szCs w:val="18"/>
              </w:rPr>
            </w:pPr>
            <w:r w:rsidRPr="00C63A96">
              <w:rPr>
                <w:rFonts w:ascii="Times New Roman" w:hAnsi="Times New Roman" w:cs="Times New Roman"/>
                <w:b/>
                <w:sz w:val="18"/>
                <w:szCs w:val="18"/>
              </w:rPr>
              <w:t>FASE DE AUTORIZAÇÃO</w:t>
            </w:r>
          </w:p>
        </w:tc>
      </w:tr>
      <w:tr w:rsidR="00CD224F" w:rsidRPr="00C63A96" w:rsidTr="009C2CA6">
        <w:trPr>
          <w:trHeight w:val="1173"/>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3C1BE9" w:rsidRPr="00C63A96" w:rsidRDefault="00AE42AD" w:rsidP="000D74DA">
            <w:pPr>
              <w:pStyle w:val="PargrafodaLista"/>
              <w:numPr>
                <w:ilvl w:val="0"/>
                <w:numId w:val="1"/>
              </w:numPr>
              <w:spacing w:line="276" w:lineRule="auto"/>
              <w:ind w:left="421" w:right="147"/>
              <w:contextualSpacing/>
              <w:rPr>
                <w:sz w:val="18"/>
                <w:szCs w:val="18"/>
              </w:rPr>
            </w:pPr>
            <w:r w:rsidRPr="000C64DB">
              <w:rPr>
                <w:color w:val="auto"/>
                <w:sz w:val="18"/>
                <w:szCs w:val="18"/>
              </w:rPr>
              <w:t>Consta</w:t>
            </w:r>
            <w:r w:rsidR="0041488C" w:rsidRPr="000C64DB">
              <w:rPr>
                <w:color w:val="auto"/>
                <w:sz w:val="18"/>
                <w:szCs w:val="18"/>
              </w:rPr>
              <w:t xml:space="preserve"> </w:t>
            </w:r>
            <w:r w:rsidR="0041488C" w:rsidRPr="000C64DB">
              <w:rPr>
                <w:color w:val="auto"/>
                <w:sz w:val="18"/>
                <w:szCs w:val="18"/>
                <w:shd w:val="clear" w:color="auto" w:fill="FFFFFF"/>
              </w:rPr>
              <w:t>ciência e análise</w:t>
            </w:r>
            <w:r w:rsidR="002269BF" w:rsidRPr="000C64DB">
              <w:rPr>
                <w:color w:val="auto"/>
                <w:sz w:val="18"/>
                <w:szCs w:val="18"/>
                <w:shd w:val="clear" w:color="auto" w:fill="FFFFFF"/>
              </w:rPr>
              <w:t xml:space="preserve"> da despesa</w:t>
            </w:r>
            <w:r w:rsidR="0041488C" w:rsidRPr="000C64DB">
              <w:rPr>
                <w:color w:val="auto"/>
                <w:sz w:val="18"/>
                <w:szCs w:val="18"/>
                <w:shd w:val="clear" w:color="auto" w:fill="FFFFFF"/>
              </w:rPr>
              <w:t xml:space="preserve"> </w:t>
            </w:r>
            <w:r w:rsidR="002269BF" w:rsidRPr="000C64DB">
              <w:rPr>
                <w:color w:val="auto"/>
                <w:sz w:val="18"/>
                <w:szCs w:val="18"/>
                <w:shd w:val="clear" w:color="auto" w:fill="FFFFFF"/>
              </w:rPr>
              <w:t>pelo</w:t>
            </w:r>
            <w:r w:rsidR="0041488C" w:rsidRPr="000C64DB">
              <w:rPr>
                <w:color w:val="auto"/>
                <w:sz w:val="18"/>
                <w:szCs w:val="18"/>
                <w:shd w:val="clear" w:color="auto" w:fill="FFFFFF"/>
              </w:rPr>
              <w:t xml:space="preserve"> Grupo Executivo para a Gestão e Equilíbrio do Gasto Público, após prévia manifestação da Secretaria da Fazenda e Planejamento, por meio do Gabinete do Secretário Executivo de Planejamento e Orçamento?</w:t>
            </w:r>
            <w:r w:rsidRPr="000C64DB">
              <w:rPr>
                <w:color w:val="auto"/>
                <w:sz w:val="18"/>
                <w:szCs w:val="18"/>
              </w:rPr>
              <w:t xml:space="preserve"> (</w:t>
            </w:r>
            <w:r w:rsidR="008B0072" w:rsidRPr="000C64DB">
              <w:rPr>
                <w:color w:val="auto"/>
                <w:sz w:val="18"/>
                <w:szCs w:val="18"/>
              </w:rPr>
              <w:t>a</w:t>
            </w:r>
            <w:r w:rsidRPr="000C64DB">
              <w:rPr>
                <w:color w:val="auto"/>
                <w:sz w:val="18"/>
                <w:szCs w:val="18"/>
              </w:rPr>
              <w:t xml:space="preserve">rt. 2º, </w:t>
            </w:r>
            <w:r w:rsidR="00635C35" w:rsidRPr="000C64DB">
              <w:rPr>
                <w:color w:val="auto"/>
                <w:sz w:val="18"/>
                <w:szCs w:val="18"/>
              </w:rPr>
              <w:t>P</w:t>
            </w:r>
            <w:r w:rsidR="008B0072" w:rsidRPr="000C64DB">
              <w:rPr>
                <w:color w:val="auto"/>
                <w:sz w:val="18"/>
                <w:szCs w:val="18"/>
              </w:rPr>
              <w:t>arágrafo</w:t>
            </w:r>
            <w:r w:rsidRPr="000C64DB">
              <w:rPr>
                <w:color w:val="auto"/>
                <w:sz w:val="18"/>
                <w:szCs w:val="18"/>
              </w:rPr>
              <w:t xml:space="preserve"> </w:t>
            </w:r>
            <w:r w:rsidR="00635C35" w:rsidRPr="000C64DB">
              <w:rPr>
                <w:color w:val="auto"/>
                <w:sz w:val="18"/>
                <w:szCs w:val="18"/>
              </w:rPr>
              <w:t>ú</w:t>
            </w:r>
            <w:r w:rsidRPr="000C64DB">
              <w:rPr>
                <w:color w:val="auto"/>
                <w:sz w:val="18"/>
                <w:szCs w:val="18"/>
              </w:rPr>
              <w:t>nico</w:t>
            </w:r>
            <w:r w:rsidR="00780130" w:rsidRPr="000C64DB">
              <w:rPr>
                <w:color w:val="auto"/>
                <w:sz w:val="18"/>
                <w:szCs w:val="18"/>
              </w:rPr>
              <w:t>,</w:t>
            </w:r>
            <w:r w:rsidRPr="000C64DB">
              <w:rPr>
                <w:color w:val="auto"/>
                <w:sz w:val="18"/>
                <w:szCs w:val="18"/>
              </w:rPr>
              <w:t xml:space="preserve"> do Decre</w:t>
            </w:r>
            <w:r w:rsidR="009C6F53" w:rsidRPr="000C64DB">
              <w:rPr>
                <w:color w:val="auto"/>
                <w:sz w:val="18"/>
                <w:szCs w:val="18"/>
              </w:rPr>
              <w:t xml:space="preserve">to Estadual nº 5.842/18; </w:t>
            </w:r>
            <w:r w:rsidR="009C6F53" w:rsidRPr="000D74DA">
              <w:rPr>
                <w:color w:val="auto"/>
                <w:sz w:val="18"/>
                <w:szCs w:val="18"/>
              </w:rPr>
              <w:t>art. 24</w:t>
            </w:r>
            <w:r w:rsidRPr="000D74DA">
              <w:rPr>
                <w:color w:val="auto"/>
                <w:sz w:val="18"/>
                <w:szCs w:val="18"/>
              </w:rPr>
              <w:t>, inciso</w:t>
            </w:r>
            <w:r w:rsidR="009C6F53" w:rsidRPr="000D74DA">
              <w:rPr>
                <w:color w:val="auto"/>
                <w:sz w:val="18"/>
                <w:szCs w:val="18"/>
              </w:rPr>
              <w:t>s</w:t>
            </w:r>
            <w:r w:rsidRPr="000D74DA">
              <w:rPr>
                <w:color w:val="auto"/>
                <w:sz w:val="18"/>
                <w:szCs w:val="18"/>
              </w:rPr>
              <w:t xml:space="preserve"> </w:t>
            </w:r>
            <w:r w:rsidR="009C6F53" w:rsidRPr="000D74DA">
              <w:rPr>
                <w:color w:val="auto"/>
                <w:sz w:val="18"/>
                <w:szCs w:val="18"/>
              </w:rPr>
              <w:t xml:space="preserve">III e </w:t>
            </w:r>
            <w:r w:rsidRPr="000D74DA">
              <w:rPr>
                <w:color w:val="auto"/>
                <w:sz w:val="18"/>
                <w:szCs w:val="18"/>
              </w:rPr>
              <w:t xml:space="preserve">IV do </w:t>
            </w:r>
            <w:r w:rsidR="005D1F8E" w:rsidRPr="000D74DA">
              <w:rPr>
                <w:color w:val="auto"/>
                <w:sz w:val="18"/>
                <w:szCs w:val="18"/>
                <w:shd w:val="clear" w:color="auto" w:fill="FFFFFF"/>
              </w:rPr>
              <w:t>Decreto de execução orç</w:t>
            </w:r>
            <w:r w:rsidR="009C6F53" w:rsidRPr="000D74DA">
              <w:rPr>
                <w:color w:val="auto"/>
                <w:sz w:val="18"/>
                <w:szCs w:val="18"/>
                <w:shd w:val="clear" w:color="auto" w:fill="FFFFFF"/>
              </w:rPr>
              <w:t>amentário-financeira nº 6.046/2020</w:t>
            </w:r>
            <w:proofErr w:type="gramStart"/>
            <w:r w:rsidRPr="000D74DA">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5"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2"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5" w:firstLine="0"/>
              <w:jc w:val="left"/>
              <w:rPr>
                <w:rFonts w:ascii="Times New Roman" w:hAnsi="Times New Roman" w:cs="Times New Roman"/>
                <w:b/>
                <w:sz w:val="18"/>
                <w:szCs w:val="18"/>
              </w:rPr>
            </w:pPr>
          </w:p>
        </w:tc>
      </w:tr>
      <w:tr w:rsidR="00CD224F" w:rsidRPr="00C63A96" w:rsidTr="009C2CA6">
        <w:trPr>
          <w:trHeight w:val="777"/>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0D74DA">
            <w:pPr>
              <w:pStyle w:val="PargrafodaLista"/>
              <w:numPr>
                <w:ilvl w:val="0"/>
                <w:numId w:val="1"/>
              </w:numPr>
              <w:spacing w:line="276" w:lineRule="auto"/>
              <w:ind w:left="421" w:right="147"/>
              <w:contextualSpacing/>
              <w:rPr>
                <w:sz w:val="18"/>
                <w:szCs w:val="18"/>
              </w:rPr>
            </w:pPr>
            <w:r w:rsidRPr="00C63A96">
              <w:rPr>
                <w:sz w:val="18"/>
                <w:szCs w:val="18"/>
              </w:rPr>
              <w:t xml:space="preserve">Consta o </w:t>
            </w:r>
            <w:r w:rsidRPr="00C63A96">
              <w:rPr>
                <w:b/>
                <w:sz w:val="18"/>
                <w:szCs w:val="18"/>
              </w:rPr>
              <w:t>Detalhamento d</w:t>
            </w:r>
            <w:r w:rsidRPr="00C63A96">
              <w:rPr>
                <w:sz w:val="18"/>
                <w:szCs w:val="18"/>
              </w:rPr>
              <w:t xml:space="preserve">a </w:t>
            </w:r>
            <w:r w:rsidRPr="00C63A96">
              <w:rPr>
                <w:b/>
                <w:sz w:val="18"/>
                <w:szCs w:val="18"/>
              </w:rPr>
              <w:t>Dotação</w:t>
            </w:r>
            <w:r w:rsidRPr="00C63A96">
              <w:rPr>
                <w:sz w:val="18"/>
                <w:szCs w:val="18"/>
              </w:rPr>
              <w:t xml:space="preserve"> – </w:t>
            </w:r>
            <w:r w:rsidRPr="00C63A96">
              <w:rPr>
                <w:b/>
                <w:sz w:val="18"/>
                <w:szCs w:val="18"/>
              </w:rPr>
              <w:t>DD</w:t>
            </w:r>
            <w:r w:rsidRPr="00C63A96">
              <w:rPr>
                <w:sz w:val="18"/>
                <w:szCs w:val="18"/>
              </w:rPr>
              <w:t xml:space="preserve"> e/ou declaração orçamentária, quando se tratar de recursos relativos ao exercício seguinte? </w:t>
            </w:r>
            <w:r w:rsidR="000D74DA">
              <w:rPr>
                <w:sz w:val="18"/>
                <w:szCs w:val="18"/>
              </w:rPr>
              <w:t>(</w:t>
            </w:r>
            <w:r w:rsidR="009C6F53" w:rsidRPr="000D74DA">
              <w:rPr>
                <w:color w:val="auto"/>
                <w:sz w:val="18"/>
                <w:szCs w:val="18"/>
              </w:rPr>
              <w:t>art. 24</w:t>
            </w:r>
            <w:r w:rsidR="00884CAB" w:rsidRPr="000D74DA">
              <w:rPr>
                <w:color w:val="auto"/>
                <w:sz w:val="18"/>
                <w:szCs w:val="18"/>
              </w:rPr>
              <w:t>, inciso</w:t>
            </w:r>
            <w:r w:rsidR="00EC611F" w:rsidRPr="000D74DA">
              <w:rPr>
                <w:color w:val="auto"/>
                <w:sz w:val="18"/>
                <w:szCs w:val="18"/>
              </w:rPr>
              <w:t xml:space="preserve"> I</w:t>
            </w:r>
            <w:r w:rsidR="00884CAB" w:rsidRPr="000D74DA">
              <w:rPr>
                <w:color w:val="auto"/>
                <w:sz w:val="18"/>
                <w:szCs w:val="18"/>
              </w:rPr>
              <w:t xml:space="preserve"> do </w:t>
            </w:r>
            <w:r w:rsidR="00884CAB" w:rsidRPr="000D74DA">
              <w:rPr>
                <w:color w:val="auto"/>
                <w:sz w:val="18"/>
                <w:szCs w:val="18"/>
                <w:shd w:val="clear" w:color="auto" w:fill="FFFFFF"/>
              </w:rPr>
              <w:t>Decreto de execução orç</w:t>
            </w:r>
            <w:r w:rsidR="009C6F53" w:rsidRPr="000D74DA">
              <w:rPr>
                <w:color w:val="auto"/>
                <w:sz w:val="18"/>
                <w:szCs w:val="18"/>
                <w:shd w:val="clear" w:color="auto" w:fill="FFFFFF"/>
              </w:rPr>
              <w:t>amentário-financeira nº 6.046/2020</w:t>
            </w:r>
            <w:r w:rsidR="00884CAB" w:rsidRPr="009C6F53">
              <w:rPr>
                <w:color w:val="0070C0"/>
                <w:sz w:val="18"/>
                <w:szCs w:val="18"/>
                <w:shd w:val="clear" w:color="auto" w:fill="FFFFFF"/>
              </w:rPr>
              <w:t xml:space="preserve"> </w:t>
            </w:r>
            <w:r w:rsidR="00884CAB" w:rsidRPr="00C63A96">
              <w:rPr>
                <w:color w:val="auto"/>
                <w:sz w:val="18"/>
                <w:szCs w:val="18"/>
                <w:shd w:val="clear" w:color="auto" w:fill="FFFFFF"/>
              </w:rPr>
              <w:t xml:space="preserve">e art. 57, inciso I e II da Lei </w:t>
            </w:r>
            <w:r w:rsidR="00663202" w:rsidRPr="00C63A96">
              <w:rPr>
                <w:color w:val="auto"/>
                <w:sz w:val="18"/>
                <w:szCs w:val="18"/>
                <w:shd w:val="clear" w:color="auto" w:fill="FFFFFF"/>
              </w:rPr>
              <w:t xml:space="preserve">Federal nº </w:t>
            </w:r>
            <w:r w:rsidR="00884CAB" w:rsidRPr="00C63A96">
              <w:rPr>
                <w:color w:val="auto"/>
                <w:sz w:val="18"/>
                <w:szCs w:val="18"/>
                <w:shd w:val="clear" w:color="auto" w:fill="FFFFFF"/>
              </w:rPr>
              <w:t>8.666/93</w:t>
            </w:r>
            <w:proofErr w:type="gramStart"/>
            <w:r w:rsidR="00884CAB" w:rsidRPr="00C63A96">
              <w:rPr>
                <w:color w:val="auto"/>
                <w:sz w:val="18"/>
                <w:szCs w:val="18"/>
                <w:shd w:val="clear" w:color="auto" w:fill="FFFFFF"/>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830"/>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0D74DA">
            <w:pPr>
              <w:pStyle w:val="PargrafodaLista"/>
              <w:numPr>
                <w:ilvl w:val="0"/>
                <w:numId w:val="1"/>
              </w:numPr>
              <w:spacing w:line="276" w:lineRule="auto"/>
              <w:ind w:left="421" w:right="150"/>
              <w:contextualSpacing/>
              <w:rPr>
                <w:sz w:val="18"/>
                <w:szCs w:val="18"/>
              </w:rPr>
            </w:pPr>
            <w:r w:rsidRPr="00C63A96">
              <w:rPr>
                <w:sz w:val="18"/>
                <w:szCs w:val="18"/>
              </w:rPr>
              <w:t xml:space="preserve">Consta na Solicitação de Compras todos os campos preenchidos e devidamente autorizada pelos responsáveis? </w:t>
            </w:r>
            <w:r w:rsidR="000D74DA" w:rsidRPr="000D74DA">
              <w:rPr>
                <w:color w:val="auto"/>
                <w:sz w:val="18"/>
                <w:szCs w:val="18"/>
              </w:rPr>
              <w:t>(</w:t>
            </w:r>
            <w:r w:rsidR="007612FE" w:rsidRPr="000D74DA">
              <w:rPr>
                <w:color w:val="auto"/>
                <w:sz w:val="18"/>
                <w:szCs w:val="18"/>
              </w:rPr>
              <w:t>a</w:t>
            </w:r>
            <w:r w:rsidR="009C6F53" w:rsidRPr="000D74DA">
              <w:rPr>
                <w:color w:val="auto"/>
                <w:sz w:val="18"/>
                <w:szCs w:val="18"/>
              </w:rPr>
              <w:t>rt. 24</w:t>
            </w:r>
            <w:r w:rsidRPr="000D74DA">
              <w:rPr>
                <w:color w:val="auto"/>
                <w:sz w:val="18"/>
                <w:szCs w:val="18"/>
              </w:rPr>
              <w:t xml:space="preserve">, inc. II </w:t>
            </w:r>
            <w:r w:rsidR="009C6F53" w:rsidRPr="000D74DA">
              <w:rPr>
                <w:color w:val="auto"/>
                <w:sz w:val="18"/>
                <w:szCs w:val="18"/>
              </w:rPr>
              <w:t>e art. 59</w:t>
            </w:r>
            <w:r w:rsidRPr="000D74DA">
              <w:rPr>
                <w:color w:val="auto"/>
                <w:sz w:val="18"/>
                <w:szCs w:val="18"/>
              </w:rPr>
              <w:t>, inc. II</w:t>
            </w:r>
            <w:r w:rsidR="009C6F53" w:rsidRPr="000D74DA">
              <w:rPr>
                <w:color w:val="auto"/>
                <w:sz w:val="18"/>
                <w:szCs w:val="18"/>
              </w:rPr>
              <w:t>I</w:t>
            </w:r>
            <w:r w:rsidRPr="000D74DA">
              <w:rPr>
                <w:color w:val="auto"/>
                <w:sz w:val="18"/>
                <w:szCs w:val="18"/>
              </w:rPr>
              <w:t xml:space="preserve"> do </w:t>
            </w:r>
            <w:r w:rsidR="005D1F8E" w:rsidRPr="000D74DA">
              <w:rPr>
                <w:color w:val="auto"/>
                <w:sz w:val="18"/>
                <w:szCs w:val="18"/>
                <w:shd w:val="clear" w:color="auto" w:fill="FFFFFF"/>
              </w:rPr>
              <w:t>Decreto de execução orç</w:t>
            </w:r>
            <w:r w:rsidR="009C6F53" w:rsidRPr="000D74DA">
              <w:rPr>
                <w:color w:val="auto"/>
                <w:sz w:val="18"/>
                <w:szCs w:val="18"/>
                <w:shd w:val="clear" w:color="auto" w:fill="FFFFFF"/>
              </w:rPr>
              <w:t>amentário-financeira nº</w:t>
            </w:r>
            <w:r w:rsidR="000D74DA">
              <w:rPr>
                <w:color w:val="auto"/>
                <w:sz w:val="18"/>
                <w:szCs w:val="18"/>
                <w:shd w:val="clear" w:color="auto" w:fill="FFFFFF"/>
              </w:rPr>
              <w:t> </w:t>
            </w:r>
            <w:r w:rsidR="009C6F53" w:rsidRPr="000D74DA">
              <w:rPr>
                <w:color w:val="auto"/>
                <w:sz w:val="18"/>
                <w:szCs w:val="18"/>
                <w:shd w:val="clear" w:color="auto" w:fill="FFFFFF"/>
              </w:rPr>
              <w:t>6.046/2020</w:t>
            </w:r>
            <w:proofErr w:type="gramStart"/>
            <w:r w:rsidRPr="000D74DA">
              <w:rPr>
                <w:color w:val="auto"/>
                <w:sz w:val="18"/>
                <w:szCs w:val="18"/>
              </w:rPr>
              <w:t>)</w:t>
            </w:r>
            <w:proofErr w:type="gramEnd"/>
            <w:r w:rsidRPr="00C63A96">
              <w:rPr>
                <w:b/>
                <w:color w:val="auto"/>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345E41">
        <w:trPr>
          <w:trHeight w:val="1008"/>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B70216">
            <w:pPr>
              <w:pStyle w:val="PargrafodaLista"/>
              <w:numPr>
                <w:ilvl w:val="0"/>
                <w:numId w:val="1"/>
              </w:numPr>
              <w:spacing w:line="276" w:lineRule="auto"/>
              <w:ind w:left="421" w:right="151"/>
              <w:contextualSpacing/>
              <w:rPr>
                <w:sz w:val="18"/>
                <w:szCs w:val="18"/>
              </w:rPr>
            </w:pPr>
            <w:r w:rsidRPr="00C63A96">
              <w:rPr>
                <w:color w:val="auto"/>
                <w:sz w:val="18"/>
                <w:szCs w:val="18"/>
              </w:rPr>
              <w:t>Consta consulta ao Órgão Gerenciador da Ata</w:t>
            </w:r>
            <w:r w:rsidR="008C5F13" w:rsidRPr="00C63A96">
              <w:rPr>
                <w:color w:val="auto"/>
                <w:sz w:val="18"/>
                <w:szCs w:val="18"/>
              </w:rPr>
              <w:t xml:space="preserve"> de</w:t>
            </w:r>
            <w:r w:rsidRPr="00C63A96">
              <w:rPr>
                <w:color w:val="auto"/>
                <w:sz w:val="18"/>
                <w:szCs w:val="18"/>
              </w:rPr>
              <w:t xml:space="preserve"> Registro de Preços quanto à possibilidade de adesão, observando a descrição e quantitativos dos itens pretendidos? (</w:t>
            </w:r>
            <w:r w:rsidR="009E2C3C" w:rsidRPr="00C63A96">
              <w:rPr>
                <w:color w:val="auto"/>
                <w:sz w:val="18"/>
                <w:szCs w:val="18"/>
              </w:rPr>
              <w:t>a</w:t>
            </w:r>
            <w:r w:rsidRPr="00C63A96">
              <w:rPr>
                <w:color w:val="auto"/>
                <w:sz w:val="18"/>
                <w:szCs w:val="18"/>
              </w:rPr>
              <w:t>rt. 22, § 1º</w:t>
            </w:r>
            <w:r w:rsidR="008C5F13" w:rsidRPr="00C63A96">
              <w:rPr>
                <w:color w:val="auto"/>
                <w:sz w:val="18"/>
                <w:szCs w:val="18"/>
              </w:rPr>
              <w:t>,</w:t>
            </w:r>
            <w:r w:rsidRPr="00C63A96">
              <w:rPr>
                <w:color w:val="auto"/>
                <w:sz w:val="18"/>
                <w:szCs w:val="18"/>
              </w:rPr>
              <w:t xml:space="preserve"> Decreto </w:t>
            </w:r>
            <w:r w:rsidR="00BE4DC2" w:rsidRPr="00C63A96">
              <w:rPr>
                <w:color w:val="auto"/>
                <w:sz w:val="18"/>
                <w:szCs w:val="18"/>
              </w:rPr>
              <w:t xml:space="preserve">Estadual </w:t>
            </w:r>
            <w:r w:rsidRPr="00C63A96">
              <w:rPr>
                <w:color w:val="auto"/>
                <w:sz w:val="18"/>
                <w:szCs w:val="18"/>
              </w:rPr>
              <w:t>nº</w:t>
            </w:r>
            <w:r w:rsidR="00B70216">
              <w:rPr>
                <w:color w:val="auto"/>
                <w:sz w:val="18"/>
                <w:szCs w:val="18"/>
              </w:rPr>
              <w:t> </w:t>
            </w:r>
            <w:r w:rsidR="000A3E33" w:rsidRPr="00B70216">
              <w:rPr>
                <w:color w:val="auto"/>
                <w:sz w:val="18"/>
                <w:szCs w:val="18"/>
              </w:rPr>
              <w:t>6.081/20</w:t>
            </w:r>
            <w:r w:rsidR="00B70216">
              <w:rPr>
                <w:color w:val="auto"/>
                <w:sz w:val="18"/>
                <w:szCs w:val="18"/>
              </w:rPr>
              <w:t>20</w:t>
            </w:r>
            <w:proofErr w:type="gramStart"/>
            <w:r w:rsidRPr="00C63A96">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5" w:firstLine="0"/>
              <w:jc w:val="left"/>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D94B8D" w:rsidRPr="00C63A96" w:rsidTr="00D91541">
        <w:trPr>
          <w:trHeight w:val="272"/>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D91541" w:rsidRPr="00C63A96" w:rsidRDefault="00D91541" w:rsidP="002E4B3E">
            <w:pPr>
              <w:pStyle w:val="PargrafodaLista"/>
              <w:numPr>
                <w:ilvl w:val="0"/>
                <w:numId w:val="1"/>
              </w:numPr>
              <w:spacing w:line="276" w:lineRule="auto"/>
              <w:ind w:left="416" w:right="151" w:hanging="284"/>
              <w:contextualSpacing/>
              <w:rPr>
                <w:color w:val="auto"/>
                <w:sz w:val="18"/>
                <w:szCs w:val="18"/>
              </w:rPr>
            </w:pPr>
            <w:r w:rsidRPr="00C63A96">
              <w:rPr>
                <w:color w:val="auto"/>
                <w:sz w:val="18"/>
                <w:szCs w:val="18"/>
              </w:rPr>
              <w:t>Consta autorização do órgão gerenciador, co</w:t>
            </w:r>
            <w:r w:rsidR="009E2C3C" w:rsidRPr="00C63A96">
              <w:rPr>
                <w:color w:val="auto"/>
                <w:sz w:val="18"/>
                <w:szCs w:val="18"/>
              </w:rPr>
              <w:t>m</w:t>
            </w:r>
            <w:r w:rsidRPr="00C63A96">
              <w:rPr>
                <w:color w:val="auto"/>
                <w:sz w:val="18"/>
                <w:szCs w:val="18"/>
              </w:rPr>
              <w:t xml:space="preserve"> relatório </w:t>
            </w:r>
            <w:r w:rsidR="00EC611F" w:rsidRPr="00C63A96">
              <w:rPr>
                <w:color w:val="auto"/>
                <w:sz w:val="18"/>
                <w:szCs w:val="18"/>
              </w:rPr>
              <w:t xml:space="preserve">disponível </w:t>
            </w:r>
            <w:r w:rsidRPr="00C63A96">
              <w:rPr>
                <w:color w:val="auto"/>
                <w:sz w:val="18"/>
                <w:szCs w:val="18"/>
              </w:rPr>
              <w:t>demonstrando as adesões efetuadas e</w:t>
            </w:r>
            <w:r w:rsidR="002E4B3E">
              <w:rPr>
                <w:color w:val="auto"/>
                <w:sz w:val="18"/>
                <w:szCs w:val="18"/>
              </w:rPr>
              <w:t xml:space="preserve"> os</w:t>
            </w:r>
            <w:r w:rsidRPr="00C63A96">
              <w:rPr>
                <w:color w:val="auto"/>
                <w:sz w:val="18"/>
                <w:szCs w:val="18"/>
              </w:rPr>
              <w:t xml:space="preserve"> quantitativos utilizado</w:t>
            </w:r>
            <w:r w:rsidR="00BA4F50" w:rsidRPr="00C63A96">
              <w:rPr>
                <w:color w:val="auto"/>
                <w:sz w:val="18"/>
                <w:szCs w:val="18"/>
              </w:rPr>
              <w:t>s</w:t>
            </w:r>
            <w:r w:rsidRPr="00C63A96">
              <w:rPr>
                <w:color w:val="auto"/>
                <w:sz w:val="18"/>
                <w:szCs w:val="18"/>
              </w:rPr>
              <w:t xml:space="preserve"> de cada item </w:t>
            </w:r>
            <w:r w:rsidR="002E4B3E">
              <w:rPr>
                <w:color w:val="auto"/>
                <w:sz w:val="18"/>
                <w:szCs w:val="18"/>
              </w:rPr>
              <w:t xml:space="preserve">registrado e a </w:t>
            </w:r>
            <w:r w:rsidR="009E2C3C" w:rsidRPr="00C63A96">
              <w:rPr>
                <w:color w:val="auto"/>
                <w:sz w:val="18"/>
                <w:szCs w:val="18"/>
              </w:rPr>
              <w:t xml:space="preserve">declaração de que a adesão não ultrapassará o limite permitido para cada </w:t>
            </w:r>
            <w:r w:rsidR="00BA4F50" w:rsidRPr="00C63A96">
              <w:rPr>
                <w:color w:val="auto"/>
                <w:sz w:val="18"/>
                <w:szCs w:val="18"/>
              </w:rPr>
              <w:t>item</w:t>
            </w:r>
            <w:r w:rsidR="00AF0015">
              <w:rPr>
                <w:rStyle w:val="Refdenotaderodap"/>
                <w:color w:val="auto"/>
                <w:sz w:val="18"/>
                <w:szCs w:val="18"/>
              </w:rPr>
              <w:footnoteReference w:id="3"/>
            </w:r>
            <w:r w:rsidR="00BA4F50" w:rsidRPr="00C63A96">
              <w:rPr>
                <w:color w:val="auto"/>
                <w:sz w:val="18"/>
                <w:szCs w:val="18"/>
              </w:rPr>
              <w:t>?</w:t>
            </w:r>
            <w:r w:rsidR="009E2C3C" w:rsidRPr="00C63A96">
              <w:rPr>
                <w:color w:val="auto"/>
                <w:sz w:val="18"/>
                <w:szCs w:val="18"/>
              </w:rPr>
              <w:t xml:space="preserve"> </w:t>
            </w:r>
            <w:r w:rsidR="00BA4F50" w:rsidRPr="00C63A96">
              <w:rPr>
                <w:color w:val="auto"/>
                <w:sz w:val="18"/>
                <w:szCs w:val="18"/>
              </w:rPr>
              <w:t>(</w:t>
            </w:r>
            <w:r w:rsidRPr="00C63A96">
              <w:rPr>
                <w:color w:val="auto"/>
                <w:sz w:val="18"/>
                <w:szCs w:val="18"/>
              </w:rPr>
              <w:t xml:space="preserve">art. 5º, XIV </w:t>
            </w:r>
            <w:r w:rsidR="00EC611F" w:rsidRPr="00C63A96">
              <w:rPr>
                <w:color w:val="auto"/>
                <w:sz w:val="18"/>
                <w:szCs w:val="18"/>
              </w:rPr>
              <w:t>e</w:t>
            </w:r>
            <w:r w:rsidR="009E2C3C" w:rsidRPr="00C63A96">
              <w:rPr>
                <w:color w:val="auto"/>
                <w:sz w:val="18"/>
                <w:szCs w:val="18"/>
              </w:rPr>
              <w:t xml:space="preserve"> art. 22, §§ 3º e 4º do Decreto Estadual nº</w:t>
            </w:r>
            <w:r w:rsidR="00910351" w:rsidRPr="00910351">
              <w:rPr>
                <w:color w:val="5B9BD5" w:themeColor="accent1"/>
                <w:sz w:val="18"/>
                <w:szCs w:val="18"/>
              </w:rPr>
              <w:t xml:space="preserve"> </w:t>
            </w:r>
            <w:r w:rsidR="00910351" w:rsidRPr="00B70216">
              <w:rPr>
                <w:color w:val="auto"/>
                <w:sz w:val="18"/>
                <w:szCs w:val="18"/>
              </w:rPr>
              <w:t>6.081/20</w:t>
            </w:r>
            <w:r w:rsidR="00B70216">
              <w:rPr>
                <w:color w:val="auto"/>
                <w:sz w:val="18"/>
                <w:szCs w:val="18"/>
              </w:rPr>
              <w:t>20</w:t>
            </w:r>
            <w:proofErr w:type="gramStart"/>
            <w:r w:rsidR="008E57ED">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94B8D" w:rsidRPr="00C63A96" w:rsidRDefault="00D94B8D">
            <w:pPr>
              <w:spacing w:after="0" w:line="240" w:lineRule="auto"/>
              <w:ind w:left="5" w:firstLine="0"/>
              <w:jc w:val="left"/>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94B8D" w:rsidRPr="00C63A96" w:rsidRDefault="00D94B8D">
            <w:pPr>
              <w:spacing w:after="0" w:line="240" w:lineRule="auto"/>
              <w:ind w:left="2"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94B8D" w:rsidRPr="00C63A96" w:rsidRDefault="00D94B8D">
            <w:pPr>
              <w:spacing w:after="0" w:line="240" w:lineRule="auto"/>
              <w:ind w:left="5" w:firstLine="0"/>
              <w:jc w:val="left"/>
              <w:rPr>
                <w:rFonts w:ascii="Times New Roman" w:hAnsi="Times New Roman" w:cs="Times New Roman"/>
                <w:b/>
                <w:sz w:val="18"/>
                <w:szCs w:val="18"/>
              </w:rPr>
            </w:pPr>
          </w:p>
        </w:tc>
      </w:tr>
      <w:tr w:rsidR="00CD224F" w:rsidRPr="00C63A96" w:rsidTr="0079548B">
        <w:trPr>
          <w:trHeight w:val="495"/>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7C0608" w:rsidP="002E4B3E">
            <w:pPr>
              <w:pStyle w:val="PargrafodaLista"/>
              <w:numPr>
                <w:ilvl w:val="0"/>
                <w:numId w:val="1"/>
              </w:numPr>
              <w:ind w:left="416" w:right="141" w:hanging="284"/>
              <w:contextualSpacing/>
              <w:rPr>
                <w:color w:val="808080" w:themeColor="background1" w:themeShade="80"/>
                <w:sz w:val="18"/>
                <w:szCs w:val="18"/>
              </w:rPr>
            </w:pPr>
            <w:r w:rsidRPr="00C63A96">
              <w:rPr>
                <w:color w:val="auto"/>
                <w:sz w:val="18"/>
                <w:szCs w:val="18"/>
              </w:rPr>
              <w:lastRenderedPageBreak/>
              <w:t>C</w:t>
            </w:r>
            <w:r w:rsidR="00AE42AD" w:rsidRPr="00C63A96">
              <w:rPr>
                <w:color w:val="auto"/>
                <w:sz w:val="18"/>
                <w:szCs w:val="18"/>
              </w:rPr>
              <w:t>onsta ofício de consulta ao fornecedor e sua respectiva resposta? (</w:t>
            </w:r>
            <w:r w:rsidRPr="00C63A96">
              <w:rPr>
                <w:color w:val="auto"/>
                <w:sz w:val="18"/>
                <w:szCs w:val="18"/>
              </w:rPr>
              <w:t>a</w:t>
            </w:r>
            <w:r w:rsidR="00AE42AD" w:rsidRPr="00C63A96">
              <w:rPr>
                <w:color w:val="auto"/>
                <w:sz w:val="18"/>
                <w:szCs w:val="18"/>
              </w:rPr>
              <w:t xml:space="preserve">rt. 22, § 2º do Decreto </w:t>
            </w:r>
            <w:r w:rsidR="0079548B" w:rsidRPr="00C63A96">
              <w:rPr>
                <w:color w:val="auto"/>
                <w:sz w:val="18"/>
                <w:szCs w:val="18"/>
              </w:rPr>
              <w:t xml:space="preserve">Estadual </w:t>
            </w:r>
            <w:r w:rsidR="00AE42AD" w:rsidRPr="00C63A96">
              <w:rPr>
                <w:color w:val="auto"/>
                <w:sz w:val="18"/>
                <w:szCs w:val="18"/>
              </w:rPr>
              <w:t xml:space="preserve">nº </w:t>
            </w:r>
            <w:r w:rsidR="00910351" w:rsidRPr="002E4B3E">
              <w:rPr>
                <w:color w:val="auto"/>
                <w:sz w:val="18"/>
                <w:szCs w:val="18"/>
              </w:rPr>
              <w:t>6.081/20</w:t>
            </w:r>
            <w:r w:rsidR="002E4B3E">
              <w:rPr>
                <w:color w:val="auto"/>
                <w:sz w:val="18"/>
                <w:szCs w:val="18"/>
              </w:rPr>
              <w:t>20</w:t>
            </w:r>
            <w:proofErr w:type="gramStart"/>
            <w:r w:rsidR="00A622CB" w:rsidRPr="00C63A96">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5"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DD3164" w:rsidRPr="00C63A96" w:rsidTr="000226D4">
        <w:trPr>
          <w:trHeight w:val="697"/>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DD3164" w:rsidRPr="00C63A96" w:rsidRDefault="00DD3164" w:rsidP="002E4B3E">
            <w:pPr>
              <w:pStyle w:val="PargrafodaLista"/>
              <w:numPr>
                <w:ilvl w:val="0"/>
                <w:numId w:val="1"/>
              </w:numPr>
              <w:ind w:left="416" w:right="141" w:hanging="284"/>
              <w:contextualSpacing/>
              <w:rPr>
                <w:color w:val="auto"/>
                <w:sz w:val="18"/>
                <w:szCs w:val="18"/>
              </w:rPr>
            </w:pPr>
            <w:r w:rsidRPr="00C63A96">
              <w:rPr>
                <w:color w:val="auto"/>
                <w:sz w:val="18"/>
                <w:szCs w:val="18"/>
              </w:rPr>
              <w:t xml:space="preserve"> Após autorização do Órgão gerenciador, foi observado o prazo de até 90 dias, observando o prazo de vigência da ata</w:t>
            </w:r>
            <w:r w:rsidR="00F36AC9" w:rsidRPr="00C63A96">
              <w:rPr>
                <w:color w:val="auto"/>
                <w:sz w:val="18"/>
                <w:szCs w:val="18"/>
              </w:rPr>
              <w:t>? (</w:t>
            </w:r>
            <w:r w:rsidRPr="00C63A96">
              <w:rPr>
                <w:color w:val="auto"/>
                <w:sz w:val="18"/>
                <w:szCs w:val="18"/>
              </w:rPr>
              <w:t>art. 22</w:t>
            </w:r>
            <w:r w:rsidR="00100716" w:rsidRPr="00C63A96">
              <w:rPr>
                <w:color w:val="auto"/>
                <w:sz w:val="18"/>
                <w:szCs w:val="18"/>
              </w:rPr>
              <w:t xml:space="preserve">, </w:t>
            </w:r>
            <w:r w:rsidRPr="00C63A96">
              <w:rPr>
                <w:color w:val="auto"/>
                <w:sz w:val="18"/>
                <w:szCs w:val="18"/>
              </w:rPr>
              <w:t>§ 5º</w:t>
            </w:r>
            <w:r w:rsidR="00100716" w:rsidRPr="00C63A96">
              <w:rPr>
                <w:color w:val="auto"/>
                <w:sz w:val="18"/>
                <w:szCs w:val="18"/>
              </w:rPr>
              <w:t xml:space="preserve">, </w:t>
            </w:r>
            <w:r w:rsidRPr="00C63A96">
              <w:rPr>
                <w:color w:val="auto"/>
                <w:sz w:val="18"/>
                <w:szCs w:val="18"/>
              </w:rPr>
              <w:t>do Decreto</w:t>
            </w:r>
            <w:r w:rsidR="0079548B" w:rsidRPr="00C63A96">
              <w:rPr>
                <w:color w:val="auto"/>
                <w:sz w:val="18"/>
                <w:szCs w:val="18"/>
              </w:rPr>
              <w:t xml:space="preserve"> Estadual </w:t>
            </w:r>
            <w:r w:rsidRPr="00C63A96">
              <w:rPr>
                <w:color w:val="auto"/>
                <w:sz w:val="18"/>
                <w:szCs w:val="18"/>
              </w:rPr>
              <w:t xml:space="preserve">nº </w:t>
            </w:r>
            <w:r w:rsidR="00910351" w:rsidRPr="002E4B3E">
              <w:rPr>
                <w:color w:val="auto"/>
                <w:sz w:val="18"/>
                <w:szCs w:val="18"/>
              </w:rPr>
              <w:t>6.081/20</w:t>
            </w:r>
            <w:r w:rsidR="002E4B3E">
              <w:rPr>
                <w:color w:val="auto"/>
                <w:sz w:val="18"/>
                <w:szCs w:val="18"/>
              </w:rPr>
              <w:t>20</w:t>
            </w:r>
            <w:proofErr w:type="gramStart"/>
            <w:r w:rsidR="00F36AC9" w:rsidRPr="00C63A96">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D3164" w:rsidRPr="00C63A96" w:rsidRDefault="00DD3164">
            <w:pPr>
              <w:spacing w:after="0" w:line="240" w:lineRule="auto"/>
              <w:ind w:left="5"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D3164" w:rsidRPr="00C63A96" w:rsidRDefault="00DD3164">
            <w:pPr>
              <w:spacing w:after="0" w:line="240" w:lineRule="auto"/>
              <w:ind w:left="2"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D3164" w:rsidRPr="00C63A96" w:rsidRDefault="00DD3164">
            <w:pPr>
              <w:spacing w:after="0" w:line="240" w:lineRule="auto"/>
              <w:ind w:left="5" w:firstLine="0"/>
              <w:jc w:val="left"/>
              <w:rPr>
                <w:rFonts w:ascii="Times New Roman" w:hAnsi="Times New Roman" w:cs="Times New Roman"/>
                <w:b/>
                <w:sz w:val="18"/>
                <w:szCs w:val="18"/>
              </w:rPr>
            </w:pPr>
          </w:p>
        </w:tc>
      </w:tr>
      <w:tr w:rsidR="00CD224F" w:rsidRPr="00C63A96" w:rsidTr="00C63A96">
        <w:trPr>
          <w:trHeight w:val="491"/>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0226D4" w:rsidRPr="00C63A96" w:rsidRDefault="00B826A6" w:rsidP="00AF0015">
            <w:pPr>
              <w:pStyle w:val="PargrafodaLista"/>
              <w:numPr>
                <w:ilvl w:val="0"/>
                <w:numId w:val="1"/>
              </w:numPr>
              <w:spacing w:line="276" w:lineRule="auto"/>
              <w:ind w:left="416" w:right="57" w:hanging="284"/>
              <w:contextualSpacing/>
              <w:rPr>
                <w:color w:val="FF0000"/>
                <w:sz w:val="18"/>
                <w:szCs w:val="18"/>
              </w:rPr>
            </w:pPr>
            <w:r w:rsidRPr="00C63A96">
              <w:rPr>
                <w:color w:val="auto"/>
                <w:sz w:val="18"/>
                <w:szCs w:val="18"/>
              </w:rPr>
              <w:t>Foi observado o Ente federativo da ata? (</w:t>
            </w:r>
            <w:r w:rsidR="00F14F12" w:rsidRPr="00C63A96">
              <w:rPr>
                <w:color w:val="auto"/>
                <w:sz w:val="18"/>
                <w:szCs w:val="18"/>
              </w:rPr>
              <w:t>a</w:t>
            </w:r>
            <w:r w:rsidRPr="00C63A96">
              <w:rPr>
                <w:color w:val="auto"/>
                <w:sz w:val="18"/>
                <w:szCs w:val="18"/>
              </w:rPr>
              <w:t>rt. 23 do Decret</w:t>
            </w:r>
            <w:r w:rsidR="00B8798C" w:rsidRPr="00C63A96">
              <w:rPr>
                <w:color w:val="auto"/>
                <w:sz w:val="18"/>
                <w:szCs w:val="18"/>
              </w:rPr>
              <w:t>o</w:t>
            </w:r>
            <w:r w:rsidR="0079548B" w:rsidRPr="00C63A96">
              <w:rPr>
                <w:color w:val="auto"/>
                <w:sz w:val="18"/>
                <w:szCs w:val="18"/>
              </w:rPr>
              <w:t xml:space="preserve"> Estadual </w:t>
            </w:r>
            <w:r w:rsidRPr="00C63A96">
              <w:rPr>
                <w:color w:val="auto"/>
                <w:sz w:val="18"/>
                <w:szCs w:val="18"/>
              </w:rPr>
              <w:t xml:space="preserve">nº </w:t>
            </w:r>
            <w:r w:rsidR="00910351" w:rsidRPr="00AF0015">
              <w:rPr>
                <w:color w:val="auto"/>
                <w:sz w:val="18"/>
                <w:szCs w:val="18"/>
              </w:rPr>
              <w:t>6.081/20</w:t>
            </w:r>
            <w:r w:rsidR="00AF0015">
              <w:rPr>
                <w:color w:val="auto"/>
                <w:sz w:val="18"/>
                <w:szCs w:val="18"/>
              </w:rPr>
              <w:t>20</w:t>
            </w:r>
            <w:r w:rsidRPr="00C63A96">
              <w:rPr>
                <w:color w:val="auto"/>
                <w:sz w:val="18"/>
                <w:szCs w:val="1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0" w:firstLine="0"/>
              <w:jc w:val="left"/>
              <w:rPr>
                <w:rFonts w:ascii="Times New Roman" w:hAnsi="Times New Roman" w:cs="Times New Roman"/>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461"/>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CD224F" w:rsidRPr="00C63A96" w:rsidRDefault="00AE42AD">
            <w:pPr>
              <w:spacing w:after="0" w:line="240" w:lineRule="auto"/>
              <w:ind w:left="0" w:right="54" w:firstLine="0"/>
              <w:jc w:val="center"/>
              <w:rPr>
                <w:rFonts w:ascii="Times New Roman" w:hAnsi="Times New Roman" w:cs="Times New Roman"/>
                <w:sz w:val="18"/>
                <w:szCs w:val="18"/>
              </w:rPr>
            </w:pPr>
            <w:r w:rsidRPr="00C63A96">
              <w:rPr>
                <w:rFonts w:ascii="Times New Roman" w:hAnsi="Times New Roman" w:cs="Times New Roman"/>
                <w:b/>
                <w:color w:val="auto"/>
                <w:sz w:val="18"/>
                <w:szCs w:val="18"/>
              </w:rPr>
              <w:t xml:space="preserve">FASE </w:t>
            </w:r>
            <w:r w:rsidR="00EC0BD1" w:rsidRPr="00C63A96">
              <w:rPr>
                <w:rFonts w:ascii="Times New Roman" w:hAnsi="Times New Roman" w:cs="Times New Roman"/>
                <w:b/>
                <w:color w:val="auto"/>
                <w:sz w:val="18"/>
                <w:szCs w:val="18"/>
              </w:rPr>
              <w:t xml:space="preserve">DE </w:t>
            </w:r>
            <w:r w:rsidR="00C801E3" w:rsidRPr="00C63A96">
              <w:rPr>
                <w:rFonts w:ascii="Times New Roman" w:hAnsi="Times New Roman" w:cs="Times New Roman"/>
                <w:b/>
                <w:color w:val="auto"/>
                <w:sz w:val="18"/>
                <w:szCs w:val="18"/>
              </w:rPr>
              <w:t>HABILITAÇÃO</w:t>
            </w:r>
          </w:p>
        </w:tc>
      </w:tr>
      <w:tr w:rsidR="00CD224F" w:rsidRPr="00C63A96" w:rsidTr="009C2CA6">
        <w:trPr>
          <w:trHeight w:val="850"/>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AF0015">
            <w:pPr>
              <w:pStyle w:val="PargrafodaLista"/>
              <w:numPr>
                <w:ilvl w:val="0"/>
                <w:numId w:val="1"/>
              </w:numPr>
              <w:tabs>
                <w:tab w:val="left" w:pos="2220"/>
              </w:tabs>
              <w:spacing w:line="276" w:lineRule="auto"/>
              <w:ind w:left="426" w:right="205" w:hanging="284"/>
              <w:contextualSpacing/>
              <w:rPr>
                <w:sz w:val="18"/>
                <w:szCs w:val="18"/>
              </w:rPr>
            </w:pPr>
            <w:r w:rsidRPr="00C63A96">
              <w:rPr>
                <w:color w:val="auto"/>
                <w:sz w:val="18"/>
                <w:szCs w:val="18"/>
              </w:rPr>
              <w:t xml:space="preserve">Consta cópia integral do edital e seus anexos, bem como da Ata de Registro de Preços, com previsão de quantitativo </w:t>
            </w:r>
            <w:r w:rsidR="009612C7" w:rsidRPr="00C63A96">
              <w:rPr>
                <w:color w:val="auto"/>
                <w:sz w:val="18"/>
                <w:szCs w:val="18"/>
              </w:rPr>
              <w:t>à a</w:t>
            </w:r>
            <w:r w:rsidRPr="00C63A96">
              <w:rPr>
                <w:color w:val="auto"/>
                <w:sz w:val="18"/>
                <w:szCs w:val="18"/>
              </w:rPr>
              <w:t>desão por órgão não participante e respectivas publicações? (</w:t>
            </w:r>
            <w:r w:rsidR="00F14F12" w:rsidRPr="00C63A96">
              <w:rPr>
                <w:color w:val="auto"/>
                <w:sz w:val="18"/>
                <w:szCs w:val="18"/>
              </w:rPr>
              <w:t>a</w:t>
            </w:r>
            <w:r w:rsidRPr="00C63A96">
              <w:rPr>
                <w:color w:val="auto"/>
                <w:sz w:val="18"/>
                <w:szCs w:val="18"/>
              </w:rPr>
              <w:t>rt. 40, § 1º, Lei Federal nº 8.666/93 e art. 22, § 4º</w:t>
            </w:r>
            <w:r w:rsidR="00134858" w:rsidRPr="00C63A96">
              <w:rPr>
                <w:color w:val="auto"/>
                <w:sz w:val="18"/>
                <w:szCs w:val="18"/>
              </w:rPr>
              <w:t>,</w:t>
            </w:r>
            <w:r w:rsidRPr="00C63A96">
              <w:rPr>
                <w:color w:val="auto"/>
                <w:sz w:val="18"/>
                <w:szCs w:val="18"/>
              </w:rPr>
              <w:t xml:space="preserve"> do Decreto </w:t>
            </w:r>
            <w:r w:rsidR="003F622F">
              <w:rPr>
                <w:color w:val="auto"/>
                <w:sz w:val="18"/>
                <w:szCs w:val="18"/>
              </w:rPr>
              <w:t xml:space="preserve">Estadual </w:t>
            </w:r>
            <w:r w:rsidRPr="00C63A96">
              <w:rPr>
                <w:color w:val="auto"/>
                <w:sz w:val="18"/>
                <w:szCs w:val="18"/>
              </w:rPr>
              <w:t xml:space="preserve">nº </w:t>
            </w:r>
            <w:r w:rsidR="00AF0015" w:rsidRPr="00AF0015">
              <w:rPr>
                <w:color w:val="auto"/>
                <w:sz w:val="18"/>
                <w:szCs w:val="18"/>
              </w:rPr>
              <w:t>6.081/20</w:t>
            </w:r>
            <w:r w:rsidR="00AF0015">
              <w:rPr>
                <w:color w:val="auto"/>
                <w:sz w:val="18"/>
                <w:szCs w:val="18"/>
              </w:rPr>
              <w:t>20</w:t>
            </w:r>
            <w:proofErr w:type="gramStart"/>
            <w:r w:rsidRPr="00C63A96">
              <w:rPr>
                <w:color w:val="auto"/>
                <w:sz w:val="18"/>
                <w:szCs w:val="18"/>
              </w:rPr>
              <w:t>)</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532"/>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spacing w:line="276" w:lineRule="auto"/>
              <w:ind w:left="426" w:right="139" w:hanging="284"/>
              <w:contextualSpacing/>
              <w:rPr>
                <w:sz w:val="18"/>
                <w:szCs w:val="18"/>
              </w:rPr>
            </w:pPr>
            <w:r w:rsidRPr="00C63A96">
              <w:rPr>
                <w:sz w:val="18"/>
                <w:szCs w:val="18"/>
              </w:rPr>
              <w:t>Fo</w:t>
            </w:r>
            <w:r w:rsidR="00240438" w:rsidRPr="00C63A96">
              <w:rPr>
                <w:sz w:val="18"/>
                <w:szCs w:val="18"/>
              </w:rPr>
              <w:t>ram</w:t>
            </w:r>
            <w:r w:rsidRPr="00C63A96">
              <w:rPr>
                <w:sz w:val="18"/>
                <w:szCs w:val="18"/>
              </w:rPr>
              <w:t xml:space="preserve"> observad</w:t>
            </w:r>
            <w:r w:rsidR="00240438" w:rsidRPr="00C63A96">
              <w:rPr>
                <w:sz w:val="18"/>
                <w:szCs w:val="18"/>
              </w:rPr>
              <w:t>as</w:t>
            </w:r>
            <w:r w:rsidRPr="00C63A96">
              <w:rPr>
                <w:sz w:val="18"/>
                <w:szCs w:val="18"/>
              </w:rPr>
              <w:t xml:space="preserve"> as condições pactuadas no edital e na ata de registro de preços se atendem a contratação pretendida?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541"/>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tabs>
                <w:tab w:val="left" w:pos="2220"/>
              </w:tabs>
              <w:spacing w:line="276" w:lineRule="auto"/>
              <w:ind w:left="426" w:right="139" w:hanging="284"/>
              <w:contextualSpacing/>
              <w:rPr>
                <w:sz w:val="18"/>
                <w:szCs w:val="18"/>
              </w:rPr>
            </w:pPr>
            <w:r w:rsidRPr="00C63A96">
              <w:rPr>
                <w:sz w:val="18"/>
                <w:szCs w:val="18"/>
              </w:rPr>
              <w:t>Consta cópia dos documentos de habilitação exigidos no edital? (</w:t>
            </w:r>
            <w:r w:rsidR="00F14F12" w:rsidRPr="00C63A96">
              <w:rPr>
                <w:sz w:val="18"/>
                <w:szCs w:val="18"/>
              </w:rPr>
              <w:t>a</w:t>
            </w:r>
            <w:r w:rsidRPr="00C63A96">
              <w:rPr>
                <w:sz w:val="18"/>
                <w:szCs w:val="18"/>
              </w:rPr>
              <w:t>rt. 32</w:t>
            </w:r>
            <w:r w:rsidR="003F622F">
              <w:rPr>
                <w:sz w:val="18"/>
                <w:szCs w:val="18"/>
              </w:rPr>
              <w:t xml:space="preserve"> da</w:t>
            </w:r>
            <w:r w:rsidRPr="00C63A96">
              <w:rPr>
                <w:sz w:val="18"/>
                <w:szCs w:val="18"/>
              </w:rPr>
              <w:t xml:space="preserve"> Lei</w:t>
            </w:r>
            <w:r w:rsidR="00134858" w:rsidRPr="00C63A96">
              <w:rPr>
                <w:sz w:val="18"/>
                <w:szCs w:val="18"/>
              </w:rPr>
              <w:t xml:space="preserve"> Federal</w:t>
            </w:r>
            <w:r w:rsidRPr="00C63A96">
              <w:rPr>
                <w:sz w:val="18"/>
                <w:szCs w:val="18"/>
              </w:rPr>
              <w:t xml:space="preserve"> nº 8.666/93)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3F622F">
        <w:trPr>
          <w:trHeight w:val="536"/>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tabs>
                <w:tab w:val="left" w:pos="2220"/>
              </w:tabs>
              <w:spacing w:line="276" w:lineRule="auto"/>
              <w:ind w:left="426" w:right="139" w:hanging="284"/>
              <w:contextualSpacing/>
              <w:rPr>
                <w:sz w:val="18"/>
                <w:szCs w:val="18"/>
              </w:rPr>
            </w:pPr>
            <w:r w:rsidRPr="00C63A96">
              <w:rPr>
                <w:sz w:val="18"/>
                <w:szCs w:val="18"/>
              </w:rPr>
              <w:t xml:space="preserve">Na apresentação das certidões de regularidades, </w:t>
            </w:r>
            <w:r w:rsidR="004934DD" w:rsidRPr="00C63A96">
              <w:rPr>
                <w:sz w:val="18"/>
                <w:szCs w:val="18"/>
              </w:rPr>
              <w:t>verifica</w:t>
            </w:r>
            <w:r w:rsidR="003F622F">
              <w:rPr>
                <w:sz w:val="18"/>
                <w:szCs w:val="18"/>
              </w:rPr>
              <w:t>r</w:t>
            </w:r>
            <w:r w:rsidRPr="00C63A96">
              <w:rPr>
                <w:sz w:val="18"/>
                <w:szCs w:val="18"/>
              </w:rPr>
              <w:t xml:space="preserve"> a autenticidade nos respectivos sites</w:t>
            </w:r>
            <w:r w:rsidR="00DD273D" w:rsidRPr="00C63A96">
              <w:rPr>
                <w:sz w:val="18"/>
                <w:szCs w:val="1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2"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0" w:firstLine="0"/>
              <w:jc w:val="left"/>
              <w:rPr>
                <w:rFonts w:ascii="Times New Roman" w:hAnsi="Times New Roman" w:cs="Times New Roman"/>
                <w:b/>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2" w:firstLine="0"/>
              <w:jc w:val="left"/>
              <w:rPr>
                <w:rFonts w:ascii="Times New Roman" w:hAnsi="Times New Roman" w:cs="Times New Roman"/>
                <w:b/>
                <w:sz w:val="18"/>
                <w:szCs w:val="18"/>
              </w:rPr>
            </w:pPr>
          </w:p>
        </w:tc>
      </w:tr>
      <w:tr w:rsidR="00CD224F" w:rsidRPr="00C63A96" w:rsidTr="009C2CA6">
        <w:trPr>
          <w:trHeight w:val="1098"/>
        </w:trPr>
        <w:tc>
          <w:tcPr>
            <w:tcW w:w="5807" w:type="dxa"/>
            <w:tcBorders>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tabs>
                <w:tab w:val="left" w:pos="2220"/>
              </w:tabs>
              <w:spacing w:line="276" w:lineRule="auto"/>
              <w:ind w:left="426" w:right="139" w:hanging="284"/>
              <w:contextualSpacing/>
              <w:rPr>
                <w:sz w:val="18"/>
                <w:szCs w:val="18"/>
              </w:rPr>
            </w:pPr>
            <w:r w:rsidRPr="00C63A96">
              <w:rPr>
                <w:sz w:val="18"/>
                <w:szCs w:val="18"/>
              </w:rPr>
              <w:t>Consta o comprovante de pesquisa, demonstrando que f</w:t>
            </w:r>
            <w:r w:rsidR="00C35205" w:rsidRPr="00C63A96">
              <w:rPr>
                <w:sz w:val="18"/>
                <w:szCs w:val="18"/>
              </w:rPr>
              <w:t>oi</w:t>
            </w:r>
            <w:r w:rsidRPr="00C63A96">
              <w:rPr>
                <w:sz w:val="18"/>
                <w:szCs w:val="18"/>
              </w:rPr>
              <w:t xml:space="preserve"> realizada a </w:t>
            </w:r>
            <w:r w:rsidRPr="00DB0ED5">
              <w:rPr>
                <w:color w:val="auto"/>
                <w:sz w:val="18"/>
                <w:szCs w:val="18"/>
              </w:rPr>
              <w:t>consulta</w:t>
            </w:r>
            <w:r w:rsidR="00BD24BA" w:rsidRPr="00DB0ED5">
              <w:rPr>
                <w:rStyle w:val="Refdenotaderodap"/>
                <w:color w:val="auto"/>
                <w:sz w:val="18"/>
                <w:szCs w:val="18"/>
              </w:rPr>
              <w:footnoteReference w:id="4"/>
            </w:r>
            <w:r w:rsidRPr="00DB0ED5">
              <w:rPr>
                <w:color w:val="auto"/>
                <w:sz w:val="18"/>
                <w:szCs w:val="18"/>
              </w:rPr>
              <w:t xml:space="preserve"> no CEIS</w:t>
            </w:r>
            <w:r w:rsidR="0078211B" w:rsidRPr="00DB0ED5">
              <w:rPr>
                <w:color w:val="auto"/>
                <w:sz w:val="18"/>
                <w:szCs w:val="18"/>
              </w:rPr>
              <w:t>-</w:t>
            </w:r>
            <w:r w:rsidR="0078211B" w:rsidRPr="00DB0ED5">
              <w:rPr>
                <w:color w:val="auto"/>
                <w:sz w:val="18"/>
                <w:szCs w:val="18"/>
                <w:shd w:val="clear" w:color="auto" w:fill="FFFFFF"/>
              </w:rPr>
              <w:t xml:space="preserve"> Cadastro Nacional de Empresas Inidôneas e Suspensas</w:t>
            </w:r>
            <w:r w:rsidRPr="00DB0ED5">
              <w:rPr>
                <w:color w:val="auto"/>
                <w:sz w:val="18"/>
                <w:szCs w:val="18"/>
              </w:rPr>
              <w:t xml:space="preserve"> e CNCIA</w:t>
            </w:r>
            <w:r w:rsidR="0078211B" w:rsidRPr="00DB0ED5">
              <w:rPr>
                <w:color w:val="auto"/>
                <w:sz w:val="18"/>
                <w:szCs w:val="18"/>
              </w:rPr>
              <w:t xml:space="preserve"> - </w:t>
            </w:r>
            <w:r w:rsidR="0078211B" w:rsidRPr="00DB0ED5">
              <w:rPr>
                <w:color w:val="auto"/>
                <w:sz w:val="18"/>
                <w:szCs w:val="18"/>
                <w:shd w:val="clear" w:color="auto" w:fill="FFFFFF"/>
              </w:rPr>
              <w:t>Cadastro Nacional de Condenações Cíveis por Ato de Improbidade Administrativa e Inelegibilidade</w:t>
            </w:r>
            <w:r w:rsidRPr="00DB0ED5">
              <w:rPr>
                <w:color w:val="auto"/>
                <w:sz w:val="18"/>
                <w:szCs w:val="18"/>
              </w:rPr>
              <w:t xml:space="preserve">, para a verificação da inidoneidade da empresa ou da pessoa física que foi consultada? </w:t>
            </w:r>
            <w:hyperlink r:id="rId8">
              <w:r w:rsidRPr="00DB0ED5">
                <w:rPr>
                  <w:color w:val="auto"/>
                  <w:sz w:val="16"/>
                  <w:szCs w:val="16"/>
                </w:rPr>
                <w:t>(</w:t>
              </w:r>
            </w:hyperlink>
            <w:r w:rsidRPr="00DB0ED5">
              <w:rPr>
                <w:color w:val="auto"/>
                <w:sz w:val="16"/>
                <w:szCs w:val="16"/>
              </w:rPr>
              <w:t>N.O.T. CGE/TO nº 02/2015</w:t>
            </w:r>
            <w:r w:rsidR="006A3860" w:rsidRPr="00DB0ED5">
              <w:rPr>
                <w:color w:val="auto"/>
                <w:sz w:val="18"/>
                <w:szCs w:val="18"/>
              </w:rPr>
              <w:t>)</w:t>
            </w:r>
          </w:p>
        </w:tc>
        <w:tc>
          <w:tcPr>
            <w:tcW w:w="1702" w:type="dxa"/>
            <w:tcBorders>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832"/>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tabs>
                <w:tab w:val="left" w:pos="2220"/>
              </w:tabs>
              <w:spacing w:line="276" w:lineRule="auto"/>
              <w:ind w:left="426" w:right="139" w:hanging="284"/>
              <w:contextualSpacing/>
              <w:rPr>
                <w:sz w:val="18"/>
                <w:szCs w:val="18"/>
              </w:rPr>
            </w:pPr>
            <w:r w:rsidRPr="00C63A96">
              <w:rPr>
                <w:sz w:val="18"/>
                <w:szCs w:val="18"/>
              </w:rPr>
              <w:t xml:space="preserve">A </w:t>
            </w:r>
            <w:r w:rsidRPr="00C63A96">
              <w:rPr>
                <w:b/>
                <w:sz w:val="18"/>
                <w:szCs w:val="18"/>
              </w:rPr>
              <w:t>minuta do termo de contrato</w:t>
            </w:r>
            <w:r w:rsidRPr="00C63A96">
              <w:rPr>
                <w:sz w:val="18"/>
                <w:szCs w:val="18"/>
              </w:rPr>
              <w:t xml:space="preserve">, se houver, </w:t>
            </w:r>
            <w:r w:rsidR="00C0506F" w:rsidRPr="00C63A96">
              <w:rPr>
                <w:sz w:val="18"/>
                <w:szCs w:val="18"/>
              </w:rPr>
              <w:t>obedece às</w:t>
            </w:r>
            <w:r w:rsidRPr="00C63A96">
              <w:rPr>
                <w:sz w:val="18"/>
                <w:szCs w:val="18"/>
              </w:rPr>
              <w:t xml:space="preserve"> mesmas cláusulas do </w:t>
            </w:r>
            <w:r w:rsidR="00C0506F">
              <w:rPr>
                <w:sz w:val="18"/>
                <w:szCs w:val="18"/>
              </w:rPr>
              <w:t>t</w:t>
            </w:r>
            <w:r w:rsidRPr="00C63A96">
              <w:rPr>
                <w:sz w:val="18"/>
                <w:szCs w:val="18"/>
              </w:rPr>
              <w:t>ermo de contrato decorrente da licitação, ressalvando-se condições peculiares à administração aderente? (</w:t>
            </w:r>
            <w:r w:rsidR="00F14F12" w:rsidRPr="00C63A96">
              <w:rPr>
                <w:sz w:val="18"/>
                <w:szCs w:val="18"/>
              </w:rPr>
              <w:t>a</w:t>
            </w:r>
            <w:r w:rsidRPr="00C63A96">
              <w:rPr>
                <w:sz w:val="18"/>
                <w:szCs w:val="18"/>
              </w:rPr>
              <w:t xml:space="preserve">rt. 55 da Lei </w:t>
            </w:r>
            <w:r w:rsidR="003F622F">
              <w:rPr>
                <w:sz w:val="18"/>
                <w:szCs w:val="18"/>
              </w:rPr>
              <w:t xml:space="preserve">Federal </w:t>
            </w:r>
            <w:r w:rsidRPr="00C63A96">
              <w:rPr>
                <w:sz w:val="18"/>
                <w:szCs w:val="18"/>
              </w:rPr>
              <w:t>nº 8.666/93</w:t>
            </w:r>
            <w:r w:rsidR="00C0506F">
              <w:rPr>
                <w:sz w:val="18"/>
                <w:szCs w:val="18"/>
              </w:rPr>
              <w:t>)</w:t>
            </w:r>
            <w:r w:rsidRPr="00C63A96">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689"/>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071064" w:rsidP="00C63A96">
            <w:pPr>
              <w:pStyle w:val="PargrafodaLista"/>
              <w:numPr>
                <w:ilvl w:val="0"/>
                <w:numId w:val="1"/>
              </w:numPr>
              <w:spacing w:line="276" w:lineRule="auto"/>
              <w:ind w:left="426" w:right="139" w:hanging="284"/>
              <w:contextualSpacing/>
              <w:rPr>
                <w:sz w:val="18"/>
                <w:szCs w:val="18"/>
              </w:rPr>
            </w:pPr>
            <w:r w:rsidRPr="00C63A96">
              <w:rPr>
                <w:sz w:val="18"/>
                <w:szCs w:val="18"/>
              </w:rPr>
              <w:t>Consta</w:t>
            </w:r>
            <w:r w:rsidR="00AE42AD" w:rsidRPr="00C63A96">
              <w:rPr>
                <w:sz w:val="18"/>
                <w:szCs w:val="18"/>
              </w:rPr>
              <w:t xml:space="preserve"> à </w:t>
            </w:r>
            <w:r w:rsidR="00AE42AD" w:rsidRPr="00C63A96">
              <w:rPr>
                <w:b/>
                <w:bCs/>
                <w:sz w:val="18"/>
                <w:szCs w:val="18"/>
              </w:rPr>
              <w:t>análise jurídica</w:t>
            </w:r>
            <w:r w:rsidR="006D288C">
              <w:rPr>
                <w:b/>
                <w:bCs/>
                <w:sz w:val="18"/>
                <w:szCs w:val="18"/>
              </w:rPr>
              <w:t xml:space="preserve"> </w:t>
            </w:r>
            <w:r w:rsidR="00AE42AD" w:rsidRPr="00C63A96">
              <w:rPr>
                <w:sz w:val="18"/>
                <w:szCs w:val="18"/>
              </w:rPr>
              <w:t xml:space="preserve">da assessoria do </w:t>
            </w:r>
            <w:r w:rsidRPr="00C63A96">
              <w:rPr>
                <w:sz w:val="18"/>
                <w:szCs w:val="18"/>
              </w:rPr>
              <w:t>Ó</w:t>
            </w:r>
            <w:r w:rsidR="00AE42AD" w:rsidRPr="00C63A96">
              <w:rPr>
                <w:sz w:val="18"/>
                <w:szCs w:val="18"/>
              </w:rPr>
              <w:t xml:space="preserve">rgão ou </w:t>
            </w:r>
            <w:r w:rsidRPr="00C63A96">
              <w:rPr>
                <w:sz w:val="18"/>
                <w:szCs w:val="18"/>
              </w:rPr>
              <w:t>E</w:t>
            </w:r>
            <w:r w:rsidR="00AE42AD" w:rsidRPr="00C63A96">
              <w:rPr>
                <w:sz w:val="18"/>
                <w:szCs w:val="18"/>
              </w:rPr>
              <w:t>ntidade interessada, e encontrado apontamento de irregularidade, houve o retorno para emissão do parecer conclusivo? (</w:t>
            </w:r>
            <w:r w:rsidR="00F14F12" w:rsidRPr="00C63A96">
              <w:rPr>
                <w:sz w:val="18"/>
                <w:szCs w:val="18"/>
              </w:rPr>
              <w:t>a</w:t>
            </w:r>
            <w:r w:rsidR="00AE42AD" w:rsidRPr="00C63A96">
              <w:rPr>
                <w:sz w:val="18"/>
                <w:szCs w:val="18"/>
              </w:rPr>
              <w:t xml:space="preserve">rt. 38, </w:t>
            </w:r>
            <w:r w:rsidR="00C0506F">
              <w:rPr>
                <w:sz w:val="18"/>
                <w:szCs w:val="18"/>
              </w:rPr>
              <w:t>Parágrafo único</w:t>
            </w:r>
            <w:r w:rsidR="00AE42AD" w:rsidRPr="00C63A96">
              <w:rPr>
                <w:sz w:val="18"/>
                <w:szCs w:val="18"/>
              </w:rPr>
              <w:t xml:space="preserve"> da Lei </w:t>
            </w:r>
            <w:r w:rsidR="00C0506F">
              <w:rPr>
                <w:sz w:val="18"/>
                <w:szCs w:val="18"/>
              </w:rPr>
              <w:t xml:space="preserve">Federal </w:t>
            </w:r>
            <w:r w:rsidR="00AE42AD" w:rsidRPr="00C63A96">
              <w:rPr>
                <w:sz w:val="18"/>
                <w:szCs w:val="18"/>
              </w:rPr>
              <w:t>nº 8.666/93)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CD224F">
            <w:pPr>
              <w:spacing w:after="0" w:line="240" w:lineRule="auto"/>
              <w:ind w:left="2" w:firstLine="0"/>
              <w:jc w:val="left"/>
              <w:rPr>
                <w:rFonts w:ascii="Times New Roman" w:hAnsi="Times New Roman" w:cs="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9C2CA6">
        <w:trPr>
          <w:trHeight w:val="538"/>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spacing w:line="276" w:lineRule="auto"/>
              <w:ind w:left="426" w:right="139" w:hanging="284"/>
              <w:contextualSpacing/>
              <w:rPr>
                <w:sz w:val="18"/>
                <w:szCs w:val="18"/>
              </w:rPr>
            </w:pPr>
            <w:r w:rsidRPr="00C63A96">
              <w:rPr>
                <w:sz w:val="18"/>
                <w:szCs w:val="18"/>
              </w:rPr>
              <w:t>Consta checklist</w:t>
            </w:r>
            <w:r w:rsidRPr="00C63A96">
              <w:rPr>
                <w:rStyle w:val="ncoradanotaderodap"/>
                <w:sz w:val="18"/>
                <w:szCs w:val="18"/>
              </w:rPr>
              <w:footnoteReference w:id="5"/>
            </w:r>
            <w:r w:rsidRPr="00C63A96">
              <w:rPr>
                <w:sz w:val="18"/>
                <w:szCs w:val="18"/>
              </w:rPr>
              <w:t xml:space="preserve"> devidamente preenchido</w:t>
            </w:r>
            <w:r w:rsidR="00C0506F">
              <w:rPr>
                <w:sz w:val="18"/>
                <w:szCs w:val="18"/>
              </w:rPr>
              <w:t xml:space="preserve"> e</w:t>
            </w:r>
            <w:r w:rsidR="00C0506F" w:rsidRPr="00C63A96">
              <w:rPr>
                <w:sz w:val="18"/>
                <w:szCs w:val="18"/>
              </w:rPr>
              <w:t xml:space="preserve"> as inconsistências foram corrigidas antes do envio à Controladoria-Geral do Estado</w:t>
            </w:r>
            <w:r w:rsidRPr="00C63A96">
              <w:rPr>
                <w:sz w:val="18"/>
                <w:szCs w:val="18"/>
              </w:rPr>
              <w:t>? (</w:t>
            </w:r>
            <w:r w:rsidR="00C0506F" w:rsidRPr="00C63A96">
              <w:rPr>
                <w:sz w:val="18"/>
                <w:szCs w:val="18"/>
              </w:rPr>
              <w:t>art. 37, da Constituição Federal – Princípio da Eficiência</w:t>
            </w:r>
            <w:r w:rsidR="00C0506F">
              <w:rPr>
                <w:sz w:val="18"/>
                <w:szCs w:val="18"/>
              </w:rPr>
              <w:t xml:space="preserve">; </w:t>
            </w:r>
            <w:r w:rsidR="00976081" w:rsidRPr="00C63A96">
              <w:rPr>
                <w:sz w:val="18"/>
                <w:szCs w:val="18"/>
              </w:rPr>
              <w:t>a</w:t>
            </w:r>
            <w:r w:rsidRPr="00C63A96">
              <w:rPr>
                <w:sz w:val="18"/>
                <w:szCs w:val="18"/>
              </w:rPr>
              <w:t>rt. 2º, da IN CGE/TO nº 001/2017)</w:t>
            </w:r>
            <w:r w:rsidRPr="00C63A96">
              <w:rPr>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rsidTr="00C0506F">
        <w:trPr>
          <w:trHeight w:val="779"/>
        </w:trPr>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rsidP="00C63A96">
            <w:pPr>
              <w:pStyle w:val="PargrafodaLista"/>
              <w:numPr>
                <w:ilvl w:val="0"/>
                <w:numId w:val="1"/>
              </w:numPr>
              <w:spacing w:line="276" w:lineRule="auto"/>
              <w:ind w:left="426" w:right="139" w:hanging="284"/>
              <w:contextualSpacing/>
              <w:rPr>
                <w:sz w:val="18"/>
                <w:szCs w:val="18"/>
              </w:rPr>
            </w:pPr>
            <w:r w:rsidRPr="00C63A96">
              <w:rPr>
                <w:sz w:val="18"/>
                <w:szCs w:val="18"/>
              </w:rPr>
              <w:t>Os autos foram devidamente encaminhados à Controladoria</w:t>
            </w:r>
            <w:r w:rsidR="004331EC" w:rsidRPr="00C63A96">
              <w:rPr>
                <w:sz w:val="18"/>
                <w:szCs w:val="18"/>
              </w:rPr>
              <w:t>-</w:t>
            </w:r>
            <w:r w:rsidRPr="00C63A96">
              <w:rPr>
                <w:sz w:val="18"/>
                <w:szCs w:val="18"/>
              </w:rPr>
              <w:t>Geral do Estado, para apreciação? (</w:t>
            </w:r>
            <w:r w:rsidR="004331EC" w:rsidRPr="00C63A96">
              <w:rPr>
                <w:sz w:val="18"/>
                <w:szCs w:val="18"/>
              </w:rPr>
              <w:t>a</w:t>
            </w:r>
            <w:r w:rsidRPr="00C63A96">
              <w:rPr>
                <w:sz w:val="18"/>
                <w:szCs w:val="18"/>
              </w:rPr>
              <w:t>rt. 23, § 1º</w:t>
            </w:r>
            <w:r w:rsidR="00DF7458" w:rsidRPr="00C63A96">
              <w:rPr>
                <w:sz w:val="18"/>
                <w:szCs w:val="18"/>
              </w:rPr>
              <w:t>,</w:t>
            </w:r>
            <w:r w:rsidRPr="00C63A96">
              <w:rPr>
                <w:sz w:val="18"/>
                <w:szCs w:val="18"/>
              </w:rPr>
              <w:t xml:space="preserve"> do Decreto </w:t>
            </w:r>
            <w:r w:rsidR="00C0506F">
              <w:rPr>
                <w:sz w:val="18"/>
                <w:szCs w:val="18"/>
              </w:rPr>
              <w:t xml:space="preserve">Estadual </w:t>
            </w:r>
            <w:r w:rsidRPr="00C63A96">
              <w:rPr>
                <w:sz w:val="18"/>
                <w:szCs w:val="18"/>
              </w:rPr>
              <w:t xml:space="preserve">nº </w:t>
            </w:r>
            <w:r w:rsidR="00A17B35" w:rsidRPr="00AF0015">
              <w:rPr>
                <w:color w:val="auto"/>
                <w:sz w:val="18"/>
                <w:szCs w:val="18"/>
              </w:rPr>
              <w:t>6.081/20</w:t>
            </w:r>
            <w:r w:rsidR="00A17B35">
              <w:rPr>
                <w:color w:val="auto"/>
                <w:sz w:val="18"/>
                <w:szCs w:val="18"/>
              </w:rPr>
              <w:t>20</w:t>
            </w:r>
            <w:r w:rsidRPr="00C63A96">
              <w:rPr>
                <w:sz w:val="18"/>
                <w:szCs w:val="18"/>
              </w:rPr>
              <w:t>, art. 1º, §2º</w:t>
            </w:r>
            <w:r w:rsidR="004331EC" w:rsidRPr="00C63A96">
              <w:rPr>
                <w:sz w:val="18"/>
                <w:szCs w:val="18"/>
              </w:rPr>
              <w:t>,</w:t>
            </w:r>
            <w:r w:rsidRPr="00C63A96">
              <w:rPr>
                <w:sz w:val="18"/>
                <w:szCs w:val="18"/>
              </w:rPr>
              <w:t xml:space="preserve"> da IN CGE/TO nº 01/2017</w:t>
            </w:r>
            <w:proofErr w:type="gramStart"/>
            <w:r w:rsidRPr="00C63A96">
              <w:rPr>
                <w:sz w:val="18"/>
                <w:szCs w:val="18"/>
              </w:rPr>
              <w:t>)</w:t>
            </w:r>
            <w:proofErr w:type="gramEnd"/>
            <w:r w:rsidRPr="00C63A96">
              <w:rPr>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2"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bl>
    <w:p w:rsidR="00CD224F" w:rsidRPr="00C63A96" w:rsidRDefault="00AE42AD">
      <w:pPr>
        <w:spacing w:after="0"/>
        <w:ind w:left="-5"/>
        <w:jc w:val="left"/>
        <w:rPr>
          <w:rFonts w:ascii="Times New Roman" w:hAnsi="Times New Roman" w:cs="Times New Roman"/>
          <w:sz w:val="18"/>
          <w:szCs w:val="18"/>
        </w:rPr>
      </w:pPr>
      <w:r w:rsidRPr="00C63A96">
        <w:rPr>
          <w:rFonts w:ascii="Times New Roman" w:hAnsi="Times New Roman" w:cs="Times New Roman"/>
          <w:b/>
          <w:sz w:val="18"/>
          <w:szCs w:val="18"/>
        </w:rPr>
        <w:t xml:space="preserve">Apontamentos: </w:t>
      </w:r>
    </w:p>
    <w:tbl>
      <w:tblPr>
        <w:tblStyle w:val="TableGrid"/>
        <w:tblW w:w="9318" w:type="dxa"/>
        <w:tblInd w:w="-108" w:type="dxa"/>
        <w:tblCellMar>
          <w:top w:w="7" w:type="dxa"/>
          <w:left w:w="108" w:type="dxa"/>
          <w:right w:w="115" w:type="dxa"/>
        </w:tblCellMar>
        <w:tblLook w:val="04A0"/>
      </w:tblPr>
      <w:tblGrid>
        <w:gridCol w:w="9318"/>
      </w:tblGrid>
      <w:tr w:rsidR="00CD224F" w:rsidRPr="00C63A96">
        <w:trPr>
          <w:trHeight w:val="355"/>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trPr>
          <w:trHeight w:val="355"/>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r w:rsidR="00CD224F" w:rsidRPr="00C63A96">
        <w:trPr>
          <w:trHeight w:val="355"/>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CD224F" w:rsidRPr="00C63A96" w:rsidRDefault="00AE42AD">
            <w:pPr>
              <w:spacing w:after="0" w:line="240" w:lineRule="auto"/>
              <w:ind w:left="0" w:firstLine="0"/>
              <w:jc w:val="left"/>
              <w:rPr>
                <w:rFonts w:ascii="Times New Roman" w:hAnsi="Times New Roman" w:cs="Times New Roman"/>
                <w:sz w:val="18"/>
                <w:szCs w:val="18"/>
              </w:rPr>
            </w:pPr>
            <w:r w:rsidRPr="00C63A96">
              <w:rPr>
                <w:rFonts w:ascii="Times New Roman" w:hAnsi="Times New Roman" w:cs="Times New Roman"/>
                <w:b/>
                <w:sz w:val="18"/>
                <w:szCs w:val="18"/>
              </w:rPr>
              <w:t xml:space="preserve"> </w:t>
            </w:r>
          </w:p>
        </w:tc>
      </w:tr>
    </w:tbl>
    <w:p w:rsidR="00266807" w:rsidRDefault="00266807" w:rsidP="00266807">
      <w:pPr>
        <w:tabs>
          <w:tab w:val="center" w:pos="2055"/>
          <w:tab w:val="center" w:pos="4748"/>
          <w:tab w:val="center" w:pos="7225"/>
        </w:tabs>
        <w:spacing w:after="0"/>
        <w:ind w:left="0" w:firstLine="0"/>
        <w:jc w:val="center"/>
        <w:rPr>
          <w:rFonts w:ascii="Times New Roman" w:hAnsi="Times New Roman" w:cs="Times New Roman"/>
          <w:b/>
          <w:sz w:val="18"/>
          <w:szCs w:val="18"/>
        </w:rPr>
      </w:pPr>
    </w:p>
    <w:p w:rsidR="00CD224F" w:rsidRPr="00C63A96" w:rsidRDefault="00AE42AD" w:rsidP="00266807">
      <w:pPr>
        <w:tabs>
          <w:tab w:val="center" w:pos="2055"/>
          <w:tab w:val="center" w:pos="4748"/>
          <w:tab w:val="center" w:pos="7225"/>
        </w:tabs>
        <w:spacing w:after="0"/>
        <w:ind w:left="0" w:firstLine="0"/>
        <w:jc w:val="center"/>
        <w:rPr>
          <w:rFonts w:ascii="Times New Roman" w:hAnsi="Times New Roman" w:cs="Times New Roman"/>
          <w:sz w:val="18"/>
          <w:szCs w:val="18"/>
        </w:rPr>
      </w:pPr>
      <w:r w:rsidRPr="00C63A96">
        <w:rPr>
          <w:rFonts w:ascii="Times New Roman" w:hAnsi="Times New Roman" w:cs="Times New Roman"/>
          <w:b/>
          <w:sz w:val="18"/>
          <w:szCs w:val="18"/>
        </w:rPr>
        <w:t>Assinatura e Matrícula do Servidor</w:t>
      </w:r>
    </w:p>
    <w:p w:rsidR="00CD224F" w:rsidRPr="00C63A96" w:rsidRDefault="00CD224F">
      <w:pPr>
        <w:spacing w:after="0"/>
        <w:ind w:left="0" w:firstLine="0"/>
        <w:jc w:val="left"/>
        <w:rPr>
          <w:rFonts w:ascii="Times New Roman" w:hAnsi="Times New Roman" w:cs="Times New Roman"/>
          <w:sz w:val="18"/>
          <w:szCs w:val="18"/>
        </w:rPr>
      </w:pPr>
    </w:p>
    <w:sectPr w:rsidR="00CD224F" w:rsidRPr="00C63A96" w:rsidSect="00C77F25">
      <w:headerReference w:type="default" r:id="rId9"/>
      <w:pgSz w:w="11906" w:h="16838"/>
      <w:pgMar w:top="1701" w:right="1134" w:bottom="1134" w:left="1701" w:header="352"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24" w:rsidRDefault="00B27924">
      <w:pPr>
        <w:spacing w:after="0" w:line="240" w:lineRule="auto"/>
      </w:pPr>
      <w:r>
        <w:separator/>
      </w:r>
    </w:p>
  </w:endnote>
  <w:endnote w:type="continuationSeparator" w:id="0">
    <w:p w:rsidR="00B27924" w:rsidRDefault="00B27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24" w:rsidRDefault="00B27924">
      <w:r>
        <w:separator/>
      </w:r>
    </w:p>
  </w:footnote>
  <w:footnote w:type="continuationSeparator" w:id="0">
    <w:p w:rsidR="00B27924" w:rsidRDefault="00B27924">
      <w:r>
        <w:continuationSeparator/>
      </w:r>
    </w:p>
  </w:footnote>
  <w:footnote w:id="1">
    <w:p w:rsidR="00CD224F" w:rsidRPr="00877A50" w:rsidRDefault="00AE42AD" w:rsidP="00C63A96">
      <w:pPr>
        <w:pStyle w:val="PargrafodaLista"/>
        <w:spacing w:line="276" w:lineRule="auto"/>
        <w:ind w:left="284" w:right="116" w:hanging="284"/>
        <w:contextualSpacing/>
        <w:rPr>
          <w:sz w:val="16"/>
          <w:szCs w:val="16"/>
        </w:rPr>
      </w:pPr>
      <w:r w:rsidRPr="00877A50">
        <w:rPr>
          <w:rStyle w:val="Caracteresdenotaderodap"/>
          <w:sz w:val="16"/>
          <w:szCs w:val="16"/>
        </w:rPr>
        <w:footnoteRef/>
      </w:r>
      <w:r w:rsidRPr="00877A50">
        <w:rPr>
          <w:color w:val="auto"/>
          <w:sz w:val="16"/>
          <w:szCs w:val="16"/>
        </w:rPr>
        <w:tab/>
        <w:t>A área interessada obrigatoriamente tem que verificar suas reais demandas e necessidades, estimando-as de forma razoável. A medida evitará desvios e incorreções futuras. A</w:t>
      </w:r>
      <w:r w:rsidRPr="00877A50">
        <w:rPr>
          <w:rFonts w:eastAsia="Arial"/>
          <w:color w:val="auto"/>
          <w:sz w:val="16"/>
          <w:szCs w:val="16"/>
        </w:rPr>
        <w:t xml:space="preserve"> justificativa deverá ser fundamentada dos quantitativos (bens/serviços) requisitados, tais como demonstrativo de consumo dos exercícios anteriores, relatórios do almoxarifado e/ou outros dados objetivos que demonstrem o dimensionamento adequado da contratação</w:t>
      </w:r>
      <w:r w:rsidR="00BE4DC2" w:rsidRPr="00877A50">
        <w:rPr>
          <w:rFonts w:eastAsia="Arial"/>
          <w:color w:val="auto"/>
          <w:sz w:val="16"/>
          <w:szCs w:val="16"/>
        </w:rPr>
        <w:t>.</w:t>
      </w:r>
    </w:p>
  </w:footnote>
  <w:footnote w:id="2">
    <w:p w:rsidR="00CD224F" w:rsidRPr="00877A50" w:rsidRDefault="00AE42AD" w:rsidP="00345E41">
      <w:pPr>
        <w:pStyle w:val="Textodenotaderodap"/>
        <w:ind w:left="284" w:hanging="284"/>
        <w:rPr>
          <w:rFonts w:ascii="Times New Roman" w:hAnsi="Times New Roman" w:cs="Times New Roman"/>
          <w:sz w:val="16"/>
          <w:szCs w:val="16"/>
        </w:rPr>
      </w:pPr>
      <w:r w:rsidRPr="00877A50">
        <w:rPr>
          <w:rStyle w:val="Caracteresdenotaderodap"/>
          <w:rFonts w:ascii="Times New Roman" w:hAnsi="Times New Roman" w:cs="Times New Roman"/>
          <w:sz w:val="16"/>
          <w:szCs w:val="16"/>
        </w:rPr>
        <w:footnoteRef/>
      </w:r>
      <w:r w:rsidRPr="00877A50">
        <w:rPr>
          <w:rFonts w:ascii="Times New Roman" w:hAnsi="Times New Roman" w:cs="Times New Roman"/>
          <w:sz w:val="16"/>
          <w:szCs w:val="16"/>
        </w:rPr>
        <w:tab/>
        <w:t xml:space="preserve"> </w:t>
      </w:r>
      <w:r w:rsidRPr="00877A50">
        <w:rPr>
          <w:rFonts w:ascii="Times New Roman" w:hAnsi="Times New Roman" w:cs="Times New Roman"/>
          <w:color w:val="auto"/>
          <w:sz w:val="16"/>
          <w:szCs w:val="16"/>
        </w:rPr>
        <w:t>Além de consultas aos fornecedores do ramo do objeto solicitado, devem ser realizadas pesquisas em outros órgãos e entidades da administração pública e aos sistemas de compras do governo, do Portal de Compras do Governo Federal (www.comprasnet.gov.br), dentre outros, as quais devem constar dos autos do correspondente processo. A mera comparação dos valores constantes na Ata com os obtidos junto a empresas consultadas na fase interna de licitação não é suficiente para configurar a vantajosidade da adesão, devendo o “Carona” se socorrer de outras fontes, a exemplo de licitações e contratos similares realizados no âmbito da Administração Pública (TCU, Acórdão nº 420/2018, Plenário).</w:t>
      </w:r>
    </w:p>
  </w:footnote>
  <w:footnote w:id="3">
    <w:p w:rsidR="00AF0015" w:rsidRDefault="00AF0015" w:rsidP="00AF0015">
      <w:pPr>
        <w:pStyle w:val="Textodenotaderodap"/>
        <w:ind w:left="284" w:right="-142" w:hanging="284"/>
      </w:pPr>
      <w:r w:rsidRPr="00AF0015">
        <w:rPr>
          <w:rFonts w:ascii="Times New Roman" w:hAnsi="Times New Roman" w:cs="Times New Roman"/>
          <w:sz w:val="16"/>
          <w:szCs w:val="16"/>
        </w:rPr>
        <w:footnoteRef/>
      </w:r>
      <w:r>
        <w:rPr>
          <w:rFonts w:ascii="Times New Roman" w:hAnsi="Times New Roman" w:cs="Times New Roman"/>
          <w:sz w:val="16"/>
          <w:szCs w:val="16"/>
        </w:rPr>
        <w:t xml:space="preserve"> </w:t>
      </w:r>
      <w:r w:rsidRPr="00AF0015">
        <w:rPr>
          <w:rFonts w:ascii="Times New Roman" w:hAnsi="Times New Roman" w:cs="Times New Roman"/>
          <w:sz w:val="16"/>
          <w:szCs w:val="16"/>
        </w:rPr>
        <w:t xml:space="preserve"> As aquisições</w:t>
      </w:r>
      <w:r>
        <w:rPr>
          <w:rFonts w:ascii="Times New Roman" w:hAnsi="Times New Roman" w:cs="Times New Roman"/>
          <w:sz w:val="16"/>
          <w:szCs w:val="16"/>
        </w:rPr>
        <w:t xml:space="preserve"> ou contratações não poderão exceder a 50% dos quantitativos dos itens, devendo ser previsto no instrumento convocatório.</w:t>
      </w:r>
      <w:r>
        <w:t xml:space="preserve"> </w:t>
      </w:r>
      <w:proofErr w:type="gramStart"/>
    </w:p>
    <w:proofErr w:type="gramEnd"/>
  </w:footnote>
  <w:footnote w:id="4">
    <w:p w:rsidR="00BD24BA" w:rsidRPr="00877A50" w:rsidRDefault="00BD24BA" w:rsidP="00E01867">
      <w:pPr>
        <w:pStyle w:val="Textodenotaderodap"/>
        <w:ind w:left="284" w:right="-142" w:hanging="284"/>
        <w:rPr>
          <w:rFonts w:ascii="Times New Roman" w:hAnsi="Times New Roman" w:cs="Times New Roman"/>
          <w:sz w:val="16"/>
          <w:szCs w:val="16"/>
        </w:rPr>
      </w:pPr>
      <w:r w:rsidRPr="00877A50">
        <w:rPr>
          <w:rFonts w:ascii="Times New Roman" w:hAnsi="Times New Roman" w:cs="Times New Roman"/>
          <w:sz w:val="16"/>
          <w:szCs w:val="16"/>
        </w:rPr>
        <w:footnoteRef/>
      </w:r>
      <w:r w:rsidRPr="00877A50">
        <w:rPr>
          <w:rFonts w:ascii="Times New Roman" w:hAnsi="Times New Roman" w:cs="Times New Roman"/>
          <w:sz w:val="16"/>
          <w:szCs w:val="16"/>
        </w:rPr>
        <w:t xml:space="preserve"> </w:t>
      </w:r>
      <w:r w:rsidRPr="00877A50">
        <w:rPr>
          <w:rFonts w:ascii="Times New Roman" w:hAnsi="Times New Roman" w:cs="Times New Roman"/>
          <w:sz w:val="16"/>
          <w:szCs w:val="16"/>
        </w:rPr>
        <w:tab/>
        <w:t xml:space="preserve">Local de consulta: CEIS </w:t>
      </w:r>
      <w:r w:rsidRPr="00877A50">
        <w:rPr>
          <w:rFonts w:ascii="Times New Roman" w:hAnsi="Times New Roman" w:cs="Times New Roman"/>
          <w:color w:val="0070C0"/>
          <w:sz w:val="16"/>
          <w:szCs w:val="16"/>
        </w:rPr>
        <w:t>(</w:t>
      </w:r>
      <w:hyperlink r:id="rId1" w:history="1">
        <w:r w:rsidR="00E01867" w:rsidRPr="00877A50">
          <w:rPr>
            <w:rFonts w:ascii="Times New Roman" w:hAnsi="Times New Roman" w:cs="Times New Roman"/>
            <w:color w:val="0070C0"/>
            <w:sz w:val="16"/>
            <w:szCs w:val="16"/>
            <w:u w:val="single"/>
          </w:rPr>
          <w:t>https://portaldatransparencia.cgu.gov.br/sancoes/ceis?ordenarPor=nome&amp;direcao=asc</w:t>
        </w:r>
      </w:hyperlink>
      <w:r w:rsidRPr="00877A50">
        <w:rPr>
          <w:rFonts w:ascii="Times New Roman" w:hAnsi="Times New Roman" w:cs="Times New Roman"/>
          <w:color w:val="0070C0"/>
          <w:sz w:val="16"/>
          <w:szCs w:val="16"/>
        </w:rPr>
        <w:t xml:space="preserve">) </w:t>
      </w:r>
      <w:r w:rsidRPr="00877A50">
        <w:rPr>
          <w:rFonts w:ascii="Times New Roman" w:hAnsi="Times New Roman" w:cs="Times New Roman"/>
          <w:sz w:val="16"/>
          <w:szCs w:val="16"/>
        </w:rPr>
        <w:t>CNCIA (</w:t>
      </w:r>
      <w:hyperlink r:id="rId2" w:history="1">
        <w:r w:rsidRPr="00877A50">
          <w:rPr>
            <w:rStyle w:val="Hyperlink"/>
            <w:rFonts w:ascii="Times New Roman" w:hAnsi="Times New Roman" w:cs="Times New Roman"/>
            <w:color w:val="auto"/>
            <w:sz w:val="16"/>
            <w:szCs w:val="16"/>
          </w:rPr>
          <w:t>http://www.cnj.jus.br/improbidade_adm/consultar_requerido.php</w:t>
        </w:r>
      </w:hyperlink>
      <w:proofErr w:type="gramStart"/>
      <w:r w:rsidRPr="00877A50">
        <w:rPr>
          <w:rFonts w:ascii="Times New Roman" w:hAnsi="Times New Roman" w:cs="Times New Roman"/>
          <w:color w:val="auto"/>
          <w:sz w:val="16"/>
          <w:szCs w:val="16"/>
        </w:rPr>
        <w:t>)</w:t>
      </w:r>
      <w:proofErr w:type="gramEnd"/>
    </w:p>
  </w:footnote>
  <w:footnote w:id="5">
    <w:p w:rsidR="00CD224F" w:rsidRPr="00C0506F" w:rsidRDefault="00AE42AD" w:rsidP="00E01867">
      <w:pPr>
        <w:pStyle w:val="PargrafodaLista"/>
        <w:spacing w:line="276" w:lineRule="auto"/>
        <w:ind w:left="284" w:hanging="284"/>
        <w:contextualSpacing/>
        <w:rPr>
          <w:sz w:val="14"/>
          <w:szCs w:val="14"/>
        </w:rPr>
      </w:pPr>
      <w:r w:rsidRPr="00877A50">
        <w:rPr>
          <w:rStyle w:val="Caracteresdenotaderodap"/>
          <w:sz w:val="16"/>
          <w:szCs w:val="16"/>
        </w:rPr>
        <w:footnoteRef/>
      </w:r>
      <w:r w:rsidRPr="00877A50">
        <w:rPr>
          <w:sz w:val="16"/>
          <w:szCs w:val="16"/>
        </w:rPr>
        <w:tab/>
        <w:t xml:space="preserve">É importante lembrar ainda, que o Checklist </w:t>
      </w:r>
      <w:r w:rsidR="00C0506F" w:rsidRPr="00877A50">
        <w:rPr>
          <w:sz w:val="16"/>
          <w:szCs w:val="16"/>
        </w:rPr>
        <w:t xml:space="preserve">para adesão </w:t>
      </w:r>
      <w:r w:rsidRPr="00877A50">
        <w:rPr>
          <w:sz w:val="16"/>
          <w:szCs w:val="16"/>
        </w:rPr>
        <w:t>não se trata de mera formalidade, mas sim de uma ferramenta, coberta de legalidade, na qual seu uso acertado pode antecipar a identificação e reparação de erros quando da constituição dos processos para contratações administrativas.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78" w:type="dxa"/>
      <w:tblInd w:w="36" w:type="dxa"/>
      <w:tblLook w:val="04A0"/>
    </w:tblPr>
    <w:tblGrid>
      <w:gridCol w:w="4638"/>
      <w:gridCol w:w="4540"/>
    </w:tblGrid>
    <w:tr w:rsidR="00CD224F">
      <w:tc>
        <w:tcPr>
          <w:tcW w:w="4635" w:type="dxa"/>
          <w:shd w:val="clear" w:color="auto" w:fill="auto"/>
        </w:tcPr>
        <w:p w:rsidR="00CD224F" w:rsidRDefault="00AE42AD">
          <w:pPr>
            <w:tabs>
              <w:tab w:val="center" w:pos="4252"/>
              <w:tab w:val="right" w:pos="8504"/>
            </w:tabs>
            <w:spacing w:after="0" w:line="240" w:lineRule="auto"/>
            <w:ind w:left="0" w:firstLine="0"/>
          </w:pPr>
          <w:r>
            <w:rPr>
              <w:noProof/>
            </w:rPr>
            <w:drawing>
              <wp:inline distT="0" distB="0" distL="0" distR="0">
                <wp:extent cx="2807970" cy="714375"/>
                <wp:effectExtent l="0" t="0" r="0" b="0"/>
                <wp:docPr id="2" name="Imagem 34"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4" descr="NOVA LOGO CGE 2019 H"/>
                        <pic:cNvPicPr>
                          <a:picLocks noChangeAspect="1" noChangeArrowheads="1"/>
                        </pic:cNvPicPr>
                      </pic:nvPicPr>
                      <pic:blipFill>
                        <a:blip r:embed="rId1"/>
                        <a:stretch>
                          <a:fillRect/>
                        </a:stretch>
                      </pic:blipFill>
                      <pic:spPr bwMode="auto">
                        <a:xfrm>
                          <a:off x="0" y="0"/>
                          <a:ext cx="2807970" cy="714375"/>
                        </a:xfrm>
                        <a:prstGeom prst="rect">
                          <a:avLst/>
                        </a:prstGeom>
                      </pic:spPr>
                    </pic:pic>
                  </a:graphicData>
                </a:graphic>
              </wp:inline>
            </w:drawing>
          </w:r>
        </w:p>
      </w:tc>
      <w:tc>
        <w:tcPr>
          <w:tcW w:w="4542" w:type="dxa"/>
          <w:shd w:val="clear" w:color="auto" w:fill="auto"/>
        </w:tcPr>
        <w:p w:rsidR="00CD224F" w:rsidRPr="00FF4779" w:rsidRDefault="00AE42AD">
          <w:pPr>
            <w:tabs>
              <w:tab w:val="center" w:pos="4252"/>
              <w:tab w:val="right" w:pos="8504"/>
            </w:tabs>
            <w:spacing w:after="0" w:line="240" w:lineRule="auto"/>
            <w:ind w:left="373" w:firstLine="0"/>
            <w:jc w:val="left"/>
            <w:rPr>
              <w:rFonts w:asciiTheme="minorHAnsi" w:eastAsia="Calibri" w:hAnsiTheme="minorHAnsi" w:cs="Times New Roman"/>
              <w:color w:val="0F243E"/>
              <w:sz w:val="18"/>
              <w:szCs w:val="18"/>
              <w:lang w:eastAsia="en-US"/>
            </w:rPr>
          </w:pPr>
          <w:r w:rsidRPr="00FF4779">
            <w:rPr>
              <w:rFonts w:asciiTheme="minorHAnsi" w:eastAsia="Times New Roman" w:hAnsiTheme="minorHAnsi"/>
              <w:bCs/>
              <w:color w:val="0F243E"/>
              <w:sz w:val="18"/>
              <w:szCs w:val="18"/>
            </w:rPr>
            <w:t>Praça dos Girassóis, Esplanada das Secretarias. S/N</w:t>
          </w:r>
          <w:r w:rsidRPr="00FF4779">
            <w:rPr>
              <w:rFonts w:asciiTheme="minorHAnsi" w:eastAsia="Calibri" w:hAnsiTheme="minorHAnsi" w:cs="Times New Roman"/>
              <w:color w:val="0F243E"/>
              <w:sz w:val="18"/>
              <w:szCs w:val="18"/>
              <w:lang w:eastAsia="en-US"/>
            </w:rPr>
            <w:t xml:space="preserve"> </w:t>
          </w:r>
        </w:p>
        <w:p w:rsidR="00CD224F" w:rsidRPr="00FF4779" w:rsidRDefault="00AE42AD">
          <w:pPr>
            <w:tabs>
              <w:tab w:val="center" w:pos="4252"/>
              <w:tab w:val="right" w:pos="8504"/>
            </w:tabs>
            <w:spacing w:after="0" w:line="240" w:lineRule="auto"/>
            <w:ind w:left="373" w:firstLine="0"/>
            <w:jc w:val="left"/>
            <w:rPr>
              <w:rFonts w:asciiTheme="minorHAnsi" w:eastAsia="Calibri" w:hAnsiTheme="minorHAnsi" w:cs="Times New Roman"/>
              <w:color w:val="0F243E"/>
              <w:sz w:val="14"/>
              <w:szCs w:val="18"/>
              <w:lang w:eastAsia="en-US"/>
            </w:rPr>
          </w:pPr>
          <w:r w:rsidRPr="00FF4779">
            <w:rPr>
              <w:rFonts w:asciiTheme="minorHAnsi" w:eastAsia="Calibri" w:hAnsiTheme="minorHAnsi" w:cs="Times New Roman"/>
              <w:color w:val="0F243E"/>
              <w:sz w:val="18"/>
              <w:lang w:eastAsia="en-US"/>
            </w:rPr>
            <w:t>Av. NS-02, Prédio I, s/nº. Plano Diretor Norte</w:t>
          </w:r>
        </w:p>
        <w:p w:rsidR="00CD224F" w:rsidRPr="00FF4779" w:rsidRDefault="00AE42AD">
          <w:pPr>
            <w:tabs>
              <w:tab w:val="center" w:pos="4252"/>
              <w:tab w:val="right" w:pos="8504"/>
            </w:tabs>
            <w:spacing w:after="0" w:line="240" w:lineRule="auto"/>
            <w:ind w:left="373" w:firstLine="0"/>
            <w:jc w:val="left"/>
            <w:rPr>
              <w:rFonts w:asciiTheme="minorHAnsi" w:eastAsia="Calibri" w:hAnsiTheme="minorHAnsi" w:cs="Times New Roman"/>
              <w:color w:val="0F243E"/>
              <w:sz w:val="18"/>
              <w:szCs w:val="18"/>
              <w:lang w:eastAsia="en-US"/>
            </w:rPr>
          </w:pPr>
          <w:r w:rsidRPr="00FF4779">
            <w:rPr>
              <w:rFonts w:asciiTheme="minorHAnsi" w:eastAsia="Calibri" w:hAnsiTheme="minorHAnsi" w:cs="Times New Roman"/>
              <w:color w:val="0F243E"/>
              <w:sz w:val="18"/>
              <w:szCs w:val="18"/>
              <w:lang w:eastAsia="en-US"/>
            </w:rPr>
            <w:t>Palmas – Tocantins – CEP: 77.001-002</w:t>
          </w:r>
        </w:p>
        <w:p w:rsidR="00CD224F" w:rsidRDefault="00AE42AD">
          <w:pPr>
            <w:tabs>
              <w:tab w:val="center" w:pos="4252"/>
              <w:tab w:val="right" w:pos="8504"/>
            </w:tabs>
            <w:spacing w:after="0" w:line="240" w:lineRule="auto"/>
            <w:ind w:left="373" w:firstLine="0"/>
            <w:jc w:val="left"/>
            <w:rPr>
              <w:rFonts w:ascii="Calibri" w:eastAsia="Calibri" w:hAnsi="Calibri" w:cs="Times New Roman"/>
              <w:color w:val="auto"/>
              <w:sz w:val="22"/>
              <w:lang w:eastAsia="en-US"/>
            </w:rPr>
          </w:pPr>
          <w:proofErr w:type="spellStart"/>
          <w:r w:rsidRPr="00FF4779">
            <w:rPr>
              <w:rFonts w:asciiTheme="minorHAnsi" w:eastAsia="Calibri" w:hAnsiTheme="minorHAnsi" w:cs="Times New Roman"/>
              <w:color w:val="0F243E"/>
              <w:sz w:val="18"/>
              <w:szCs w:val="18"/>
              <w:lang w:eastAsia="en-US"/>
            </w:rPr>
            <w:t>Tel</w:t>
          </w:r>
          <w:proofErr w:type="spellEnd"/>
          <w:r w:rsidRPr="00FF4779">
            <w:rPr>
              <w:rFonts w:asciiTheme="minorHAnsi" w:eastAsia="Calibri" w:hAnsiTheme="minorHAnsi" w:cs="Times New Roman"/>
              <w:color w:val="0F243E"/>
              <w:sz w:val="18"/>
              <w:szCs w:val="18"/>
              <w:lang w:eastAsia="en-US"/>
            </w:rPr>
            <w:t>: +55 63 3218-2563</w:t>
          </w:r>
          <w:r w:rsidRPr="00FF4779">
            <w:rPr>
              <w:rFonts w:asciiTheme="minorHAnsi" w:eastAsia="Calibri" w:hAnsiTheme="minorHAnsi" w:cs="Times New Roman"/>
              <w:color w:val="0F243E"/>
              <w:sz w:val="18"/>
              <w:szCs w:val="18"/>
              <w:lang w:eastAsia="en-US"/>
            </w:rPr>
            <w:br/>
            <w:t>www.cge.to.gov.br</w:t>
          </w:r>
        </w:p>
      </w:tc>
    </w:tr>
  </w:tbl>
  <w:p w:rsidR="00CD224F" w:rsidRDefault="00CD22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240"/>
    <w:multiLevelType w:val="multilevel"/>
    <w:tmpl w:val="28386122"/>
    <w:lvl w:ilvl="0">
      <w:start w:val="1"/>
      <w:numFmt w:val="decimal"/>
      <w:lvlText w:val="%1."/>
      <w:lvlJc w:val="left"/>
      <w:pPr>
        <w:ind w:left="1353" w:hanging="360"/>
      </w:pPr>
      <w:rPr>
        <w:rFonts w:ascii="Times New Roman" w:hAnsi="Times New Roman"/>
        <w:b/>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5652E0"/>
    <w:multiLevelType w:val="hybridMultilevel"/>
    <w:tmpl w:val="5930E2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453970"/>
    <w:multiLevelType w:val="multilevel"/>
    <w:tmpl w:val="583A05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3324281"/>
    <w:multiLevelType w:val="multilevel"/>
    <w:tmpl w:val="8EAE283A"/>
    <w:lvl w:ilvl="0">
      <w:start w:val="1"/>
      <w:numFmt w:val="decimal"/>
      <w:lvlText w:val="%1."/>
      <w:lvlJc w:val="left"/>
      <w:pPr>
        <w:ind w:left="1353" w:hanging="360"/>
      </w:pPr>
      <w:rPr>
        <w:rFonts w:ascii="Times New Roman" w:hAnsi="Times New Roman"/>
        <w:b/>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CD224F"/>
    <w:rsid w:val="000226D4"/>
    <w:rsid w:val="000362B6"/>
    <w:rsid w:val="0005151E"/>
    <w:rsid w:val="00061B84"/>
    <w:rsid w:val="00071064"/>
    <w:rsid w:val="000A3E33"/>
    <w:rsid w:val="000C64DB"/>
    <w:rsid w:val="000D74DA"/>
    <w:rsid w:val="000E2EE1"/>
    <w:rsid w:val="00100716"/>
    <w:rsid w:val="0011377E"/>
    <w:rsid w:val="00134858"/>
    <w:rsid w:val="001601C4"/>
    <w:rsid w:val="00166F98"/>
    <w:rsid w:val="0017789A"/>
    <w:rsid w:val="001D4521"/>
    <w:rsid w:val="002269BF"/>
    <w:rsid w:val="00237FF4"/>
    <w:rsid w:val="00240438"/>
    <w:rsid w:val="002631DA"/>
    <w:rsid w:val="00266807"/>
    <w:rsid w:val="00282B8B"/>
    <w:rsid w:val="002A0B57"/>
    <w:rsid w:val="002B5AD3"/>
    <w:rsid w:val="002E04F1"/>
    <w:rsid w:val="002E4B3E"/>
    <w:rsid w:val="002F59FF"/>
    <w:rsid w:val="00300CD8"/>
    <w:rsid w:val="003239E3"/>
    <w:rsid w:val="00331CC9"/>
    <w:rsid w:val="00345E41"/>
    <w:rsid w:val="00372A0F"/>
    <w:rsid w:val="00394B90"/>
    <w:rsid w:val="003C1BE9"/>
    <w:rsid w:val="003F622F"/>
    <w:rsid w:val="0041488C"/>
    <w:rsid w:val="004331EC"/>
    <w:rsid w:val="0044750F"/>
    <w:rsid w:val="00462E26"/>
    <w:rsid w:val="00471411"/>
    <w:rsid w:val="004934DD"/>
    <w:rsid w:val="00494BAF"/>
    <w:rsid w:val="004A06FC"/>
    <w:rsid w:val="004C5403"/>
    <w:rsid w:val="00520CF1"/>
    <w:rsid w:val="00564CA3"/>
    <w:rsid w:val="0057631D"/>
    <w:rsid w:val="005767BF"/>
    <w:rsid w:val="0059721D"/>
    <w:rsid w:val="005B0DD8"/>
    <w:rsid w:val="005D1F8E"/>
    <w:rsid w:val="005F0051"/>
    <w:rsid w:val="0060335E"/>
    <w:rsid w:val="00635C35"/>
    <w:rsid w:val="00657A6D"/>
    <w:rsid w:val="00661246"/>
    <w:rsid w:val="00663202"/>
    <w:rsid w:val="0066603D"/>
    <w:rsid w:val="006A3860"/>
    <w:rsid w:val="006C2D01"/>
    <w:rsid w:val="006D288C"/>
    <w:rsid w:val="006D7268"/>
    <w:rsid w:val="006E310C"/>
    <w:rsid w:val="00721564"/>
    <w:rsid w:val="00725DD4"/>
    <w:rsid w:val="007323ED"/>
    <w:rsid w:val="007612FE"/>
    <w:rsid w:val="00780130"/>
    <w:rsid w:val="0078211B"/>
    <w:rsid w:val="0079548B"/>
    <w:rsid w:val="007B56F8"/>
    <w:rsid w:val="007C0608"/>
    <w:rsid w:val="007D5410"/>
    <w:rsid w:val="007F10AB"/>
    <w:rsid w:val="008066D5"/>
    <w:rsid w:val="00831C55"/>
    <w:rsid w:val="00832562"/>
    <w:rsid w:val="00845C4E"/>
    <w:rsid w:val="00852519"/>
    <w:rsid w:val="00867460"/>
    <w:rsid w:val="008755A4"/>
    <w:rsid w:val="00876EAE"/>
    <w:rsid w:val="00877A50"/>
    <w:rsid w:val="00884CAB"/>
    <w:rsid w:val="008B0072"/>
    <w:rsid w:val="008B4EB7"/>
    <w:rsid w:val="008C5F13"/>
    <w:rsid w:val="008E57ED"/>
    <w:rsid w:val="00901DB9"/>
    <w:rsid w:val="00910351"/>
    <w:rsid w:val="00916E27"/>
    <w:rsid w:val="009274CB"/>
    <w:rsid w:val="009507E1"/>
    <w:rsid w:val="00956ACB"/>
    <w:rsid w:val="009612C7"/>
    <w:rsid w:val="00965B79"/>
    <w:rsid w:val="00971406"/>
    <w:rsid w:val="00976081"/>
    <w:rsid w:val="009B6D3E"/>
    <w:rsid w:val="009C2CA6"/>
    <w:rsid w:val="009C6F53"/>
    <w:rsid w:val="009E2C3C"/>
    <w:rsid w:val="009F1C7D"/>
    <w:rsid w:val="00A17B35"/>
    <w:rsid w:val="00A3666D"/>
    <w:rsid w:val="00A4461B"/>
    <w:rsid w:val="00A45780"/>
    <w:rsid w:val="00A622CB"/>
    <w:rsid w:val="00A8223D"/>
    <w:rsid w:val="00A82651"/>
    <w:rsid w:val="00A920B3"/>
    <w:rsid w:val="00AE42AD"/>
    <w:rsid w:val="00AF0015"/>
    <w:rsid w:val="00B27924"/>
    <w:rsid w:val="00B44FB7"/>
    <w:rsid w:val="00B70216"/>
    <w:rsid w:val="00B826A6"/>
    <w:rsid w:val="00B8798C"/>
    <w:rsid w:val="00BA3657"/>
    <w:rsid w:val="00BA4F50"/>
    <w:rsid w:val="00BB065D"/>
    <w:rsid w:val="00BB41FD"/>
    <w:rsid w:val="00BD24BA"/>
    <w:rsid w:val="00BE4DC2"/>
    <w:rsid w:val="00C0506F"/>
    <w:rsid w:val="00C35205"/>
    <w:rsid w:val="00C35F11"/>
    <w:rsid w:val="00C37F73"/>
    <w:rsid w:val="00C42588"/>
    <w:rsid w:val="00C444E6"/>
    <w:rsid w:val="00C506F8"/>
    <w:rsid w:val="00C63A96"/>
    <w:rsid w:val="00C77F25"/>
    <w:rsid w:val="00C801E3"/>
    <w:rsid w:val="00C848FE"/>
    <w:rsid w:val="00CC7ABC"/>
    <w:rsid w:val="00CD224F"/>
    <w:rsid w:val="00D12E84"/>
    <w:rsid w:val="00D3567E"/>
    <w:rsid w:val="00D83E1F"/>
    <w:rsid w:val="00D91541"/>
    <w:rsid w:val="00D94B8D"/>
    <w:rsid w:val="00DA3EEE"/>
    <w:rsid w:val="00DA714C"/>
    <w:rsid w:val="00DB0ED5"/>
    <w:rsid w:val="00DD273D"/>
    <w:rsid w:val="00DD3164"/>
    <w:rsid w:val="00DE27C2"/>
    <w:rsid w:val="00DF7458"/>
    <w:rsid w:val="00E01867"/>
    <w:rsid w:val="00E17C9D"/>
    <w:rsid w:val="00E205C9"/>
    <w:rsid w:val="00E61D06"/>
    <w:rsid w:val="00EC0BD1"/>
    <w:rsid w:val="00EC611F"/>
    <w:rsid w:val="00ED18DD"/>
    <w:rsid w:val="00F14F12"/>
    <w:rsid w:val="00F36AC9"/>
    <w:rsid w:val="00F7164F"/>
    <w:rsid w:val="00F949FB"/>
    <w:rsid w:val="00FC049C"/>
    <w:rsid w:val="00FC37AD"/>
    <w:rsid w:val="00FF302F"/>
    <w:rsid w:val="00FF47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79"/>
    <w:pPr>
      <w:spacing w:after="98" w:line="259" w:lineRule="auto"/>
      <w:ind w:left="10"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9034D4"/>
    <w:rPr>
      <w:rFonts w:ascii="Arial" w:eastAsia="Arial" w:hAnsi="Arial" w:cs="Arial"/>
      <w:color w:val="000000"/>
      <w:sz w:val="20"/>
    </w:rPr>
  </w:style>
  <w:style w:type="character" w:customStyle="1" w:styleId="LinkdaInternet">
    <w:name w:val="Link da Internet"/>
    <w:rsid w:val="00965B79"/>
    <w:rPr>
      <w:color w:val="000080"/>
      <w:u w:val="single"/>
    </w:rPr>
  </w:style>
  <w:style w:type="character" w:customStyle="1" w:styleId="CabealhoChar">
    <w:name w:val="Cabeçalho Char"/>
    <w:basedOn w:val="Fontepargpadro"/>
    <w:link w:val="Cabealho"/>
    <w:qFormat/>
    <w:rsid w:val="00C666A4"/>
    <w:rPr>
      <w:rFonts w:ascii="Arial" w:eastAsia="Arial" w:hAnsi="Arial" w:cs="Arial"/>
      <w:color w:val="000000"/>
    </w:rPr>
  </w:style>
  <w:style w:type="character" w:customStyle="1" w:styleId="TextodenotaderodapChar">
    <w:name w:val="Texto de nota de rodapé Char"/>
    <w:basedOn w:val="Fontepargpadro"/>
    <w:link w:val="Textodenotaderodap"/>
    <w:uiPriority w:val="99"/>
    <w:semiHidden/>
    <w:qFormat/>
    <w:rsid w:val="00D95FAD"/>
    <w:rPr>
      <w:rFonts w:ascii="Arial" w:eastAsia="Arial" w:hAnsi="Arial" w:cs="Arial"/>
      <w:color w:val="000000"/>
      <w:szCs w:val="20"/>
    </w:rPr>
  </w:style>
  <w:style w:type="character" w:customStyle="1" w:styleId="ncoradanotaderodap">
    <w:name w:val="Âncora da nota de rodapé"/>
    <w:rsid w:val="00965B79"/>
    <w:rPr>
      <w:vertAlign w:val="superscript"/>
    </w:rPr>
  </w:style>
  <w:style w:type="character" w:customStyle="1" w:styleId="FootnoteCharacters">
    <w:name w:val="Footnote Characters"/>
    <w:basedOn w:val="Fontepargpadro"/>
    <w:uiPriority w:val="99"/>
    <w:semiHidden/>
    <w:unhideWhenUsed/>
    <w:qFormat/>
    <w:rsid w:val="00D95FAD"/>
    <w:rPr>
      <w:vertAlign w:val="superscript"/>
    </w:rPr>
  </w:style>
  <w:style w:type="character" w:customStyle="1" w:styleId="Caracteresdenotaderodap">
    <w:name w:val="Caracteres de nota de rodapé"/>
    <w:qFormat/>
    <w:rsid w:val="00965B79"/>
  </w:style>
  <w:style w:type="character" w:customStyle="1" w:styleId="ncoradanotadefim">
    <w:name w:val="Âncora da nota de fim"/>
    <w:rsid w:val="00965B79"/>
    <w:rPr>
      <w:vertAlign w:val="superscript"/>
    </w:rPr>
  </w:style>
  <w:style w:type="character" w:customStyle="1" w:styleId="Caracteresdenotadefim">
    <w:name w:val="Caracteres de nota de fim"/>
    <w:qFormat/>
    <w:rsid w:val="00965B79"/>
  </w:style>
  <w:style w:type="paragraph" w:styleId="Ttulo">
    <w:name w:val="Title"/>
    <w:basedOn w:val="Normal"/>
    <w:next w:val="Corpodetexto"/>
    <w:qFormat/>
    <w:rsid w:val="00965B79"/>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65B79"/>
    <w:pPr>
      <w:spacing w:after="140" w:line="276" w:lineRule="auto"/>
    </w:pPr>
  </w:style>
  <w:style w:type="paragraph" w:styleId="Lista">
    <w:name w:val="List"/>
    <w:basedOn w:val="Corpodetexto"/>
    <w:rsid w:val="00965B79"/>
    <w:rPr>
      <w:rFonts w:ascii="Times New Roman" w:hAnsi="Times New Roman" w:cs="Lohit Devanagari"/>
    </w:rPr>
  </w:style>
  <w:style w:type="paragraph" w:styleId="Legenda">
    <w:name w:val="caption"/>
    <w:basedOn w:val="Normal"/>
    <w:qFormat/>
    <w:rsid w:val="00965B79"/>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965B79"/>
    <w:pPr>
      <w:suppressLineNumbers/>
    </w:pPr>
    <w:rPr>
      <w:rFonts w:ascii="Times New Roman" w:hAnsi="Times New Roman" w:cs="Lohit Devanagari"/>
    </w:rPr>
  </w:style>
  <w:style w:type="paragraph" w:styleId="PargrafodaLista">
    <w:name w:val="List Paragraph"/>
    <w:basedOn w:val="Normal"/>
    <w:qFormat/>
    <w:rsid w:val="00965B79"/>
    <w:pPr>
      <w:spacing w:after="0" w:line="240" w:lineRule="auto"/>
      <w:ind w:left="708" w:firstLine="0"/>
    </w:pPr>
    <w:rPr>
      <w:rFonts w:ascii="Times New Roman" w:eastAsia="Times New Roman" w:hAnsi="Times New Roman" w:cs="Times New Roman"/>
      <w:sz w:val="24"/>
      <w:szCs w:val="24"/>
    </w:rPr>
  </w:style>
  <w:style w:type="paragraph" w:customStyle="1" w:styleId="CabealhoeRodap">
    <w:name w:val="Cabeçalho e Rodapé"/>
    <w:basedOn w:val="Normal"/>
    <w:qFormat/>
    <w:rsid w:val="00965B79"/>
  </w:style>
  <w:style w:type="paragraph" w:styleId="Rodap">
    <w:name w:val="footer"/>
    <w:basedOn w:val="Normal"/>
    <w:link w:val="RodapChar"/>
    <w:uiPriority w:val="99"/>
    <w:unhideWhenUsed/>
    <w:rsid w:val="009034D4"/>
    <w:pPr>
      <w:tabs>
        <w:tab w:val="center" w:pos="4252"/>
        <w:tab w:val="right" w:pos="8504"/>
      </w:tabs>
      <w:spacing w:after="0" w:line="240" w:lineRule="auto"/>
    </w:pPr>
  </w:style>
  <w:style w:type="paragraph" w:styleId="Cabealho">
    <w:name w:val="header"/>
    <w:basedOn w:val="Normal"/>
    <w:link w:val="CabealhoChar"/>
    <w:rsid w:val="00965B79"/>
  </w:style>
  <w:style w:type="paragraph" w:styleId="Textodenotaderodap">
    <w:name w:val="footnote text"/>
    <w:basedOn w:val="Normal"/>
    <w:link w:val="TextodenotaderodapChar"/>
    <w:uiPriority w:val="99"/>
    <w:semiHidden/>
    <w:unhideWhenUsed/>
    <w:rsid w:val="00D95FAD"/>
    <w:pPr>
      <w:spacing w:after="0" w:line="240" w:lineRule="auto"/>
    </w:pPr>
    <w:rPr>
      <w:szCs w:val="20"/>
    </w:rPr>
  </w:style>
  <w:style w:type="paragraph" w:customStyle="1" w:styleId="Contedodatabela">
    <w:name w:val="Conteúdo da tabela"/>
    <w:basedOn w:val="Normal"/>
    <w:qFormat/>
    <w:rsid w:val="00965B79"/>
    <w:pPr>
      <w:suppressLineNumbers/>
    </w:pPr>
  </w:style>
  <w:style w:type="paragraph" w:customStyle="1" w:styleId="Ttulodetabela">
    <w:name w:val="Título de tabela"/>
    <w:basedOn w:val="Contedodatabela"/>
    <w:qFormat/>
    <w:rsid w:val="00965B79"/>
    <w:pPr>
      <w:jc w:val="center"/>
    </w:pPr>
    <w:rPr>
      <w:b/>
      <w:bCs/>
    </w:rPr>
  </w:style>
  <w:style w:type="table" w:customStyle="1" w:styleId="TableGrid">
    <w:name w:val="TableGrid"/>
    <w:rsid w:val="00965B79"/>
    <w:tblPr>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BD24BA"/>
    <w:rPr>
      <w:vertAlign w:val="superscript"/>
    </w:rPr>
  </w:style>
  <w:style w:type="character" w:styleId="Hyperlink">
    <w:name w:val="Hyperlink"/>
    <w:basedOn w:val="Fontepargpadro"/>
    <w:uiPriority w:val="99"/>
    <w:unhideWhenUsed/>
    <w:rsid w:val="00BD24BA"/>
    <w:rPr>
      <w:color w:val="0000FF"/>
      <w:u w:val="single"/>
    </w:rPr>
  </w:style>
  <w:style w:type="character" w:customStyle="1" w:styleId="MenoPendente1">
    <w:name w:val="Menção Pendente1"/>
    <w:basedOn w:val="Fontepargpadro"/>
    <w:uiPriority w:val="99"/>
    <w:semiHidden/>
    <w:unhideWhenUsed/>
    <w:rsid w:val="00BD24BA"/>
    <w:rPr>
      <w:color w:val="605E5C"/>
      <w:shd w:val="clear" w:color="auto" w:fill="E1DFDD"/>
    </w:rPr>
  </w:style>
  <w:style w:type="paragraph" w:styleId="Textodebalo">
    <w:name w:val="Balloon Text"/>
    <w:basedOn w:val="Normal"/>
    <w:link w:val="TextodebaloChar"/>
    <w:uiPriority w:val="99"/>
    <w:semiHidden/>
    <w:unhideWhenUsed/>
    <w:rsid w:val="00CC7A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ABC"/>
    <w:rPr>
      <w:rFonts w:ascii="Tahoma" w:eastAsia="Arial" w:hAnsi="Tahoma" w:cs="Tahoma"/>
      <w:color w:val="000000"/>
      <w:sz w:val="16"/>
      <w:szCs w:val="16"/>
    </w:rPr>
  </w:style>
  <w:style w:type="character" w:styleId="HiperlinkVisitado">
    <w:name w:val="FollowedHyperlink"/>
    <w:basedOn w:val="Fontepargpadro"/>
    <w:uiPriority w:val="99"/>
    <w:semiHidden/>
    <w:unhideWhenUsed/>
    <w:rsid w:val="00E0186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ortaldatransparencia.gov.br/ceis/consulta/se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nj.jus.br/improbidade_adm/consultar_requerido.php" TargetMode="External"/><Relationship Id="rId1" Type="http://schemas.openxmlformats.org/officeDocument/2006/relationships/hyperlink" Target="https://portaldatransparencia.cgu.gov.br/sancoes/ceis?ordenarPor=nome&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6C0F-9311-40EC-96B3-F78F08FD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1338</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25</cp:revision>
  <cp:lastPrinted>2020-04-15T17:42:00Z</cp:lastPrinted>
  <dcterms:created xsi:type="dcterms:W3CDTF">2019-10-30T13:00:00Z</dcterms:created>
  <dcterms:modified xsi:type="dcterms:W3CDTF">2020-04-22T18:38:00Z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