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536"/>
      </w:tblGrid>
      <w:tr w:rsidR="00C15F9F" w:rsidTr="001E1629">
        <w:trPr>
          <w:cantSplit/>
          <w:trHeight w:val="415"/>
        </w:trPr>
        <w:tc>
          <w:tcPr>
            <w:tcW w:w="3686" w:type="dxa"/>
            <w:vAlign w:val="center"/>
          </w:tcPr>
          <w:p w:rsidR="00C15F9F" w:rsidRPr="001C606E" w:rsidRDefault="00C15F9F" w:rsidP="008B56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606E">
              <w:rPr>
                <w:rFonts w:ascii="Arial" w:hAnsi="Arial" w:cs="Arial"/>
                <w:b/>
                <w:sz w:val="24"/>
                <w:szCs w:val="24"/>
              </w:rPr>
              <w:t>ACÓRDÃO N</w:t>
            </w:r>
            <w:r w:rsidRPr="001C606E">
              <w:rPr>
                <w:rFonts w:ascii="Arial" w:hAnsi="Arial" w:cs="Arial"/>
                <w:b/>
                <w:sz w:val="24"/>
                <w:szCs w:val="24"/>
                <w:u w:val="single"/>
                <w:vertAlign w:val="superscript"/>
              </w:rPr>
              <w:t>o</w:t>
            </w:r>
          </w:p>
          <w:p w:rsidR="00C15F9F" w:rsidRPr="008C465C" w:rsidRDefault="00C15F9F" w:rsidP="008B56FB">
            <w:pPr>
              <w:rPr>
                <w:rFonts w:ascii="Arial" w:hAnsi="Arial" w:cs="Arial"/>
                <w:sz w:val="24"/>
                <w:szCs w:val="24"/>
              </w:rPr>
            </w:pPr>
            <w:r w:rsidRPr="008C465C">
              <w:rPr>
                <w:rFonts w:ascii="Arial" w:hAnsi="Arial" w:cs="Arial"/>
                <w:sz w:val="24"/>
                <w:szCs w:val="24"/>
              </w:rPr>
              <w:t>PROCESSO N</w:t>
            </w:r>
            <w:r w:rsidRPr="008C465C">
              <w:rPr>
                <w:rFonts w:ascii="Arial" w:hAnsi="Arial" w:cs="Arial"/>
                <w:sz w:val="24"/>
                <w:szCs w:val="24"/>
                <w:u w:val="single"/>
                <w:vertAlign w:val="superscript"/>
              </w:rPr>
              <w:t>o</w:t>
            </w:r>
            <w:r w:rsidRPr="008C465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36" w:type="dxa"/>
            <w:vAlign w:val="center"/>
          </w:tcPr>
          <w:p w:rsidR="00C15F9F" w:rsidRDefault="0040316E" w:rsidP="008B56FB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 059</w:t>
            </w:r>
            <w:r w:rsidR="00F65992">
              <w:rPr>
                <w:rFonts w:ascii="Arial" w:hAnsi="Arial"/>
                <w:b/>
                <w:sz w:val="24"/>
              </w:rPr>
              <w:t>/2020</w:t>
            </w:r>
          </w:p>
          <w:p w:rsidR="00C15F9F" w:rsidRPr="009965B2" w:rsidRDefault="00C15F9F" w:rsidP="008B56F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2017/6040/500323</w:t>
            </w:r>
          </w:p>
        </w:tc>
      </w:tr>
      <w:tr w:rsidR="00C15F9F" w:rsidTr="001E1629">
        <w:trPr>
          <w:cantSplit/>
        </w:trPr>
        <w:tc>
          <w:tcPr>
            <w:tcW w:w="3686" w:type="dxa"/>
            <w:vAlign w:val="center"/>
            <w:hideMark/>
          </w:tcPr>
          <w:p w:rsidR="00C15F9F" w:rsidRDefault="00C15F9F" w:rsidP="008B56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 VOLUNTÁRIO N</w:t>
            </w:r>
            <w:r>
              <w:rPr>
                <w:rFonts w:ascii="Arial" w:hAnsi="Arial" w:cs="Arial"/>
                <w:sz w:val="24"/>
                <w:szCs w:val="24"/>
                <w:u w:val="single"/>
                <w:vertAlign w:val="superscript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5536" w:type="dxa"/>
            <w:vAlign w:val="center"/>
            <w:hideMark/>
          </w:tcPr>
          <w:p w:rsidR="00C15F9F" w:rsidRDefault="00C15F9F" w:rsidP="008B56FB">
            <w:pPr>
              <w:ind w:left="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8.702</w:t>
            </w:r>
          </w:p>
        </w:tc>
      </w:tr>
      <w:tr w:rsidR="00C15F9F" w:rsidTr="001E1629">
        <w:trPr>
          <w:cantSplit/>
          <w:trHeight w:val="138"/>
        </w:trPr>
        <w:tc>
          <w:tcPr>
            <w:tcW w:w="3686" w:type="dxa"/>
            <w:vAlign w:val="center"/>
            <w:hideMark/>
          </w:tcPr>
          <w:p w:rsidR="00C15F9F" w:rsidRDefault="00C15F9F" w:rsidP="008B56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 DE INFRAÇÃO N</w:t>
            </w:r>
            <w:r>
              <w:rPr>
                <w:rFonts w:ascii="Arial" w:hAnsi="Arial" w:cs="Arial"/>
                <w:sz w:val="24"/>
                <w:szCs w:val="24"/>
                <w:u w:val="single"/>
                <w:vertAlign w:val="superscript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36" w:type="dxa"/>
            <w:vAlign w:val="center"/>
            <w:hideMark/>
          </w:tcPr>
          <w:p w:rsidR="00C15F9F" w:rsidRDefault="00C15F9F" w:rsidP="008B56FB">
            <w:pPr>
              <w:ind w:left="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2017/000074</w:t>
            </w:r>
          </w:p>
        </w:tc>
      </w:tr>
      <w:tr w:rsidR="00C15F9F" w:rsidTr="001E1629">
        <w:trPr>
          <w:cantSplit/>
          <w:trHeight w:val="580"/>
        </w:trPr>
        <w:tc>
          <w:tcPr>
            <w:tcW w:w="3686" w:type="dxa"/>
            <w:vAlign w:val="center"/>
          </w:tcPr>
          <w:p w:rsidR="00C15F9F" w:rsidRDefault="00C15F9F" w:rsidP="008B56FB">
            <w:pPr>
              <w:pStyle w:val="Ttulo4"/>
              <w:rPr>
                <w:rFonts w:cs="Arial"/>
                <w:szCs w:val="24"/>
              </w:rPr>
            </w:pPr>
            <w:r>
              <w:rPr>
                <w:rFonts w:cs="Arial"/>
                <w:color w:val="auto"/>
                <w:szCs w:val="24"/>
              </w:rPr>
              <w:t>RECORRENTE:</w:t>
            </w:r>
          </w:p>
          <w:p w:rsidR="00C15F9F" w:rsidRDefault="00C15F9F" w:rsidP="008B56F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INSCRIÇÃO ESTADUAL N</w:t>
            </w:r>
            <w:r>
              <w:rPr>
                <w:rFonts w:ascii="Arial" w:hAnsi="Arial" w:cs="Arial"/>
                <w:sz w:val="24"/>
                <w:szCs w:val="24"/>
                <w:u w:val="single"/>
                <w:vertAlign w:val="superscript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36" w:type="dxa"/>
            <w:vAlign w:val="center"/>
            <w:hideMark/>
          </w:tcPr>
          <w:p w:rsidR="00C15F9F" w:rsidRDefault="00C15F9F" w:rsidP="008B56FB">
            <w:pPr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&amp; M MULTIVISÃO COMERCIAL EIRELI - EPP</w:t>
            </w:r>
          </w:p>
          <w:p w:rsidR="00C15F9F" w:rsidRDefault="00C15F9F" w:rsidP="008B56FB">
            <w:pPr>
              <w:ind w:left="14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lang w:val="es-ES_tradnl"/>
              </w:rPr>
              <w:t>29.</w:t>
            </w:r>
            <w:r>
              <w:rPr>
                <w:rFonts w:ascii="Arial" w:hAnsi="Arial" w:cs="Arial"/>
                <w:sz w:val="24"/>
                <w:szCs w:val="24"/>
              </w:rPr>
              <w:t>413.237-6</w:t>
            </w:r>
          </w:p>
        </w:tc>
      </w:tr>
      <w:tr w:rsidR="00C15F9F" w:rsidTr="001E1629">
        <w:trPr>
          <w:cantSplit/>
        </w:trPr>
        <w:tc>
          <w:tcPr>
            <w:tcW w:w="3686" w:type="dxa"/>
            <w:vAlign w:val="center"/>
            <w:hideMark/>
          </w:tcPr>
          <w:p w:rsidR="00C15F9F" w:rsidRDefault="00C15F9F" w:rsidP="008B56FB">
            <w:pPr>
              <w:pStyle w:val="Ttulo2"/>
              <w:tabs>
                <w:tab w:val="clear" w:pos="0"/>
                <w:tab w:val="left" w:pos="708"/>
              </w:tabs>
              <w:rPr>
                <w:rFonts w:ascii="Arial" w:hAnsi="Arial" w:cs="Arial"/>
                <w:b w:val="0"/>
                <w:color w:val="auto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Cs w:val="24"/>
              </w:rPr>
              <w:t>RECORRIDA:</w:t>
            </w:r>
          </w:p>
        </w:tc>
        <w:tc>
          <w:tcPr>
            <w:tcW w:w="5536" w:type="dxa"/>
            <w:vAlign w:val="center"/>
            <w:hideMark/>
          </w:tcPr>
          <w:p w:rsidR="00C15F9F" w:rsidRDefault="00C15F9F" w:rsidP="008B56FB">
            <w:pPr>
              <w:ind w:left="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FAZENDA PÚBLICA ESTADUAL</w:t>
            </w:r>
          </w:p>
        </w:tc>
      </w:tr>
    </w:tbl>
    <w:p w:rsidR="00C15F9F" w:rsidRDefault="00C15F9F" w:rsidP="008B56FB">
      <w:pPr>
        <w:jc w:val="both"/>
        <w:rPr>
          <w:rFonts w:ascii="Arial" w:hAnsi="Arial" w:cs="Arial"/>
          <w:sz w:val="24"/>
          <w:szCs w:val="24"/>
        </w:rPr>
      </w:pPr>
    </w:p>
    <w:p w:rsidR="0040316E" w:rsidRDefault="0040316E" w:rsidP="008B56FB">
      <w:pPr>
        <w:jc w:val="both"/>
        <w:rPr>
          <w:rFonts w:ascii="Arial" w:hAnsi="Arial" w:cs="Arial"/>
          <w:sz w:val="24"/>
          <w:szCs w:val="24"/>
        </w:rPr>
      </w:pPr>
    </w:p>
    <w:p w:rsidR="0040316E" w:rsidRDefault="0040316E" w:rsidP="008B56FB">
      <w:pPr>
        <w:jc w:val="both"/>
        <w:rPr>
          <w:rFonts w:ascii="Arial" w:hAnsi="Arial" w:cs="Arial"/>
          <w:sz w:val="24"/>
          <w:szCs w:val="24"/>
        </w:rPr>
      </w:pPr>
    </w:p>
    <w:p w:rsidR="00C15F9F" w:rsidRPr="00515D7C" w:rsidRDefault="00F65992" w:rsidP="008B56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EMENTA</w:t>
      </w:r>
    </w:p>
    <w:p w:rsidR="006731B4" w:rsidRDefault="006731B4" w:rsidP="008B56FB">
      <w:pPr>
        <w:ind w:right="-285"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928B7" w:rsidRPr="00E03A6B" w:rsidRDefault="001928B7" w:rsidP="008B56FB">
      <w:pPr>
        <w:ind w:right="-285"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21C25" w:rsidRPr="001928B7" w:rsidRDefault="00E01181" w:rsidP="008B56FB">
      <w:pPr>
        <w:tabs>
          <w:tab w:val="left" w:pos="1134"/>
        </w:tabs>
        <w:ind w:firstLine="1418"/>
        <w:jc w:val="both"/>
        <w:rPr>
          <w:rFonts w:ascii="Arial" w:hAnsi="Arial" w:cs="Arial"/>
          <w:sz w:val="24"/>
          <w:szCs w:val="24"/>
        </w:rPr>
      </w:pPr>
      <w:r w:rsidRPr="001928B7">
        <w:rPr>
          <w:rFonts w:ascii="Arial" w:hAnsi="Arial" w:cs="Arial"/>
          <w:sz w:val="24"/>
          <w:szCs w:val="24"/>
        </w:rPr>
        <w:t>ICMS E MULTA FORMAL</w:t>
      </w:r>
      <w:r w:rsidR="001928B7">
        <w:rPr>
          <w:rFonts w:ascii="Arial" w:hAnsi="Arial" w:cs="Arial"/>
          <w:sz w:val="24"/>
          <w:szCs w:val="24"/>
        </w:rPr>
        <w:t xml:space="preserve">. </w:t>
      </w:r>
      <w:r w:rsidR="00721C25" w:rsidRPr="001928B7">
        <w:rPr>
          <w:rFonts w:ascii="Arial" w:hAnsi="Arial" w:cs="Arial"/>
          <w:sz w:val="24"/>
          <w:szCs w:val="24"/>
        </w:rPr>
        <w:t>FALTA DE REGISTRO DE NOTAS FISCAIS DE ENTRADAS. PRESUNÇÃO DA OCORRÊNC</w:t>
      </w:r>
      <w:r w:rsidR="001928B7" w:rsidRPr="001928B7">
        <w:rPr>
          <w:rFonts w:ascii="Arial" w:hAnsi="Arial" w:cs="Arial"/>
          <w:sz w:val="24"/>
          <w:szCs w:val="24"/>
        </w:rPr>
        <w:t>IA DO FATO GERADOR. IMPRECISÃO, FALTA DE</w:t>
      </w:r>
      <w:r w:rsidR="001928B7">
        <w:rPr>
          <w:rFonts w:ascii="Arial" w:hAnsi="Arial" w:cs="Arial"/>
          <w:sz w:val="24"/>
          <w:szCs w:val="24"/>
        </w:rPr>
        <w:t xml:space="preserve"> CLAREZA </w:t>
      </w:r>
      <w:r w:rsidR="009724CD">
        <w:rPr>
          <w:rFonts w:ascii="Arial" w:hAnsi="Arial" w:cs="Arial"/>
          <w:sz w:val="24"/>
          <w:szCs w:val="24"/>
        </w:rPr>
        <w:t>E ERRO NA DE</w:t>
      </w:r>
      <w:r w:rsidR="001928B7" w:rsidRPr="001928B7">
        <w:rPr>
          <w:rFonts w:ascii="Arial" w:hAnsi="Arial" w:cs="Arial"/>
          <w:sz w:val="24"/>
          <w:szCs w:val="24"/>
        </w:rPr>
        <w:t>TERMINAÇÃO DA INFRAÇÃO. CERCEAMENTO DE DEFESA</w:t>
      </w:r>
      <w:r w:rsidR="00721C25" w:rsidRPr="001928B7">
        <w:rPr>
          <w:rFonts w:ascii="Arial" w:hAnsi="Arial" w:cs="Arial"/>
          <w:sz w:val="24"/>
          <w:szCs w:val="24"/>
        </w:rPr>
        <w:t>. NULIDADE – É nula a reclamação tributária que não possui clareza e precisão no seu lançamento</w:t>
      </w:r>
      <w:r w:rsidRPr="001928B7">
        <w:rPr>
          <w:rFonts w:ascii="Arial" w:hAnsi="Arial" w:cs="Arial"/>
          <w:sz w:val="24"/>
          <w:szCs w:val="24"/>
        </w:rPr>
        <w:t>, além de</w:t>
      </w:r>
      <w:r w:rsidR="001928B7" w:rsidRPr="001928B7">
        <w:rPr>
          <w:rFonts w:ascii="Arial" w:hAnsi="Arial" w:cs="Arial"/>
          <w:sz w:val="24"/>
          <w:szCs w:val="24"/>
        </w:rPr>
        <w:t xml:space="preserve"> </w:t>
      </w:r>
      <w:r w:rsidRPr="001928B7">
        <w:rPr>
          <w:rFonts w:ascii="Arial" w:hAnsi="Arial" w:cs="Arial"/>
          <w:sz w:val="24"/>
          <w:szCs w:val="24"/>
        </w:rPr>
        <w:t>erro na determinação da infração</w:t>
      </w:r>
      <w:r w:rsidR="001928B7" w:rsidRPr="001928B7">
        <w:rPr>
          <w:rFonts w:ascii="Arial" w:hAnsi="Arial" w:cs="Arial"/>
          <w:sz w:val="24"/>
          <w:szCs w:val="24"/>
        </w:rPr>
        <w:t>,</w:t>
      </w:r>
      <w:r w:rsidR="00721C25" w:rsidRPr="001928B7">
        <w:rPr>
          <w:rFonts w:ascii="Arial" w:hAnsi="Arial" w:cs="Arial"/>
          <w:sz w:val="24"/>
          <w:szCs w:val="24"/>
        </w:rPr>
        <w:t xml:space="preserve"> conforme art. 35, inciso I, alínea “c”, caracterizando cerceamento a defesa, disposto inciso </w:t>
      </w:r>
      <w:r w:rsidR="001928B7" w:rsidRPr="001928B7">
        <w:rPr>
          <w:rFonts w:ascii="Arial" w:hAnsi="Arial" w:cs="Arial"/>
          <w:sz w:val="24"/>
          <w:szCs w:val="24"/>
        </w:rPr>
        <w:t>II do Art. 28 todos da Lei 1.288</w:t>
      </w:r>
      <w:r w:rsidR="00721C25" w:rsidRPr="001928B7">
        <w:rPr>
          <w:rFonts w:ascii="Arial" w:hAnsi="Arial" w:cs="Arial"/>
          <w:sz w:val="24"/>
          <w:szCs w:val="24"/>
        </w:rPr>
        <w:t>/2001.</w:t>
      </w:r>
    </w:p>
    <w:p w:rsidR="00C15F9F" w:rsidRPr="001928B7" w:rsidRDefault="00C15F9F" w:rsidP="008B56F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15F9F" w:rsidRDefault="00C15F9F" w:rsidP="008B56FB">
      <w:pPr>
        <w:jc w:val="both"/>
        <w:rPr>
          <w:rFonts w:ascii="Arial" w:hAnsi="Arial"/>
          <w:sz w:val="24"/>
        </w:rPr>
      </w:pPr>
    </w:p>
    <w:p w:rsidR="00C15F9F" w:rsidRDefault="00C15F9F" w:rsidP="008B56FB">
      <w:pPr>
        <w:pStyle w:val="WW-Recuodecorpodetexto2"/>
        <w:spacing w:line="240" w:lineRule="auto"/>
        <w:ind w:firstLine="0"/>
        <w:rPr>
          <w:b/>
          <w:szCs w:val="24"/>
        </w:rPr>
      </w:pPr>
      <w:r w:rsidRPr="00F47980">
        <w:rPr>
          <w:b/>
          <w:szCs w:val="24"/>
        </w:rPr>
        <w:t>RELATÓRIO</w:t>
      </w:r>
    </w:p>
    <w:p w:rsidR="00C15F9F" w:rsidRDefault="00C15F9F" w:rsidP="008B56FB">
      <w:pPr>
        <w:pStyle w:val="WW-Recuodecorpodetexto2"/>
        <w:spacing w:line="240" w:lineRule="auto"/>
        <w:ind w:firstLine="0"/>
        <w:rPr>
          <w:b/>
          <w:szCs w:val="24"/>
        </w:rPr>
      </w:pPr>
    </w:p>
    <w:p w:rsidR="00C15F9F" w:rsidRDefault="00C15F9F" w:rsidP="008B56FB">
      <w:pPr>
        <w:pStyle w:val="WW-Recuodecorpodetexto2"/>
        <w:spacing w:line="240" w:lineRule="auto"/>
        <w:ind w:firstLine="0"/>
        <w:rPr>
          <w:b/>
          <w:szCs w:val="24"/>
        </w:rPr>
      </w:pPr>
    </w:p>
    <w:p w:rsidR="004C3E0B" w:rsidRDefault="004C3E0B" w:rsidP="008B56F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B958E8">
        <w:rPr>
          <w:rFonts w:ascii="Arial" w:hAnsi="Arial" w:cs="Arial"/>
          <w:sz w:val="24"/>
          <w:szCs w:val="24"/>
        </w:rPr>
        <w:t>A Fazenda Pública Estadual constituiu crédito tributário através do</w:t>
      </w:r>
      <w:r>
        <w:rPr>
          <w:rFonts w:ascii="Arial" w:hAnsi="Arial" w:cs="Arial"/>
          <w:sz w:val="24"/>
          <w:szCs w:val="24"/>
        </w:rPr>
        <w:t xml:space="preserve"> auto de infração nº 2017/000074</w:t>
      </w:r>
      <w:r w:rsidRPr="00B958E8">
        <w:rPr>
          <w:rFonts w:ascii="Arial" w:hAnsi="Arial" w:cs="Arial"/>
          <w:sz w:val="24"/>
          <w:szCs w:val="24"/>
        </w:rPr>
        <w:t>, contra o sujeito passivo qualificado na peça inaugural, a título de MULTA FORMAL, pela falta de escrituração das notas fiscais de entradas no livro de registro de entrada</w:t>
      </w:r>
      <w:r>
        <w:rPr>
          <w:rFonts w:ascii="Arial" w:hAnsi="Arial" w:cs="Arial"/>
          <w:sz w:val="24"/>
          <w:szCs w:val="24"/>
        </w:rPr>
        <w:t xml:space="preserve"> e também por deixar de </w:t>
      </w:r>
      <w:r w:rsidR="001928B7">
        <w:rPr>
          <w:rFonts w:ascii="Arial" w:hAnsi="Arial" w:cs="Arial"/>
          <w:sz w:val="24"/>
          <w:szCs w:val="24"/>
        </w:rPr>
        <w:t xml:space="preserve">recolher </w:t>
      </w:r>
      <w:proofErr w:type="gramStart"/>
      <w:r w:rsidR="001928B7">
        <w:rPr>
          <w:rFonts w:ascii="Arial" w:hAnsi="Arial" w:cs="Arial"/>
          <w:sz w:val="24"/>
          <w:szCs w:val="24"/>
        </w:rPr>
        <w:t>o ICMS provenientes das</w:t>
      </w:r>
      <w:r>
        <w:rPr>
          <w:rFonts w:ascii="Arial" w:hAnsi="Arial" w:cs="Arial"/>
          <w:sz w:val="24"/>
          <w:szCs w:val="24"/>
        </w:rPr>
        <w:t xml:space="preserve"> vendas de mercadorias tributáveis, ocorridas em data anterior à aquisição das mercadorias constantes das notas fiscais eletrônicas não registradas em livro próprio</w:t>
      </w:r>
      <w:proofErr w:type="gramEnd"/>
      <w:r>
        <w:rPr>
          <w:rFonts w:ascii="Arial" w:hAnsi="Arial" w:cs="Arial"/>
          <w:sz w:val="24"/>
          <w:szCs w:val="24"/>
        </w:rPr>
        <w:t>. Esta omissão de receita se dá em virtude de fato gerador presumido previsto no artigo 21, inciso I, alínea “d” da lei 1.287/2001, referente ao exercício de 2016.</w:t>
      </w:r>
    </w:p>
    <w:p w:rsidR="00860E06" w:rsidRPr="00B958E8" w:rsidRDefault="00860E06" w:rsidP="008B56F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C3E0B" w:rsidRDefault="004C3E0B" w:rsidP="008B56F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B958E8">
        <w:rPr>
          <w:rFonts w:ascii="Arial" w:hAnsi="Arial" w:cs="Arial"/>
          <w:sz w:val="24"/>
          <w:szCs w:val="24"/>
        </w:rPr>
        <w:t>Foram anexados aos autos: Levantamento das notas fiscais de entradas não registradas,</w:t>
      </w:r>
      <w:r>
        <w:rPr>
          <w:rFonts w:ascii="Arial" w:hAnsi="Arial" w:cs="Arial"/>
          <w:sz w:val="24"/>
          <w:szCs w:val="24"/>
        </w:rPr>
        <w:t xml:space="preserve"> BIC, relatório de arrecadação por contribuinte, registros fiscais dos documentos de entradas de mercadorias e aquisição de serviço e</w:t>
      </w:r>
      <w:r w:rsidRPr="00B958E8">
        <w:rPr>
          <w:rFonts w:ascii="Arial" w:hAnsi="Arial" w:cs="Arial"/>
          <w:sz w:val="24"/>
          <w:szCs w:val="24"/>
        </w:rPr>
        <w:t xml:space="preserve"> Documento </w:t>
      </w:r>
      <w:proofErr w:type="gramStart"/>
      <w:r w:rsidRPr="00B958E8">
        <w:rPr>
          <w:rFonts w:ascii="Arial" w:hAnsi="Arial" w:cs="Arial"/>
          <w:sz w:val="24"/>
          <w:szCs w:val="24"/>
        </w:rPr>
        <w:t>Auxiliar</w:t>
      </w:r>
      <w:proofErr w:type="gramEnd"/>
      <w:r w:rsidRPr="00B958E8">
        <w:rPr>
          <w:rFonts w:ascii="Arial" w:hAnsi="Arial" w:cs="Arial"/>
          <w:sz w:val="24"/>
          <w:szCs w:val="24"/>
        </w:rPr>
        <w:t xml:space="preserve"> da Nota Fiscal </w:t>
      </w:r>
      <w:r>
        <w:rPr>
          <w:rFonts w:ascii="Arial" w:hAnsi="Arial" w:cs="Arial"/>
          <w:sz w:val="24"/>
          <w:szCs w:val="24"/>
        </w:rPr>
        <w:t>Eletrônica – DANFE (fls. 04/118).</w:t>
      </w:r>
    </w:p>
    <w:p w:rsidR="00860E06" w:rsidRPr="00017DEA" w:rsidRDefault="00860E06" w:rsidP="008B56F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C3E0B" w:rsidRDefault="004C3E0B" w:rsidP="008B56FB">
      <w:pPr>
        <w:ind w:firstLine="1418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/>
          <w:sz w:val="24"/>
        </w:rPr>
        <w:t xml:space="preserve">O sujeito passivo foi intimado do auto de infração por via postal em 07/03/2017 (fls.119/120), para apresentar impugnação ou pagar o crédito tributário reclamado e </w:t>
      </w:r>
      <w:r>
        <w:rPr>
          <w:rFonts w:ascii="Arial" w:hAnsi="Arial" w:cs="Arial"/>
          <w:sz w:val="24"/>
          <w:szCs w:val="24"/>
        </w:rPr>
        <w:t>apresenta impugnação tempestiva em 05/04/2017</w:t>
      </w:r>
      <w:r>
        <w:rPr>
          <w:rFonts w:ascii="Arial" w:hAnsi="Arial" w:cs="Arial"/>
          <w:color w:val="000000"/>
          <w:sz w:val="24"/>
        </w:rPr>
        <w:t xml:space="preserve"> (fls.121/147), </w:t>
      </w:r>
      <w:r>
        <w:rPr>
          <w:rFonts w:ascii="Arial" w:hAnsi="Arial" w:cs="Arial"/>
          <w:color w:val="000000"/>
          <w:sz w:val="24"/>
        </w:rPr>
        <w:lastRenderedPageBreak/>
        <w:t>alegando preliminarmente a</w:t>
      </w:r>
      <w:r w:rsidRPr="002633A3">
        <w:rPr>
          <w:rFonts w:ascii="Arial" w:hAnsi="Arial"/>
          <w:sz w:val="24"/>
          <w:szCs w:val="24"/>
        </w:rPr>
        <w:t xml:space="preserve"> nulidade do auto de infração</w:t>
      </w:r>
      <w:r>
        <w:rPr>
          <w:rFonts w:ascii="Arial" w:hAnsi="Arial"/>
          <w:sz w:val="24"/>
          <w:szCs w:val="24"/>
        </w:rPr>
        <w:t xml:space="preserve"> por cerceamento do direito de defesa, porque não foram operações praticadas pela impugnante, podendo observar nas informações do rodapé dos documentos fiscais, que parte dessas operações os materiais foram destinados a endereços divergente da impugnante; que ocorreu imprecisão na determinação da infração. No mérito alega não haver prova que essas operações foram praticadas pela impugnante, não pode ser imputada uma penalidade em operações que a atuada não praticou e nem tomou conhecimento.</w:t>
      </w:r>
    </w:p>
    <w:p w:rsidR="00860E06" w:rsidRPr="00250B76" w:rsidRDefault="00860E06" w:rsidP="008B56FB">
      <w:pPr>
        <w:ind w:firstLine="1418"/>
        <w:jc w:val="both"/>
        <w:rPr>
          <w:rFonts w:ascii="Arial" w:hAnsi="Arial"/>
          <w:sz w:val="24"/>
          <w:szCs w:val="24"/>
        </w:rPr>
      </w:pPr>
    </w:p>
    <w:p w:rsidR="004C3E0B" w:rsidRDefault="004C3E0B" w:rsidP="008B56FB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Julgador de primeira instancia relata que o</w:t>
      </w:r>
      <w:r w:rsidRPr="00342A2B">
        <w:rPr>
          <w:rFonts w:ascii="Arial" w:hAnsi="Arial" w:cs="Arial"/>
          <w:sz w:val="24"/>
          <w:szCs w:val="24"/>
        </w:rPr>
        <w:t xml:space="preserve"> sujeito passivo está devidamente identificado no auto de infração, a</w:t>
      </w:r>
      <w:r>
        <w:rPr>
          <w:rFonts w:ascii="Arial" w:hAnsi="Arial" w:cs="Arial"/>
          <w:sz w:val="24"/>
          <w:szCs w:val="24"/>
        </w:rPr>
        <w:t xml:space="preserve"> intimação é </w:t>
      </w:r>
      <w:r w:rsidRPr="00342A2B">
        <w:rPr>
          <w:rFonts w:ascii="Arial" w:hAnsi="Arial" w:cs="Arial"/>
          <w:sz w:val="24"/>
          <w:szCs w:val="24"/>
        </w:rPr>
        <w:t>válida, por cumprirem os mandamentos do art. 22 da Lei n</w:t>
      </w:r>
      <w:r w:rsidRPr="00342A2B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Pr="00342A2B">
        <w:rPr>
          <w:rFonts w:ascii="Arial" w:hAnsi="Arial" w:cs="Arial"/>
          <w:sz w:val="24"/>
          <w:szCs w:val="24"/>
        </w:rPr>
        <w:t xml:space="preserve"> 1.288/</w:t>
      </w:r>
      <w:r w:rsidR="00BE1767">
        <w:rPr>
          <w:rFonts w:ascii="Arial" w:hAnsi="Arial" w:cs="Arial"/>
          <w:sz w:val="24"/>
          <w:szCs w:val="24"/>
        </w:rPr>
        <w:t>20</w:t>
      </w:r>
      <w:r w:rsidRPr="00342A2B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>,</w:t>
      </w:r>
      <w:r w:rsidRPr="00342A2B">
        <w:rPr>
          <w:rFonts w:ascii="Arial" w:hAnsi="Arial" w:cs="Arial"/>
          <w:sz w:val="24"/>
          <w:szCs w:val="24"/>
        </w:rPr>
        <w:t xml:space="preserve"> a impugnação ao auto de infração é tempestiva por ser apresentada dentro do prazo legal previsto no art. 26 da Lei n</w:t>
      </w:r>
      <w:r w:rsidRPr="00342A2B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Pr="00342A2B">
        <w:rPr>
          <w:rFonts w:ascii="Arial" w:hAnsi="Arial" w:cs="Arial"/>
          <w:sz w:val="24"/>
          <w:szCs w:val="24"/>
        </w:rPr>
        <w:t xml:space="preserve"> 1.288/</w:t>
      </w:r>
      <w:r w:rsidR="0040316E">
        <w:rPr>
          <w:rFonts w:ascii="Arial" w:hAnsi="Arial" w:cs="Arial"/>
          <w:sz w:val="24"/>
          <w:szCs w:val="24"/>
        </w:rPr>
        <w:t>20</w:t>
      </w:r>
      <w:r w:rsidRPr="00342A2B">
        <w:rPr>
          <w:rFonts w:ascii="Arial" w:hAnsi="Arial" w:cs="Arial"/>
          <w:sz w:val="24"/>
          <w:szCs w:val="24"/>
        </w:rPr>
        <w:t xml:space="preserve">01 e foi apresentada </w:t>
      </w:r>
      <w:r>
        <w:rPr>
          <w:rFonts w:ascii="Arial" w:hAnsi="Arial" w:cs="Arial"/>
          <w:sz w:val="24"/>
          <w:szCs w:val="24"/>
        </w:rPr>
        <w:t xml:space="preserve">pelo próprio contribuinte nos termos do caput do art. 20 </w:t>
      </w:r>
      <w:r w:rsidRPr="00342A2B">
        <w:rPr>
          <w:rFonts w:ascii="Arial" w:hAnsi="Arial" w:cs="Arial"/>
          <w:sz w:val="24"/>
          <w:szCs w:val="24"/>
        </w:rPr>
        <w:t>da Lei n</w:t>
      </w:r>
      <w:r w:rsidRPr="00342A2B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>
        <w:rPr>
          <w:rFonts w:ascii="Arial" w:hAnsi="Arial" w:cs="Arial"/>
          <w:sz w:val="24"/>
          <w:szCs w:val="24"/>
        </w:rPr>
        <w:t xml:space="preserve"> 1.288/</w:t>
      </w:r>
      <w:r w:rsidR="0040316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01.</w:t>
      </w:r>
      <w:r w:rsidR="004031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Entende que a</w:t>
      </w:r>
      <w:r w:rsidRPr="00731AA6">
        <w:rPr>
          <w:rFonts w:ascii="Arial" w:hAnsi="Arial" w:cs="Arial"/>
          <w:sz w:val="24"/>
          <w:szCs w:val="24"/>
        </w:rPr>
        <w:t xml:space="preserve"> infração cometida pelo sujeito passivo</w:t>
      </w:r>
      <w:r>
        <w:rPr>
          <w:rFonts w:ascii="Arial" w:hAnsi="Arial" w:cs="Arial"/>
          <w:sz w:val="24"/>
          <w:szCs w:val="24"/>
        </w:rPr>
        <w:t xml:space="preserve"> está de </w:t>
      </w:r>
      <w:r w:rsidRPr="00731AA6">
        <w:rPr>
          <w:rFonts w:ascii="Arial" w:hAnsi="Arial" w:cs="Arial"/>
          <w:sz w:val="24"/>
          <w:szCs w:val="24"/>
        </w:rPr>
        <w:t>f</w:t>
      </w:r>
      <w:r w:rsidR="00BE1767">
        <w:rPr>
          <w:rFonts w:ascii="Arial" w:hAnsi="Arial" w:cs="Arial"/>
          <w:sz w:val="24"/>
          <w:szCs w:val="24"/>
        </w:rPr>
        <w:t>ato concreta</w:t>
      </w:r>
      <w:r>
        <w:rPr>
          <w:rFonts w:ascii="Arial" w:hAnsi="Arial" w:cs="Arial"/>
          <w:sz w:val="24"/>
          <w:szCs w:val="24"/>
        </w:rPr>
        <w:t xml:space="preserve">, por não ter registrado notas fiscais de entrada de mercadoria durante o exercício de 2016, consequentemente deixou de recolher o ICMS, relativo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omissão de receita, proveniente das vendas de mercadorias tributadas, por presunção ocorrida em data anterior a aquisição das mesmas, </w:t>
      </w:r>
      <w:r>
        <w:rPr>
          <w:rFonts w:ascii="Arial" w:hAnsi="Arial" w:cs="Arial"/>
          <w:sz w:val="24"/>
        </w:rPr>
        <w:t>conforme previsto no artigo 21, inciso I, alínea “d” da lei 1.287/</w:t>
      </w:r>
      <w:r w:rsidR="00BE1767">
        <w:rPr>
          <w:rFonts w:ascii="Arial" w:hAnsi="Arial" w:cs="Arial"/>
          <w:sz w:val="24"/>
        </w:rPr>
        <w:t>20</w:t>
      </w:r>
      <w:r>
        <w:rPr>
          <w:rFonts w:ascii="Arial" w:hAnsi="Arial" w:cs="Arial"/>
          <w:sz w:val="24"/>
        </w:rPr>
        <w:t>01,</w:t>
      </w:r>
      <w:r w:rsidR="00BE176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szCs w:val="24"/>
        </w:rPr>
        <w:t>este é o fato gerador que culminou na lavratura do auto de infração.</w:t>
      </w:r>
    </w:p>
    <w:p w:rsidR="00860E06" w:rsidRDefault="00860E06" w:rsidP="008B56FB">
      <w:pPr>
        <w:ind w:firstLine="1418"/>
        <w:jc w:val="both"/>
        <w:rPr>
          <w:rFonts w:ascii="Arial" w:hAnsi="Arial" w:cs="Arial"/>
          <w:sz w:val="24"/>
        </w:rPr>
      </w:pPr>
    </w:p>
    <w:p w:rsidR="004C3E0B" w:rsidRDefault="004C3E0B" w:rsidP="008B56FB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Que as infrações foram </w:t>
      </w:r>
      <w:r>
        <w:rPr>
          <w:rFonts w:ascii="Arial" w:hAnsi="Arial" w:cs="Arial"/>
          <w:sz w:val="24"/>
          <w:szCs w:val="24"/>
        </w:rPr>
        <w:t xml:space="preserve">apuradas através do </w:t>
      </w:r>
      <w:r w:rsidRPr="00B958E8">
        <w:rPr>
          <w:rFonts w:ascii="Arial" w:hAnsi="Arial" w:cs="Arial"/>
          <w:sz w:val="24"/>
          <w:szCs w:val="24"/>
        </w:rPr>
        <w:t>Levantamento das notas fiscais de entradas não registradas,</w:t>
      </w:r>
      <w:r>
        <w:rPr>
          <w:rFonts w:ascii="Arial" w:hAnsi="Arial" w:cs="Arial"/>
          <w:sz w:val="24"/>
          <w:szCs w:val="24"/>
        </w:rPr>
        <w:t xml:space="preserve"> relatório de arrecadação por contribuinte, registros fiscais dos documentos de entradas de mercadorias e aquisição de serviço e</w:t>
      </w:r>
      <w:r w:rsidRPr="00B958E8">
        <w:rPr>
          <w:rFonts w:ascii="Arial" w:hAnsi="Arial" w:cs="Arial"/>
          <w:sz w:val="24"/>
          <w:szCs w:val="24"/>
        </w:rPr>
        <w:t xml:space="preserve"> Documento </w:t>
      </w:r>
      <w:proofErr w:type="gramStart"/>
      <w:r w:rsidRPr="00B958E8">
        <w:rPr>
          <w:rFonts w:ascii="Arial" w:hAnsi="Arial" w:cs="Arial"/>
          <w:sz w:val="24"/>
          <w:szCs w:val="24"/>
        </w:rPr>
        <w:t>Auxiliar</w:t>
      </w:r>
      <w:proofErr w:type="gramEnd"/>
      <w:r w:rsidRPr="00B958E8">
        <w:rPr>
          <w:rFonts w:ascii="Arial" w:hAnsi="Arial" w:cs="Arial"/>
          <w:sz w:val="24"/>
          <w:szCs w:val="24"/>
        </w:rPr>
        <w:t xml:space="preserve"> da Nota Fiscal </w:t>
      </w:r>
      <w:r>
        <w:rPr>
          <w:rFonts w:ascii="Arial" w:hAnsi="Arial" w:cs="Arial"/>
          <w:sz w:val="24"/>
          <w:szCs w:val="24"/>
        </w:rPr>
        <w:t>Eletrônica – DANFE.</w:t>
      </w:r>
    </w:p>
    <w:p w:rsidR="00860E06" w:rsidRPr="00B958E8" w:rsidRDefault="00860E06" w:rsidP="008B56F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C3E0B" w:rsidRDefault="004C3E0B" w:rsidP="008B56FB">
      <w:pPr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Que com relação ao cerceamento do direito de defesa em relação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as</w:t>
      </w:r>
      <w:proofErr w:type="gramEnd"/>
      <w:r w:rsidR="00BE176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operações não praticadas pela impugnante, podendo observar nas informações do rodapé dos documentos fiscais, que parte dessas operações os materiais foram destinados a endereços divergente da impugnante, entende que </w:t>
      </w:r>
      <w:r>
        <w:rPr>
          <w:rFonts w:ascii="Arial" w:hAnsi="Arial" w:cs="Arial"/>
          <w:sz w:val="24"/>
          <w:szCs w:val="24"/>
        </w:rPr>
        <w:t xml:space="preserve">não deve prevalecer, a obrigação é do sujeito passivo de zelar e registrar todos os eventos em sua inscrição de cadastro de contribuinte </w:t>
      </w:r>
      <w:r>
        <w:rPr>
          <w:rFonts w:ascii="Arial" w:hAnsi="Arial" w:cs="Arial"/>
          <w:color w:val="000000"/>
          <w:sz w:val="24"/>
          <w:szCs w:val="24"/>
        </w:rPr>
        <w:t>de acordo com legislação pertinente. Neste caso, todas as compras foram destinadas ao sujeito passivo, no CNPJ, Inscrição estadual e endereço do mesmo. O fato de algumas notas fiscais estarem com observação para serem entregue em outro endereço, não muda a natureza da operação e nem desonera o sujeito passivo da obrigação tributária.</w:t>
      </w:r>
    </w:p>
    <w:p w:rsidR="00860E06" w:rsidRDefault="00860E06" w:rsidP="008B56FB">
      <w:pPr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</w:p>
    <w:p w:rsidR="004C3E0B" w:rsidRDefault="004C3E0B" w:rsidP="008B56FB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Por esta razão </w:t>
      </w:r>
      <w:r w:rsidR="00860E06" w:rsidRPr="00860E06">
        <w:rPr>
          <w:rFonts w:ascii="Arial" w:hAnsi="Arial" w:cs="Arial"/>
          <w:color w:val="000000"/>
          <w:sz w:val="24"/>
          <w:szCs w:val="24"/>
        </w:rPr>
        <w:t xml:space="preserve">rejeitou a preliminar </w:t>
      </w:r>
      <w:r w:rsidRPr="005A2178">
        <w:rPr>
          <w:rFonts w:ascii="Arial" w:hAnsi="Arial" w:cs="Arial"/>
          <w:color w:val="000000"/>
          <w:sz w:val="24"/>
          <w:szCs w:val="24"/>
        </w:rPr>
        <w:t>arguida pela impugnante</w:t>
      </w:r>
      <w:r>
        <w:rPr>
          <w:rFonts w:ascii="Arial" w:hAnsi="Arial" w:cs="Arial"/>
          <w:color w:val="000000"/>
          <w:sz w:val="24"/>
          <w:szCs w:val="24"/>
        </w:rPr>
        <w:t>, pois houve violação da legislação tributária pertinente. O</w:t>
      </w:r>
      <w:r w:rsidRPr="005A2178">
        <w:rPr>
          <w:rFonts w:ascii="Arial" w:hAnsi="Arial"/>
          <w:sz w:val="24"/>
          <w:szCs w:val="24"/>
        </w:rPr>
        <w:t xml:space="preserve"> levantamento </w:t>
      </w:r>
      <w:r>
        <w:rPr>
          <w:rFonts w:ascii="Arial" w:hAnsi="Arial"/>
          <w:sz w:val="24"/>
          <w:szCs w:val="24"/>
        </w:rPr>
        <w:t xml:space="preserve">das </w:t>
      </w:r>
      <w:r w:rsidRPr="005A2178">
        <w:rPr>
          <w:rFonts w:ascii="Arial" w:hAnsi="Arial"/>
          <w:sz w:val="24"/>
          <w:szCs w:val="24"/>
        </w:rPr>
        <w:t>notas fiscais de entrada</w:t>
      </w:r>
      <w:r>
        <w:rPr>
          <w:rFonts w:ascii="Arial" w:hAnsi="Arial"/>
          <w:sz w:val="24"/>
          <w:szCs w:val="24"/>
        </w:rPr>
        <w:t>s</w:t>
      </w:r>
      <w:r w:rsidRPr="005A2178">
        <w:rPr>
          <w:rFonts w:ascii="Arial" w:hAnsi="Arial"/>
          <w:sz w:val="24"/>
          <w:szCs w:val="24"/>
        </w:rPr>
        <w:t xml:space="preserve"> não registradas no livro próprio e DANFE – Documento Auxiliar da Nota Fiscal Eletrônica, espelha as </w:t>
      </w:r>
      <w:proofErr w:type="spellStart"/>
      <w:proofErr w:type="gramStart"/>
      <w:r w:rsidRPr="005A2178">
        <w:rPr>
          <w:rFonts w:ascii="Arial" w:hAnsi="Arial"/>
          <w:sz w:val="24"/>
          <w:szCs w:val="24"/>
        </w:rPr>
        <w:t>NFe</w:t>
      </w:r>
      <w:proofErr w:type="spellEnd"/>
      <w:proofErr w:type="gramEnd"/>
      <w:r w:rsidRPr="005A2178">
        <w:rPr>
          <w:rFonts w:ascii="Arial" w:hAnsi="Arial"/>
          <w:sz w:val="24"/>
          <w:szCs w:val="24"/>
        </w:rPr>
        <w:t xml:space="preserve"> que não foram registradas no seu livro fiscal </w:t>
      </w:r>
      <w:r w:rsidRPr="005A2178">
        <w:rPr>
          <w:rFonts w:ascii="Arial" w:hAnsi="Arial"/>
          <w:sz w:val="24"/>
          <w:szCs w:val="24"/>
        </w:rPr>
        <w:lastRenderedPageBreak/>
        <w:t xml:space="preserve">próprio. </w:t>
      </w:r>
      <w:r w:rsidRPr="005A2178">
        <w:rPr>
          <w:rFonts w:ascii="Arial" w:hAnsi="Arial" w:cs="Arial"/>
          <w:sz w:val="24"/>
          <w:szCs w:val="24"/>
        </w:rPr>
        <w:t>Entend</w:t>
      </w:r>
      <w:r>
        <w:rPr>
          <w:rFonts w:ascii="Arial" w:hAnsi="Arial" w:cs="Arial"/>
          <w:sz w:val="24"/>
          <w:szCs w:val="24"/>
        </w:rPr>
        <w:t>eu</w:t>
      </w:r>
      <w:r w:rsidRPr="005A2178">
        <w:rPr>
          <w:rFonts w:ascii="Arial" w:hAnsi="Arial" w:cs="Arial"/>
          <w:sz w:val="24"/>
          <w:szCs w:val="24"/>
        </w:rPr>
        <w:t xml:space="preserve"> que está prejudicado seu pedido de preliminar.</w:t>
      </w:r>
      <w:r>
        <w:rPr>
          <w:rFonts w:ascii="Arial" w:hAnsi="Arial" w:cs="Arial"/>
          <w:sz w:val="24"/>
          <w:szCs w:val="24"/>
        </w:rPr>
        <w:t>O</w:t>
      </w:r>
      <w:r w:rsidRPr="00530D22">
        <w:rPr>
          <w:rFonts w:ascii="Arial" w:hAnsi="Arial" w:cs="Arial"/>
          <w:sz w:val="24"/>
          <w:szCs w:val="24"/>
        </w:rPr>
        <w:t xml:space="preserve"> processo administrativo tributário cumpre na integra todos os requisitos do artigo 35 da lei 1.288/2011, todos foram observados, afastando a nulidade alegada pela impugnante. A pretensão fiscal encontra re</w:t>
      </w:r>
      <w:r>
        <w:rPr>
          <w:rFonts w:ascii="Arial" w:hAnsi="Arial" w:cs="Arial"/>
          <w:sz w:val="24"/>
          <w:szCs w:val="24"/>
        </w:rPr>
        <w:t>spaldo na legislação tributária</w:t>
      </w:r>
      <w:r w:rsidRPr="00530D22">
        <w:rPr>
          <w:rFonts w:ascii="Arial" w:hAnsi="Arial" w:cs="Arial"/>
          <w:sz w:val="24"/>
          <w:szCs w:val="24"/>
        </w:rPr>
        <w:t>, assim como a penalidade proposta está de acordo com o ilícito fiscal descrito no auto de infração.</w:t>
      </w:r>
    </w:p>
    <w:p w:rsidR="00860E06" w:rsidRPr="00530D22" w:rsidRDefault="00860E06" w:rsidP="008B56FB">
      <w:pPr>
        <w:ind w:firstLine="1418"/>
        <w:jc w:val="both"/>
        <w:rPr>
          <w:rFonts w:ascii="Arial" w:hAnsi="Arial"/>
          <w:sz w:val="24"/>
          <w:szCs w:val="24"/>
        </w:rPr>
      </w:pPr>
    </w:p>
    <w:p w:rsidR="004C3E0B" w:rsidRDefault="004C3E0B" w:rsidP="008B56FB">
      <w:pPr>
        <w:ind w:firstLine="1418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No mérito, </w:t>
      </w:r>
      <w:r>
        <w:rPr>
          <w:rFonts w:ascii="Arial" w:hAnsi="Arial"/>
          <w:sz w:val="24"/>
          <w:szCs w:val="24"/>
        </w:rPr>
        <w:t xml:space="preserve">alega não haver prova que essas operações foram praticadas pela impugnante, não pode ser imputada uma penalidade em operações que a atuada não praticou e nem tomou conhecimento. Entende que também não deve </w:t>
      </w:r>
      <w:r>
        <w:rPr>
          <w:rFonts w:ascii="Arial" w:hAnsi="Arial" w:cs="Arial"/>
          <w:sz w:val="24"/>
          <w:szCs w:val="24"/>
        </w:rPr>
        <w:t xml:space="preserve">prevalecer, a obrigação é do sujeito passivo de zelar e registrar todos os eventos em sua inscrição de cadastro de contribuinte </w:t>
      </w:r>
      <w:r>
        <w:rPr>
          <w:rFonts w:ascii="Arial" w:hAnsi="Arial" w:cs="Arial"/>
          <w:color w:val="000000"/>
          <w:sz w:val="24"/>
          <w:szCs w:val="24"/>
        </w:rPr>
        <w:t>de acordo com legislação pertinente</w:t>
      </w:r>
      <w:r>
        <w:rPr>
          <w:rFonts w:ascii="Arial" w:hAnsi="Arial" w:cs="Arial"/>
          <w:sz w:val="24"/>
          <w:szCs w:val="24"/>
        </w:rPr>
        <w:t>, portanto, a razão assiste ao fisco estadual, sendo legítima a exigência tributária.</w:t>
      </w:r>
    </w:p>
    <w:p w:rsidR="00860E06" w:rsidRPr="009615F0" w:rsidRDefault="00860E06" w:rsidP="008B56FB">
      <w:pPr>
        <w:ind w:firstLine="1418"/>
        <w:jc w:val="both"/>
        <w:rPr>
          <w:rFonts w:ascii="Arial" w:hAnsi="Arial"/>
          <w:sz w:val="24"/>
          <w:szCs w:val="24"/>
        </w:rPr>
      </w:pPr>
    </w:p>
    <w:p w:rsidR="004C3E0B" w:rsidRDefault="004C3E0B" w:rsidP="008B56F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31AA6">
        <w:rPr>
          <w:rFonts w:ascii="Arial" w:hAnsi="Arial" w:cs="Arial"/>
          <w:sz w:val="24"/>
          <w:szCs w:val="24"/>
        </w:rPr>
        <w:t>O princípio da verdade material, também denominado de liberdade de prova, autori</w:t>
      </w:r>
      <w:r>
        <w:rPr>
          <w:rFonts w:ascii="Arial" w:hAnsi="Arial" w:cs="Arial"/>
          <w:sz w:val="24"/>
          <w:szCs w:val="24"/>
        </w:rPr>
        <w:t>z</w:t>
      </w:r>
      <w:r w:rsidRPr="00731AA6">
        <w:rPr>
          <w:rFonts w:ascii="Arial" w:hAnsi="Arial" w:cs="Arial"/>
          <w:sz w:val="24"/>
          <w:szCs w:val="24"/>
        </w:rPr>
        <w:t xml:space="preserve">a a administração a valer-se de qualquer prova que a autoridade julgadora possa </w:t>
      </w:r>
      <w:proofErr w:type="gramStart"/>
      <w:r w:rsidRPr="00731AA6">
        <w:rPr>
          <w:rFonts w:ascii="Arial" w:hAnsi="Arial" w:cs="Arial"/>
          <w:sz w:val="24"/>
          <w:szCs w:val="24"/>
        </w:rPr>
        <w:t>analisar,</w:t>
      </w:r>
      <w:proofErr w:type="gramEnd"/>
      <w:r w:rsidRPr="00731AA6">
        <w:rPr>
          <w:rFonts w:ascii="Arial" w:hAnsi="Arial" w:cs="Arial"/>
          <w:sz w:val="24"/>
          <w:szCs w:val="24"/>
        </w:rPr>
        <w:t xml:space="preserve"> desde que faça transladar para o processo. É a busca da verdade material em contraste com a verdade formal e por força do Art. 393 do CPC, a que se aplica subsidiariamente, só poderá ser questionado um levantamento fiscal, com outro procedimento de igual teor, indicando os erros e enganos porventura cometidos e provados devidamente.</w:t>
      </w:r>
      <w:r>
        <w:rPr>
          <w:rFonts w:ascii="Arial" w:hAnsi="Arial" w:cs="Arial"/>
          <w:sz w:val="24"/>
          <w:szCs w:val="24"/>
        </w:rPr>
        <w:t xml:space="preserve"> Cabe ao sujeito passivo, ingressar com uma ação regressiva contra o remetente, caso tenha usado indevidamente seus dados.</w:t>
      </w:r>
    </w:p>
    <w:p w:rsidR="0040316E" w:rsidRDefault="0040316E" w:rsidP="008B56FB">
      <w:pPr>
        <w:tabs>
          <w:tab w:val="left" w:pos="1134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4C3E0B" w:rsidRPr="00353AF3" w:rsidRDefault="004C3E0B" w:rsidP="008B56FB">
      <w:pPr>
        <w:tabs>
          <w:tab w:val="left" w:pos="1134"/>
        </w:tabs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entanto,</w:t>
      </w:r>
      <w:proofErr w:type="gramEnd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oportunidade em </w:t>
      </w:r>
      <w:r w:rsidRPr="00326412">
        <w:rPr>
          <w:rFonts w:ascii="Arial" w:hAnsi="Arial" w:cs="Arial"/>
          <w:sz w:val="24"/>
          <w:szCs w:val="24"/>
        </w:rPr>
        <w:t>que comparece aos autos não apresenta qualquer elemento de prova capaz de ilidir o lançamento fiscal, deixando de atender a disposição contida no inciso I do art. 45 da Lei 1.288/2001</w:t>
      </w:r>
      <w:r>
        <w:rPr>
          <w:rFonts w:ascii="Arial" w:hAnsi="Arial" w:cs="Arial"/>
          <w:sz w:val="24"/>
          <w:szCs w:val="24"/>
        </w:rPr>
        <w:t>, a</w:t>
      </w:r>
      <w:r w:rsidRPr="00731AA6">
        <w:rPr>
          <w:rFonts w:ascii="Arial" w:hAnsi="Arial" w:cs="Arial"/>
          <w:sz w:val="24"/>
          <w:szCs w:val="24"/>
        </w:rPr>
        <w:t>ssim</w:t>
      </w:r>
      <w:r>
        <w:rPr>
          <w:rFonts w:ascii="Arial" w:hAnsi="Arial" w:cs="Arial"/>
          <w:sz w:val="24"/>
          <w:szCs w:val="24"/>
        </w:rPr>
        <w:t>,</w:t>
      </w:r>
      <w:r w:rsidRPr="00731AA6">
        <w:rPr>
          <w:rFonts w:ascii="Arial" w:hAnsi="Arial" w:cs="Arial"/>
          <w:sz w:val="24"/>
          <w:szCs w:val="24"/>
        </w:rPr>
        <w:t xml:space="preserve"> não restando dúvida que os argumentos </w:t>
      </w:r>
      <w:r>
        <w:rPr>
          <w:rFonts w:ascii="Arial" w:hAnsi="Arial" w:cs="Arial"/>
          <w:sz w:val="24"/>
          <w:szCs w:val="24"/>
        </w:rPr>
        <w:t xml:space="preserve">do </w:t>
      </w:r>
      <w:r w:rsidRPr="00731AA6">
        <w:rPr>
          <w:rFonts w:ascii="Arial" w:hAnsi="Arial" w:cs="Arial"/>
          <w:sz w:val="24"/>
          <w:szCs w:val="24"/>
        </w:rPr>
        <w:t>sujeito passivo não devem prosperar, pois, o lançamento atende o que dispões a legislação tributária, cumprindo na integra os requisitos do art. 35 da l</w:t>
      </w:r>
      <w:r>
        <w:rPr>
          <w:rFonts w:ascii="Arial" w:hAnsi="Arial" w:cs="Arial"/>
          <w:sz w:val="24"/>
          <w:szCs w:val="24"/>
        </w:rPr>
        <w:t xml:space="preserve">ei 1.288/2001 e suas alterações. O sujeito passivo </w:t>
      </w:r>
      <w:r w:rsidRPr="00922FB3">
        <w:rPr>
          <w:rFonts w:ascii="Arial" w:hAnsi="Arial" w:cs="Arial"/>
          <w:color w:val="000000"/>
          <w:sz w:val="24"/>
        </w:rPr>
        <w:t xml:space="preserve">em sua impugnação, apenas manifesta de forma superficial e não produz provas para contraditar </w:t>
      </w:r>
      <w:r>
        <w:rPr>
          <w:rFonts w:ascii="Arial" w:hAnsi="Arial" w:cs="Arial"/>
          <w:color w:val="000000"/>
          <w:sz w:val="24"/>
        </w:rPr>
        <w:t>a ocorrência do fato gerador</w:t>
      </w:r>
      <w:r>
        <w:rPr>
          <w:rFonts w:ascii="Arial" w:hAnsi="Arial" w:cs="Arial"/>
          <w:sz w:val="24"/>
        </w:rPr>
        <w:t xml:space="preserve"> prevista na legislação retro citada.</w:t>
      </w:r>
    </w:p>
    <w:p w:rsidR="0040316E" w:rsidRDefault="0040316E" w:rsidP="008B56FB">
      <w:pPr>
        <w:widowControl w:val="0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</w:p>
    <w:p w:rsidR="004C3E0B" w:rsidRDefault="004C3E0B" w:rsidP="008B56FB">
      <w:pPr>
        <w:widowControl w:val="0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 w:rsidRPr="00731AA6">
        <w:rPr>
          <w:rFonts w:ascii="Arial" w:hAnsi="Arial" w:cs="Arial"/>
          <w:color w:val="000000"/>
          <w:sz w:val="24"/>
          <w:szCs w:val="24"/>
        </w:rPr>
        <w:t>Neste caso, entend</w:t>
      </w:r>
      <w:r>
        <w:rPr>
          <w:rFonts w:ascii="Arial" w:hAnsi="Arial" w:cs="Arial"/>
          <w:color w:val="000000"/>
          <w:sz w:val="24"/>
          <w:szCs w:val="24"/>
        </w:rPr>
        <w:t>eu</w:t>
      </w:r>
      <w:r w:rsidRPr="00731AA6">
        <w:rPr>
          <w:rFonts w:ascii="Arial" w:hAnsi="Arial" w:cs="Arial"/>
          <w:color w:val="000000"/>
          <w:sz w:val="24"/>
          <w:szCs w:val="24"/>
        </w:rPr>
        <w:t xml:space="preserve"> que a reclamação tributária está amparada na inicial, </w:t>
      </w:r>
      <w:r>
        <w:rPr>
          <w:rFonts w:ascii="Arial" w:hAnsi="Arial" w:cs="Arial"/>
          <w:color w:val="000000"/>
          <w:sz w:val="24"/>
          <w:lang w:eastAsia="pt-BR"/>
        </w:rPr>
        <w:t xml:space="preserve">o trabalho realizado está correto e </w:t>
      </w:r>
      <w:r w:rsidRPr="00731AA6">
        <w:rPr>
          <w:rFonts w:ascii="Arial" w:hAnsi="Arial" w:cs="Arial"/>
          <w:sz w:val="24"/>
          <w:szCs w:val="24"/>
        </w:rPr>
        <w:t>a razão assiste ao fisco estadual</w:t>
      </w:r>
      <w:r>
        <w:rPr>
          <w:rFonts w:ascii="Arial" w:hAnsi="Arial" w:cs="Arial"/>
          <w:color w:val="000000"/>
          <w:sz w:val="24"/>
          <w:lang w:eastAsia="pt-BR"/>
        </w:rPr>
        <w:t xml:space="preserve">, </w:t>
      </w:r>
      <w:r w:rsidRPr="00731AA6">
        <w:rPr>
          <w:rFonts w:ascii="Arial" w:hAnsi="Arial" w:cs="Arial"/>
          <w:color w:val="000000"/>
          <w:sz w:val="24"/>
          <w:szCs w:val="24"/>
        </w:rPr>
        <w:t>não deixando nenhuma dúvida</w:t>
      </w:r>
      <w:r>
        <w:rPr>
          <w:rFonts w:ascii="Arial" w:hAnsi="Arial" w:cs="Arial"/>
          <w:color w:val="000000"/>
          <w:sz w:val="24"/>
          <w:szCs w:val="24"/>
        </w:rPr>
        <w:t xml:space="preserve"> em relação à infração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cometida.</w:t>
      </w:r>
      <w:proofErr w:type="gramEnd"/>
      <w:r w:rsidRPr="00731AA6">
        <w:rPr>
          <w:rFonts w:ascii="Arial" w:hAnsi="Arial" w:cs="Arial"/>
          <w:color w:val="000000"/>
          <w:sz w:val="24"/>
          <w:szCs w:val="24"/>
        </w:rPr>
        <w:t>Os documentos produzidos e anexados aos autos,</w:t>
      </w:r>
      <w:r>
        <w:rPr>
          <w:rFonts w:ascii="Arial" w:hAnsi="Arial" w:cs="Arial"/>
          <w:sz w:val="24"/>
          <w:szCs w:val="24"/>
        </w:rPr>
        <w:t>que por si só comprovam que o contribuinte cometeu infrações devidamente qualificadas pelo autor do procedimento,</w:t>
      </w:r>
      <w:r w:rsidRPr="00731AA6">
        <w:rPr>
          <w:rFonts w:ascii="Arial" w:hAnsi="Arial" w:cs="Arial"/>
          <w:color w:val="000000"/>
          <w:sz w:val="24"/>
          <w:szCs w:val="24"/>
        </w:rPr>
        <w:t xml:space="preserve"> identifica claramente e analiticamente os elementos constitutivos que deram origem ao crédito trib</w:t>
      </w:r>
      <w:r>
        <w:rPr>
          <w:rFonts w:ascii="Arial" w:hAnsi="Arial" w:cs="Arial"/>
          <w:color w:val="000000"/>
          <w:sz w:val="24"/>
          <w:szCs w:val="24"/>
        </w:rPr>
        <w:t>utário reclamado na peça básica</w:t>
      </w:r>
      <w:r w:rsidRPr="00731AA6">
        <w:rPr>
          <w:rFonts w:ascii="Arial" w:hAnsi="Arial" w:cs="Arial"/>
          <w:color w:val="000000"/>
          <w:sz w:val="24"/>
          <w:szCs w:val="24"/>
        </w:rPr>
        <w:t>.</w:t>
      </w:r>
    </w:p>
    <w:p w:rsidR="004C3E0B" w:rsidRPr="004F59F1" w:rsidRDefault="004C3E0B" w:rsidP="008B56FB">
      <w:pPr>
        <w:widowControl w:val="0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</w:p>
    <w:p w:rsidR="004C3E0B" w:rsidRDefault="004C3E0B" w:rsidP="008B56FB">
      <w:pPr>
        <w:ind w:right="-1" w:firstLine="1418"/>
        <w:jc w:val="both"/>
        <w:rPr>
          <w:rFonts w:ascii="Arial" w:hAnsi="Arial"/>
          <w:sz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Que </w:t>
      </w:r>
      <w:r w:rsidR="00DA634A">
        <w:rPr>
          <w:rFonts w:ascii="Arial" w:hAnsi="Arial" w:cs="Arial"/>
          <w:sz w:val="24"/>
          <w:szCs w:val="24"/>
        </w:rPr>
        <w:t xml:space="preserve">está </w:t>
      </w:r>
      <w:r>
        <w:rPr>
          <w:rFonts w:ascii="Arial" w:hAnsi="Arial" w:cs="Arial"/>
          <w:sz w:val="24"/>
          <w:szCs w:val="24"/>
        </w:rPr>
        <w:t>c</w:t>
      </w:r>
      <w:r w:rsidR="00DA634A">
        <w:rPr>
          <w:rFonts w:ascii="Arial" w:hAnsi="Arial" w:cs="Arial"/>
          <w:sz w:val="24"/>
          <w:szCs w:val="24"/>
        </w:rPr>
        <w:t>omprovado,</w:t>
      </w:r>
      <w:r>
        <w:rPr>
          <w:rFonts w:ascii="Arial" w:hAnsi="Arial" w:cs="Arial"/>
          <w:sz w:val="24"/>
          <w:szCs w:val="24"/>
        </w:rPr>
        <w:t xml:space="preserve"> </w:t>
      </w:r>
      <w:r w:rsidRPr="008A2AC6">
        <w:rPr>
          <w:rFonts w:ascii="Arial" w:hAnsi="Arial" w:cs="Arial"/>
          <w:sz w:val="24"/>
          <w:szCs w:val="24"/>
        </w:rPr>
        <w:t xml:space="preserve">que o sujeito passivo descumpriu </w:t>
      </w:r>
      <w:r>
        <w:rPr>
          <w:rFonts w:ascii="Arial" w:hAnsi="Arial" w:cs="Arial"/>
          <w:sz w:val="24"/>
          <w:szCs w:val="24"/>
        </w:rPr>
        <w:t>a legislação tributária ao deixar de recolher o ICMS, r</w:t>
      </w:r>
      <w:r>
        <w:rPr>
          <w:rFonts w:ascii="Arial" w:hAnsi="Arial"/>
          <w:sz w:val="24"/>
        </w:rPr>
        <w:t xml:space="preserve">eferente ao fato gerador presumido, relativo </w:t>
      </w:r>
      <w:proofErr w:type="gramStart"/>
      <w:r>
        <w:rPr>
          <w:rFonts w:ascii="Arial" w:hAnsi="Arial"/>
          <w:sz w:val="24"/>
        </w:rPr>
        <w:t>a</w:t>
      </w:r>
      <w:proofErr w:type="gramEnd"/>
      <w:r>
        <w:rPr>
          <w:rFonts w:ascii="Arial" w:hAnsi="Arial"/>
          <w:sz w:val="24"/>
        </w:rPr>
        <w:t xml:space="preserve"> omissão de vendas de mercadorias no período de 01.01.2016 a 31.12.2016, em data anterior a aquisição de mercadorias com recursos financeiros omitidos, constatada pela omissão de registro de notas fiscais de entradas de mercadorias e MULTA FORMAL relativo a omissões de registro de notas fiscais de entradas de mercadorias tributadas no livro próprio no mesmo período.</w:t>
      </w:r>
    </w:p>
    <w:p w:rsidR="004C3E0B" w:rsidRPr="00F36D26" w:rsidRDefault="004C3E0B" w:rsidP="008B56FB">
      <w:pPr>
        <w:ind w:right="-1" w:firstLine="1418"/>
        <w:jc w:val="both"/>
        <w:rPr>
          <w:rFonts w:ascii="Arial" w:hAnsi="Arial"/>
          <w:sz w:val="24"/>
        </w:rPr>
      </w:pPr>
    </w:p>
    <w:p w:rsidR="004C3E0B" w:rsidRDefault="004C3E0B" w:rsidP="008B56FB">
      <w:pPr>
        <w:pStyle w:val="Textopadro"/>
        <w:ind w:firstLine="1418"/>
        <w:jc w:val="both"/>
        <w:rPr>
          <w:rFonts w:cs="Arial"/>
          <w:szCs w:val="24"/>
          <w:lang w:val="pt-BR"/>
        </w:rPr>
      </w:pPr>
      <w:r w:rsidRPr="00342A2B">
        <w:rPr>
          <w:rFonts w:cs="Arial"/>
          <w:szCs w:val="24"/>
          <w:lang w:val="pt-BR"/>
        </w:rPr>
        <w:t>Diante do exposto,</w:t>
      </w:r>
      <w:r>
        <w:rPr>
          <w:rFonts w:cs="Arial"/>
          <w:color w:val="000000"/>
          <w:szCs w:val="24"/>
          <w:lang w:val="pt-BR"/>
        </w:rPr>
        <w:t xml:space="preserve"> julgou </w:t>
      </w:r>
      <w:r w:rsidR="00DA634A" w:rsidRPr="00342A2B">
        <w:rPr>
          <w:rFonts w:cs="Arial"/>
          <w:color w:val="000000"/>
          <w:szCs w:val="24"/>
          <w:lang w:val="pt-BR"/>
        </w:rPr>
        <w:t>procedente</w:t>
      </w:r>
      <w:r w:rsidRPr="00342A2B">
        <w:rPr>
          <w:rFonts w:cs="Arial"/>
          <w:color w:val="000000"/>
          <w:szCs w:val="24"/>
          <w:lang w:val="pt-BR"/>
        </w:rPr>
        <w:t xml:space="preserve"> </w:t>
      </w:r>
      <w:r w:rsidRPr="00342A2B">
        <w:rPr>
          <w:rFonts w:cs="Arial"/>
          <w:szCs w:val="24"/>
          <w:lang w:val="pt-BR"/>
        </w:rPr>
        <w:t>o auto de infração n</w:t>
      </w:r>
      <w:r w:rsidRPr="00342A2B">
        <w:rPr>
          <w:rFonts w:cs="Arial"/>
          <w:szCs w:val="24"/>
          <w:u w:val="single"/>
          <w:vertAlign w:val="superscript"/>
          <w:lang w:val="pt-BR"/>
        </w:rPr>
        <w:t>o</w:t>
      </w:r>
      <w:r w:rsidRPr="00342A2B">
        <w:rPr>
          <w:rFonts w:cs="Arial"/>
          <w:szCs w:val="24"/>
          <w:lang w:val="pt-BR"/>
        </w:rPr>
        <w:t xml:space="preserve"> 201</w:t>
      </w:r>
      <w:r>
        <w:rPr>
          <w:rFonts w:cs="Arial"/>
          <w:szCs w:val="24"/>
          <w:lang w:val="pt-BR"/>
        </w:rPr>
        <w:t>7/000074</w:t>
      </w:r>
      <w:r w:rsidRPr="00342A2B">
        <w:rPr>
          <w:rFonts w:cs="Arial"/>
          <w:szCs w:val="24"/>
          <w:lang w:val="pt-BR"/>
        </w:rPr>
        <w:t xml:space="preserve">, </w:t>
      </w:r>
      <w:r w:rsidR="00DA634A">
        <w:rPr>
          <w:rFonts w:cs="Arial"/>
          <w:szCs w:val="24"/>
          <w:lang w:val="pt-BR"/>
        </w:rPr>
        <w:t>condenando</w:t>
      </w:r>
      <w:r w:rsidR="00DA634A" w:rsidRPr="00342A2B">
        <w:rPr>
          <w:rFonts w:cs="Arial"/>
          <w:szCs w:val="24"/>
          <w:lang w:val="pt-BR"/>
        </w:rPr>
        <w:t xml:space="preserve"> </w:t>
      </w:r>
      <w:r w:rsidRPr="00342A2B">
        <w:rPr>
          <w:rFonts w:cs="Arial"/>
          <w:szCs w:val="24"/>
          <w:lang w:val="pt-BR"/>
        </w:rPr>
        <w:t>o sujeito passivo do pagamento do crédito</w:t>
      </w:r>
      <w:r w:rsidR="00DA634A">
        <w:rPr>
          <w:rFonts w:cs="Arial"/>
          <w:szCs w:val="24"/>
          <w:lang w:val="pt-BR"/>
        </w:rPr>
        <w:t xml:space="preserve"> </w:t>
      </w:r>
      <w:r w:rsidRPr="00342A2B">
        <w:rPr>
          <w:rFonts w:cs="Arial"/>
          <w:szCs w:val="24"/>
          <w:lang w:val="pt-BR"/>
        </w:rPr>
        <w:t>tri</w:t>
      </w:r>
      <w:r>
        <w:rPr>
          <w:rFonts w:cs="Arial"/>
          <w:szCs w:val="24"/>
          <w:lang w:val="pt-BR"/>
        </w:rPr>
        <w:t>butário, conforme c</w:t>
      </w:r>
      <w:r w:rsidRPr="00595D3A">
        <w:rPr>
          <w:rFonts w:cs="Arial"/>
          <w:szCs w:val="24"/>
          <w:lang w:val="pt-BR"/>
        </w:rPr>
        <w:t>ampo</w:t>
      </w:r>
      <w:r>
        <w:rPr>
          <w:rFonts w:cs="Arial"/>
          <w:szCs w:val="24"/>
          <w:lang w:val="pt-BR"/>
        </w:rPr>
        <w:t>s abaixo:</w:t>
      </w:r>
    </w:p>
    <w:p w:rsidR="004C3E0B" w:rsidRDefault="004C3E0B" w:rsidP="008B56FB">
      <w:pPr>
        <w:pStyle w:val="Textopadro"/>
        <w:ind w:firstLine="1418"/>
        <w:jc w:val="both"/>
        <w:rPr>
          <w:rFonts w:cs="Arial"/>
          <w:szCs w:val="24"/>
          <w:lang w:val="pt-BR"/>
        </w:rPr>
      </w:pPr>
    </w:p>
    <w:p w:rsidR="004C3E0B" w:rsidRPr="00595D3A" w:rsidRDefault="004C3E0B" w:rsidP="008B56FB">
      <w:pPr>
        <w:pStyle w:val="Textopadro"/>
        <w:ind w:firstLine="1418"/>
        <w:jc w:val="both"/>
        <w:rPr>
          <w:rFonts w:cs="Arial"/>
          <w:szCs w:val="24"/>
          <w:lang w:val="pt-BR"/>
        </w:rPr>
      </w:pPr>
      <w:r>
        <w:rPr>
          <w:rFonts w:cs="Arial"/>
          <w:szCs w:val="24"/>
          <w:lang w:val="pt-BR"/>
        </w:rPr>
        <w:t>Campo</w:t>
      </w:r>
      <w:r w:rsidRPr="00595D3A">
        <w:rPr>
          <w:rFonts w:cs="Arial"/>
          <w:szCs w:val="24"/>
          <w:lang w:val="pt-BR"/>
        </w:rPr>
        <w:t xml:space="preserve"> 4.11 do auto de infração – No valor de R$ </w:t>
      </w:r>
      <w:r>
        <w:rPr>
          <w:rFonts w:cs="Arial"/>
          <w:szCs w:val="24"/>
          <w:lang w:val="pt-BR"/>
        </w:rPr>
        <w:t>33.716,24</w:t>
      </w:r>
      <w:r w:rsidRPr="00595D3A">
        <w:rPr>
          <w:rFonts w:cs="Arial"/>
          <w:szCs w:val="24"/>
          <w:lang w:val="pt-BR"/>
        </w:rPr>
        <w:t xml:space="preserve"> (</w:t>
      </w:r>
      <w:r>
        <w:rPr>
          <w:rFonts w:cs="Arial"/>
          <w:szCs w:val="24"/>
          <w:lang w:val="pt-BR"/>
        </w:rPr>
        <w:t>trinta e três mil, setecentos e dezesseis reais e vinte quatro centavos),</w:t>
      </w:r>
      <w:r w:rsidR="00DA634A">
        <w:rPr>
          <w:rFonts w:cs="Arial"/>
          <w:szCs w:val="24"/>
          <w:lang w:val="pt-BR"/>
        </w:rPr>
        <w:t xml:space="preserve"> mais os acréscimos legais, referente </w:t>
      </w:r>
      <w:proofErr w:type="gramStart"/>
      <w:r w:rsidR="00DA634A">
        <w:rPr>
          <w:rFonts w:cs="Arial"/>
          <w:szCs w:val="24"/>
          <w:lang w:val="pt-BR"/>
        </w:rPr>
        <w:t>a</w:t>
      </w:r>
      <w:proofErr w:type="gramEnd"/>
      <w:r w:rsidR="00DA634A">
        <w:rPr>
          <w:rFonts w:cs="Arial"/>
          <w:szCs w:val="24"/>
          <w:lang w:val="pt-BR"/>
        </w:rPr>
        <w:t xml:space="preserve"> multa formal;</w:t>
      </w:r>
    </w:p>
    <w:p w:rsidR="004C3E0B" w:rsidRPr="00595D3A" w:rsidRDefault="004C3E0B" w:rsidP="008B56FB">
      <w:pPr>
        <w:pStyle w:val="Textopadro"/>
        <w:ind w:firstLine="1418"/>
        <w:jc w:val="both"/>
        <w:rPr>
          <w:rFonts w:cs="Arial"/>
          <w:szCs w:val="24"/>
          <w:lang w:val="pt-BR"/>
        </w:rPr>
      </w:pPr>
    </w:p>
    <w:p w:rsidR="004C3E0B" w:rsidRDefault="004C3E0B" w:rsidP="008B56FB">
      <w:pPr>
        <w:pStyle w:val="Textopadro"/>
        <w:ind w:firstLine="1418"/>
        <w:jc w:val="both"/>
        <w:rPr>
          <w:rFonts w:cs="Arial"/>
          <w:szCs w:val="24"/>
          <w:lang w:val="pt-BR"/>
        </w:rPr>
      </w:pPr>
      <w:r>
        <w:rPr>
          <w:rFonts w:cs="Arial"/>
          <w:szCs w:val="24"/>
          <w:lang w:val="pt-BR"/>
        </w:rPr>
        <w:t>Campo 5</w:t>
      </w:r>
      <w:r w:rsidRPr="00595D3A">
        <w:rPr>
          <w:rFonts w:cs="Arial"/>
          <w:szCs w:val="24"/>
          <w:lang w:val="pt-BR"/>
        </w:rPr>
        <w:t xml:space="preserve">.11 do auto de infração – No valor de R$ </w:t>
      </w:r>
      <w:r>
        <w:rPr>
          <w:rFonts w:cs="Arial"/>
          <w:szCs w:val="24"/>
          <w:lang w:val="pt-BR"/>
        </w:rPr>
        <w:t>30.344,62</w:t>
      </w:r>
      <w:r w:rsidRPr="00595D3A">
        <w:rPr>
          <w:rFonts w:cs="Arial"/>
          <w:szCs w:val="24"/>
          <w:lang w:val="pt-BR"/>
        </w:rPr>
        <w:t xml:space="preserve"> (</w:t>
      </w:r>
      <w:r>
        <w:rPr>
          <w:rFonts w:cs="Arial"/>
          <w:szCs w:val="24"/>
          <w:lang w:val="pt-BR"/>
        </w:rPr>
        <w:t>trinta mil, trezentos e quarenta e quatro reais e sessenta e dois centavos), mais os acréscimos legais</w:t>
      </w:r>
      <w:r w:rsidR="00DA634A">
        <w:rPr>
          <w:rFonts w:cs="Arial"/>
          <w:szCs w:val="24"/>
          <w:lang w:val="pt-BR"/>
        </w:rPr>
        <w:t xml:space="preserve">, referente </w:t>
      </w:r>
      <w:proofErr w:type="gramStart"/>
      <w:r w:rsidR="00DA634A">
        <w:rPr>
          <w:rFonts w:cs="Arial"/>
          <w:szCs w:val="24"/>
          <w:lang w:val="pt-BR"/>
        </w:rPr>
        <w:t>a</w:t>
      </w:r>
      <w:proofErr w:type="gramEnd"/>
      <w:r w:rsidR="00DA634A">
        <w:rPr>
          <w:rFonts w:cs="Arial"/>
          <w:szCs w:val="24"/>
          <w:lang w:val="pt-BR"/>
        </w:rPr>
        <w:t xml:space="preserve"> ICMS.</w:t>
      </w:r>
    </w:p>
    <w:p w:rsidR="004C3E0B" w:rsidRDefault="004C3E0B" w:rsidP="008B56FB">
      <w:pPr>
        <w:pStyle w:val="Textopadro"/>
        <w:ind w:firstLine="1418"/>
        <w:jc w:val="both"/>
        <w:rPr>
          <w:rFonts w:cs="Arial"/>
          <w:szCs w:val="24"/>
          <w:lang w:val="pt-BR"/>
        </w:rPr>
      </w:pPr>
    </w:p>
    <w:p w:rsidR="004C3E0B" w:rsidRDefault="004C3E0B" w:rsidP="008B56FB">
      <w:pPr>
        <w:pStyle w:val="Textopadro"/>
        <w:ind w:firstLine="1418"/>
        <w:jc w:val="both"/>
        <w:rPr>
          <w:rFonts w:cs="Arial"/>
          <w:szCs w:val="24"/>
          <w:lang w:val="pt-BR"/>
        </w:rPr>
      </w:pPr>
      <w:r>
        <w:rPr>
          <w:rFonts w:cs="Arial"/>
          <w:szCs w:val="24"/>
          <w:lang w:val="pt-BR"/>
        </w:rPr>
        <w:t>Intimada em 03 de julho de 2018 sobre a sentença, a autuada apresenta recurso em 24 de julho com as seguintes alegações:</w:t>
      </w:r>
    </w:p>
    <w:p w:rsidR="004C3E0B" w:rsidRDefault="004C3E0B" w:rsidP="008B56FB">
      <w:pPr>
        <w:pStyle w:val="Textopadro"/>
        <w:ind w:firstLine="1418"/>
        <w:jc w:val="both"/>
        <w:rPr>
          <w:rFonts w:cs="Arial"/>
          <w:szCs w:val="24"/>
          <w:lang w:val="pt-BR"/>
        </w:rPr>
      </w:pPr>
    </w:p>
    <w:p w:rsidR="004C3E0B" w:rsidRPr="00E10B40" w:rsidRDefault="004C3E0B" w:rsidP="008B56FB">
      <w:pPr>
        <w:pStyle w:val="Textopadro"/>
        <w:ind w:firstLine="1418"/>
        <w:jc w:val="both"/>
        <w:rPr>
          <w:szCs w:val="24"/>
          <w:lang w:val="pt-BR"/>
        </w:rPr>
      </w:pPr>
      <w:r>
        <w:rPr>
          <w:rFonts w:cs="Arial"/>
          <w:szCs w:val="24"/>
          <w:lang w:val="pt-BR"/>
        </w:rPr>
        <w:t xml:space="preserve">Faz breve relato do conteúdo processual e invoca preliminar de nulidade por cerceamento do direito de defesa; Que diversas notas relacionadas no demonstrativo do auditor, não foram operações praticadas pela autuada; nulidade por erro na determinação da infração: Que “caso houvesse a omissão de receitas, </w:t>
      </w:r>
      <w:r w:rsidR="00681420">
        <w:rPr>
          <w:rFonts w:cs="Arial"/>
          <w:szCs w:val="24"/>
          <w:lang w:val="pt-BR"/>
        </w:rPr>
        <w:t xml:space="preserve">o ato infracional se remeteria </w:t>
      </w:r>
      <w:r>
        <w:rPr>
          <w:rFonts w:cs="Arial"/>
          <w:szCs w:val="24"/>
          <w:lang w:val="pt-BR"/>
        </w:rPr>
        <w:t>a falta de emissão de notas fiscais e não os simples registros destas</w:t>
      </w:r>
      <w:proofErr w:type="gramStart"/>
      <w:r>
        <w:rPr>
          <w:rFonts w:cs="Arial"/>
          <w:szCs w:val="24"/>
          <w:lang w:val="pt-BR"/>
        </w:rPr>
        <w:t xml:space="preserve"> pois</w:t>
      </w:r>
      <w:proofErr w:type="gramEnd"/>
      <w:r>
        <w:rPr>
          <w:rFonts w:cs="Arial"/>
          <w:szCs w:val="24"/>
          <w:lang w:val="pt-BR"/>
        </w:rPr>
        <w:t xml:space="preserve"> não existe o registro sem a efetiva emissão do documento; nulidade por imprecisão da matéria tributária, por erro na elaboração dos levantamentos para configuração do ilícito fiscal; Que a simples omissão de registro de notas de entrada não é suficiente para caracterização do ilícito descrito, seria necessário a recomposição da conta caixa: No mérito alega que não foi juntada as provas da ocorrência do suposto fato; que as operações tem destino a terceiros e endereço divergente da autuada, fato que prova que não foi efetuada por ela; que o Estado tem controle interestadual da circulação das mercadorias, fato que poderia comprovar as alegações do recurso, ao final requer a nulidade ou a improcedência do auto de infração.  </w:t>
      </w:r>
    </w:p>
    <w:p w:rsidR="004C3E0B" w:rsidRPr="00E10B40" w:rsidRDefault="004C3E0B" w:rsidP="008B56F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C3E0B" w:rsidRPr="00E10B40" w:rsidRDefault="004C3E0B" w:rsidP="008B56FB">
      <w:pPr>
        <w:ind w:firstLine="1418"/>
        <w:jc w:val="both"/>
        <w:rPr>
          <w:rFonts w:ascii="Arial" w:eastAsia="Arial" w:hAnsi="Arial" w:cs="Arial"/>
          <w:sz w:val="24"/>
          <w:szCs w:val="24"/>
        </w:rPr>
      </w:pPr>
      <w:r w:rsidRPr="00E10B40">
        <w:rPr>
          <w:rFonts w:ascii="Arial" w:eastAsia="Arial" w:hAnsi="Arial" w:cs="Arial"/>
          <w:sz w:val="24"/>
          <w:szCs w:val="24"/>
        </w:rPr>
        <w:t xml:space="preserve">A Representação Fazendária faz um breve relato sobre o conteúdo processual e </w:t>
      </w:r>
      <w:r>
        <w:rPr>
          <w:rFonts w:ascii="Arial" w:eastAsia="Arial" w:hAnsi="Arial" w:cs="Arial"/>
          <w:sz w:val="24"/>
          <w:szCs w:val="24"/>
        </w:rPr>
        <w:t>refuta as alegações feitas no recurso da autuada</w:t>
      </w:r>
      <w:r w:rsidRPr="00E10B40">
        <w:rPr>
          <w:rFonts w:ascii="Arial" w:eastAsia="Arial" w:hAnsi="Arial" w:cs="Arial"/>
          <w:sz w:val="24"/>
          <w:szCs w:val="24"/>
        </w:rPr>
        <w:t xml:space="preserve">. Entende que os </w:t>
      </w:r>
      <w:r w:rsidRPr="00E10B40">
        <w:rPr>
          <w:rFonts w:ascii="Arial" w:eastAsia="Arial" w:hAnsi="Arial" w:cs="Arial"/>
          <w:sz w:val="24"/>
          <w:szCs w:val="24"/>
        </w:rPr>
        <w:lastRenderedPageBreak/>
        <w:t xml:space="preserve">fundamentos da julgadora em sua sentença está </w:t>
      </w:r>
      <w:proofErr w:type="gramStart"/>
      <w:r w:rsidRPr="00E10B40">
        <w:rPr>
          <w:rFonts w:ascii="Arial" w:eastAsia="Arial" w:hAnsi="Arial" w:cs="Arial"/>
          <w:sz w:val="24"/>
          <w:szCs w:val="24"/>
        </w:rPr>
        <w:t>correta</w:t>
      </w:r>
      <w:proofErr w:type="gramEnd"/>
      <w:r w:rsidRPr="00E10B40">
        <w:rPr>
          <w:rFonts w:ascii="Arial" w:eastAsia="Arial" w:hAnsi="Arial" w:cs="Arial"/>
          <w:sz w:val="24"/>
          <w:szCs w:val="24"/>
        </w:rPr>
        <w:t xml:space="preserve"> e recomenda a sua confirmação.</w:t>
      </w:r>
    </w:p>
    <w:p w:rsidR="00C15F9F" w:rsidRPr="0053355D" w:rsidRDefault="00C15F9F" w:rsidP="008B56FB">
      <w:pPr>
        <w:rPr>
          <w:rFonts w:ascii="Arial" w:hAnsi="Arial"/>
          <w:snapToGrid w:val="0"/>
          <w:sz w:val="24"/>
          <w:lang w:eastAsia="pt-BR"/>
        </w:rPr>
      </w:pPr>
    </w:p>
    <w:p w:rsidR="00C15F9F" w:rsidRPr="0053355D" w:rsidRDefault="00C15F9F" w:rsidP="008B56FB">
      <w:pPr>
        <w:ind w:firstLine="1418"/>
        <w:jc w:val="both"/>
        <w:rPr>
          <w:rFonts w:ascii="Arial" w:hAnsi="Arial"/>
          <w:snapToGrid w:val="0"/>
          <w:sz w:val="24"/>
          <w:lang w:eastAsia="pt-BR"/>
        </w:rPr>
      </w:pPr>
      <w:r w:rsidRPr="0053355D">
        <w:rPr>
          <w:rFonts w:ascii="Arial" w:hAnsi="Arial"/>
          <w:snapToGrid w:val="0"/>
          <w:sz w:val="24"/>
          <w:lang w:eastAsia="pt-BR"/>
        </w:rPr>
        <w:t>É o Relatório</w:t>
      </w:r>
    </w:p>
    <w:p w:rsidR="00C15F9F" w:rsidRDefault="00C15F9F" w:rsidP="008B56FB">
      <w:pPr>
        <w:jc w:val="both"/>
        <w:rPr>
          <w:rFonts w:ascii="Arial" w:hAnsi="Arial"/>
          <w:sz w:val="24"/>
        </w:rPr>
      </w:pPr>
    </w:p>
    <w:p w:rsidR="00C15F9F" w:rsidRDefault="00C15F9F" w:rsidP="008B56FB">
      <w:pPr>
        <w:jc w:val="both"/>
        <w:rPr>
          <w:rFonts w:ascii="Arial" w:hAnsi="Arial"/>
          <w:sz w:val="24"/>
        </w:rPr>
      </w:pPr>
    </w:p>
    <w:p w:rsidR="00C15F9F" w:rsidRPr="00A93007" w:rsidRDefault="00C15F9F" w:rsidP="008B56FB">
      <w:pPr>
        <w:jc w:val="both"/>
        <w:rPr>
          <w:rFonts w:ascii="Arial" w:hAnsi="Arial"/>
          <w:b/>
          <w:sz w:val="24"/>
        </w:rPr>
      </w:pPr>
      <w:r w:rsidRPr="00A93007">
        <w:rPr>
          <w:rFonts w:ascii="Arial" w:hAnsi="Arial"/>
          <w:b/>
          <w:sz w:val="24"/>
        </w:rPr>
        <w:t>VOTO</w:t>
      </w:r>
    </w:p>
    <w:p w:rsidR="00C15F9F" w:rsidRDefault="00C15F9F" w:rsidP="008B56FB">
      <w:pPr>
        <w:jc w:val="both"/>
        <w:rPr>
          <w:rFonts w:ascii="Arial" w:hAnsi="Arial" w:cs="Arial"/>
          <w:b/>
          <w:sz w:val="24"/>
          <w:szCs w:val="24"/>
        </w:rPr>
      </w:pPr>
    </w:p>
    <w:p w:rsidR="00C15F9F" w:rsidRPr="00292276" w:rsidRDefault="00C15F9F" w:rsidP="008B56FB">
      <w:pPr>
        <w:jc w:val="both"/>
        <w:rPr>
          <w:rFonts w:ascii="Arial" w:hAnsi="Arial" w:cs="Arial"/>
          <w:b/>
          <w:sz w:val="24"/>
          <w:szCs w:val="24"/>
        </w:rPr>
      </w:pPr>
    </w:p>
    <w:p w:rsidR="00681420" w:rsidRDefault="00E713CB" w:rsidP="0040316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05A09">
        <w:rPr>
          <w:rFonts w:ascii="Arial" w:hAnsi="Arial" w:cs="Arial"/>
          <w:color w:val="000000" w:themeColor="text1"/>
          <w:sz w:val="24"/>
          <w:szCs w:val="24"/>
        </w:rPr>
        <w:t>A presente lide se configura na autuação por falta de registro de notas fiscais de entradas</w:t>
      </w:r>
      <w:r>
        <w:rPr>
          <w:rFonts w:ascii="Arial" w:hAnsi="Arial"/>
          <w:color w:val="000000" w:themeColor="text1"/>
          <w:sz w:val="24"/>
          <w:szCs w:val="24"/>
        </w:rPr>
        <w:t xml:space="preserve"> no livro próprio, incidindo Multa Formal</w:t>
      </w:r>
      <w:r w:rsidR="006D29BB">
        <w:rPr>
          <w:rFonts w:ascii="Arial" w:hAnsi="Arial"/>
          <w:color w:val="000000" w:themeColor="text1"/>
          <w:sz w:val="24"/>
          <w:szCs w:val="24"/>
        </w:rPr>
        <w:t xml:space="preserve"> pelo</w:t>
      </w:r>
      <w:r w:rsidR="00940B3C">
        <w:rPr>
          <w:rFonts w:ascii="Arial" w:hAnsi="Arial"/>
          <w:color w:val="000000" w:themeColor="text1"/>
          <w:sz w:val="24"/>
          <w:szCs w:val="24"/>
        </w:rPr>
        <w:t xml:space="preserve"> descumprimento de obrigação acessória</w:t>
      </w:r>
      <w:r>
        <w:rPr>
          <w:rFonts w:ascii="Arial" w:hAnsi="Arial"/>
          <w:color w:val="000000" w:themeColor="text1"/>
          <w:sz w:val="24"/>
          <w:szCs w:val="24"/>
        </w:rPr>
        <w:t xml:space="preserve"> e ICMS </w:t>
      </w:r>
      <w:r w:rsidR="00940B3C">
        <w:rPr>
          <w:rFonts w:ascii="Arial" w:hAnsi="Arial"/>
          <w:color w:val="000000" w:themeColor="text1"/>
          <w:sz w:val="24"/>
          <w:szCs w:val="24"/>
        </w:rPr>
        <w:t>por omissão presumida de saídas</w:t>
      </w:r>
      <w:r>
        <w:rPr>
          <w:rFonts w:ascii="Arial" w:hAnsi="Arial"/>
          <w:color w:val="000000" w:themeColor="text1"/>
          <w:sz w:val="24"/>
          <w:szCs w:val="24"/>
        </w:rPr>
        <w:t xml:space="preserve"> tributadas.</w:t>
      </w:r>
      <w:r w:rsidR="0040316E">
        <w:rPr>
          <w:rFonts w:ascii="Arial" w:hAnsi="Arial"/>
          <w:color w:val="000000" w:themeColor="text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A infração tipificada como infringida foi o art. 44, inciso II da Lei 1.287/2001, </w:t>
      </w:r>
      <w:r w:rsidRPr="00527321">
        <w:rPr>
          <w:rFonts w:ascii="Arial" w:hAnsi="Arial"/>
          <w:sz w:val="24"/>
          <w:szCs w:val="24"/>
        </w:rPr>
        <w:t>combinado com o art. 247 do RICMS, aprovado pelo Decreto 2.912/2006.</w:t>
      </w:r>
      <w:r w:rsidR="0040316E">
        <w:rPr>
          <w:rFonts w:ascii="Arial" w:hAnsi="Arial"/>
          <w:sz w:val="24"/>
          <w:szCs w:val="24"/>
        </w:rPr>
        <w:t xml:space="preserve"> </w:t>
      </w:r>
      <w:r w:rsidRPr="00320CBE">
        <w:rPr>
          <w:rFonts w:ascii="Arial" w:hAnsi="Arial" w:cs="Arial"/>
          <w:sz w:val="24"/>
          <w:szCs w:val="24"/>
        </w:rPr>
        <w:t xml:space="preserve">Em </w:t>
      </w:r>
      <w:r>
        <w:rPr>
          <w:rFonts w:ascii="Arial" w:hAnsi="Arial" w:cs="Arial"/>
          <w:sz w:val="24"/>
          <w:szCs w:val="24"/>
        </w:rPr>
        <w:t xml:space="preserve">sua </w:t>
      </w:r>
      <w:r w:rsidRPr="00320CBE">
        <w:rPr>
          <w:rFonts w:ascii="Arial" w:hAnsi="Arial" w:cs="Arial"/>
          <w:sz w:val="24"/>
          <w:szCs w:val="24"/>
        </w:rPr>
        <w:t>impugnação, o sujeito passivo, alega prelimina</w:t>
      </w:r>
      <w:r w:rsidR="00960DF0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de nulidade</w:t>
      </w:r>
      <w:r w:rsidR="00681420">
        <w:rPr>
          <w:rFonts w:ascii="Arial" w:hAnsi="Arial" w:cs="Arial"/>
          <w:sz w:val="24"/>
          <w:szCs w:val="24"/>
        </w:rPr>
        <w:t>,</w:t>
      </w:r>
      <w:r w:rsidR="00DA634A">
        <w:rPr>
          <w:rFonts w:ascii="Arial" w:hAnsi="Arial" w:cs="Arial"/>
          <w:sz w:val="24"/>
          <w:szCs w:val="24"/>
        </w:rPr>
        <w:t xml:space="preserve"> </w:t>
      </w:r>
      <w:r w:rsidR="00681420">
        <w:rPr>
          <w:rFonts w:ascii="Arial" w:hAnsi="Arial" w:cs="Arial"/>
          <w:sz w:val="24"/>
          <w:szCs w:val="24"/>
        </w:rPr>
        <w:t>pelo motivo de constar no levantamento notas fiscais de entradas cujos produtos não foram adquiridos pela autuada</w:t>
      </w:r>
      <w:r w:rsidR="00527321">
        <w:rPr>
          <w:rFonts w:ascii="Arial" w:hAnsi="Arial" w:cs="Arial"/>
          <w:sz w:val="24"/>
          <w:szCs w:val="24"/>
        </w:rPr>
        <w:t>.</w:t>
      </w:r>
    </w:p>
    <w:p w:rsidR="00681420" w:rsidRDefault="00681420" w:rsidP="008B56FB">
      <w:pPr>
        <w:tabs>
          <w:tab w:val="left" w:pos="1134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9B6008" w:rsidRDefault="00681420" w:rsidP="0040316E">
      <w:pPr>
        <w:tabs>
          <w:tab w:val="left" w:pos="1134"/>
        </w:tabs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E713CB">
        <w:rPr>
          <w:rFonts w:ascii="Arial" w:hAnsi="Arial" w:cs="Arial"/>
          <w:sz w:val="24"/>
          <w:szCs w:val="24"/>
        </w:rPr>
        <w:t>o mérito,</w:t>
      </w:r>
      <w:r>
        <w:rPr>
          <w:rFonts w:ascii="Arial" w:hAnsi="Arial" w:cs="Arial"/>
          <w:sz w:val="24"/>
          <w:szCs w:val="24"/>
        </w:rPr>
        <w:t xml:space="preserve"> alega</w:t>
      </w:r>
      <w:r w:rsidR="00294313">
        <w:rPr>
          <w:rFonts w:ascii="Arial" w:hAnsi="Arial" w:cs="Arial"/>
          <w:sz w:val="24"/>
          <w:szCs w:val="24"/>
        </w:rPr>
        <w:t xml:space="preserve"> a improcedência do auto de infração pelo fato de que em momento algum o autor do lançamento apresentou provas que as operações com mercadorias foram praticadas pela</w:t>
      </w:r>
      <w:r w:rsidR="00BA7956">
        <w:rPr>
          <w:rFonts w:ascii="Arial" w:hAnsi="Arial" w:cs="Arial"/>
          <w:sz w:val="24"/>
          <w:szCs w:val="24"/>
        </w:rPr>
        <w:t xml:space="preserve"> a</w:t>
      </w:r>
      <w:r w:rsidR="00294313">
        <w:rPr>
          <w:rFonts w:ascii="Arial" w:hAnsi="Arial" w:cs="Arial"/>
          <w:sz w:val="24"/>
          <w:szCs w:val="24"/>
        </w:rPr>
        <w:t>utuada, nos termos do art. 247 do RICMS e da Lei 1.287/2001</w:t>
      </w:r>
      <w:r w:rsidR="00BA7956">
        <w:rPr>
          <w:rFonts w:ascii="Arial" w:hAnsi="Arial" w:cs="Arial"/>
          <w:sz w:val="24"/>
          <w:szCs w:val="24"/>
        </w:rPr>
        <w:t xml:space="preserve"> – CTE.</w:t>
      </w:r>
      <w:r w:rsidR="0040316E">
        <w:rPr>
          <w:rFonts w:ascii="Arial" w:hAnsi="Arial" w:cs="Arial"/>
          <w:sz w:val="24"/>
          <w:szCs w:val="24"/>
        </w:rPr>
        <w:t xml:space="preserve"> </w:t>
      </w:r>
      <w:r w:rsidR="00E713CB">
        <w:rPr>
          <w:rFonts w:ascii="Arial" w:hAnsi="Arial" w:cs="Arial"/>
          <w:sz w:val="24"/>
          <w:szCs w:val="24"/>
        </w:rPr>
        <w:t>A julgadora de primeira instância</w:t>
      </w:r>
      <w:proofErr w:type="gramStart"/>
      <w:r w:rsidR="00E713CB">
        <w:rPr>
          <w:rFonts w:ascii="Arial" w:hAnsi="Arial" w:cs="Arial"/>
          <w:sz w:val="24"/>
          <w:szCs w:val="24"/>
        </w:rPr>
        <w:t xml:space="preserve">, </w:t>
      </w:r>
      <w:r w:rsidR="00E713CB">
        <w:rPr>
          <w:rFonts w:ascii="Arial" w:hAnsi="Arial"/>
          <w:sz w:val="24"/>
          <w:szCs w:val="24"/>
        </w:rPr>
        <w:t>refutou</w:t>
      </w:r>
      <w:proofErr w:type="gramEnd"/>
      <w:r w:rsidR="00E713CB" w:rsidRPr="0080646E">
        <w:rPr>
          <w:rFonts w:ascii="Arial" w:hAnsi="Arial"/>
          <w:sz w:val="24"/>
          <w:szCs w:val="24"/>
        </w:rPr>
        <w:t xml:space="preserve"> a preliminar de nulidade ar</w:t>
      </w:r>
      <w:r w:rsidR="00E713CB">
        <w:rPr>
          <w:rFonts w:ascii="Arial" w:hAnsi="Arial"/>
          <w:sz w:val="24"/>
          <w:szCs w:val="24"/>
        </w:rPr>
        <w:t>guida pelo sujeito passivo, por entender que</w:t>
      </w:r>
      <w:r w:rsidR="00E713CB" w:rsidRPr="0080646E">
        <w:rPr>
          <w:rFonts w:ascii="Arial" w:hAnsi="Arial"/>
          <w:sz w:val="24"/>
          <w:szCs w:val="24"/>
        </w:rPr>
        <w:t xml:space="preserve"> </w:t>
      </w:r>
      <w:r w:rsidR="009B6008">
        <w:rPr>
          <w:rFonts w:ascii="Arial" w:hAnsi="Arial"/>
          <w:sz w:val="24"/>
          <w:szCs w:val="24"/>
        </w:rPr>
        <w:t>“</w:t>
      </w:r>
      <w:r w:rsidR="009B6008">
        <w:rPr>
          <w:rFonts w:ascii="Arial" w:hAnsi="Arial" w:cs="Arial"/>
          <w:sz w:val="24"/>
          <w:szCs w:val="24"/>
        </w:rPr>
        <w:t>a</w:t>
      </w:r>
      <w:r w:rsidR="009B6008" w:rsidRPr="00530D22">
        <w:rPr>
          <w:rFonts w:ascii="Arial" w:hAnsi="Arial" w:cs="Arial"/>
          <w:sz w:val="24"/>
          <w:szCs w:val="24"/>
        </w:rPr>
        <w:t xml:space="preserve"> pretensão fiscal encontra re</w:t>
      </w:r>
      <w:r w:rsidR="009B6008">
        <w:rPr>
          <w:rFonts w:ascii="Arial" w:hAnsi="Arial" w:cs="Arial"/>
          <w:sz w:val="24"/>
          <w:szCs w:val="24"/>
        </w:rPr>
        <w:t>spaldo na legislação tributária</w:t>
      </w:r>
      <w:r w:rsidR="009B6008" w:rsidRPr="00530D22">
        <w:rPr>
          <w:rFonts w:ascii="Arial" w:hAnsi="Arial" w:cs="Arial"/>
          <w:sz w:val="24"/>
          <w:szCs w:val="24"/>
        </w:rPr>
        <w:t>, assim como a penalidade proposta está de acordo com o ilícito fiscal descrito no auto de infração</w:t>
      </w:r>
      <w:r w:rsidR="009B6008">
        <w:rPr>
          <w:rFonts w:ascii="Arial" w:hAnsi="Arial" w:cs="Arial"/>
          <w:sz w:val="24"/>
          <w:szCs w:val="24"/>
        </w:rPr>
        <w:t>”</w:t>
      </w:r>
      <w:r w:rsidR="009B6008" w:rsidRPr="00530D22">
        <w:rPr>
          <w:rFonts w:ascii="Arial" w:hAnsi="Arial" w:cs="Arial"/>
          <w:sz w:val="24"/>
          <w:szCs w:val="24"/>
        </w:rPr>
        <w:t>.</w:t>
      </w:r>
    </w:p>
    <w:p w:rsidR="00E713CB" w:rsidRPr="00940B3C" w:rsidRDefault="00E713CB" w:rsidP="008B56FB">
      <w:pPr>
        <w:tabs>
          <w:tab w:val="left" w:pos="1134"/>
        </w:tabs>
        <w:ind w:firstLine="1418"/>
        <w:jc w:val="both"/>
        <w:rPr>
          <w:rFonts w:ascii="Arial" w:hAnsi="Arial"/>
          <w:color w:val="FF0000"/>
          <w:sz w:val="24"/>
          <w:szCs w:val="24"/>
        </w:rPr>
      </w:pPr>
    </w:p>
    <w:p w:rsidR="00527321" w:rsidRDefault="00E713CB" w:rsidP="008B56FB">
      <w:pPr>
        <w:tabs>
          <w:tab w:val="left" w:pos="1134"/>
        </w:tabs>
        <w:ind w:firstLine="1418"/>
        <w:jc w:val="both"/>
        <w:rPr>
          <w:rFonts w:ascii="Arial" w:hAnsi="Arial"/>
          <w:sz w:val="24"/>
          <w:szCs w:val="24"/>
        </w:rPr>
      </w:pPr>
      <w:r w:rsidRPr="009B6008">
        <w:rPr>
          <w:rFonts w:ascii="Arial" w:hAnsi="Arial"/>
          <w:sz w:val="24"/>
          <w:szCs w:val="24"/>
        </w:rPr>
        <w:t xml:space="preserve">Quanto ao mérito, </w:t>
      </w:r>
      <w:r w:rsidR="004F3E92">
        <w:rPr>
          <w:rFonts w:ascii="Arial" w:hAnsi="Arial"/>
          <w:sz w:val="24"/>
          <w:szCs w:val="24"/>
        </w:rPr>
        <w:t>entende</w:t>
      </w:r>
      <w:r w:rsidR="009B6008" w:rsidRPr="009B6008">
        <w:rPr>
          <w:rFonts w:ascii="Arial" w:hAnsi="Arial"/>
          <w:sz w:val="24"/>
          <w:szCs w:val="24"/>
        </w:rPr>
        <w:t xml:space="preserve"> que</w:t>
      </w:r>
      <w:r w:rsidR="009B6008">
        <w:rPr>
          <w:rFonts w:ascii="Arial" w:hAnsi="Arial"/>
          <w:color w:val="FF0000"/>
          <w:sz w:val="24"/>
          <w:szCs w:val="24"/>
        </w:rPr>
        <w:t xml:space="preserve"> </w:t>
      </w:r>
      <w:r w:rsidR="009B6008">
        <w:rPr>
          <w:rFonts w:ascii="Arial" w:hAnsi="Arial" w:cs="Arial"/>
          <w:sz w:val="24"/>
          <w:szCs w:val="24"/>
        </w:rPr>
        <w:t xml:space="preserve">na oportunidade em </w:t>
      </w:r>
      <w:r w:rsidR="009B6008" w:rsidRPr="00326412">
        <w:rPr>
          <w:rFonts w:ascii="Arial" w:hAnsi="Arial" w:cs="Arial"/>
          <w:sz w:val="24"/>
          <w:szCs w:val="24"/>
        </w:rPr>
        <w:t>que</w:t>
      </w:r>
      <w:r w:rsidR="009B6008">
        <w:rPr>
          <w:rFonts w:ascii="Arial" w:hAnsi="Arial" w:cs="Arial"/>
          <w:sz w:val="24"/>
          <w:szCs w:val="24"/>
        </w:rPr>
        <w:t xml:space="preserve"> autuada </w:t>
      </w:r>
      <w:r w:rsidR="009B6008" w:rsidRPr="00326412">
        <w:rPr>
          <w:rFonts w:ascii="Arial" w:hAnsi="Arial" w:cs="Arial"/>
          <w:sz w:val="24"/>
          <w:szCs w:val="24"/>
        </w:rPr>
        <w:t>comparece aos autos</w:t>
      </w:r>
      <w:r w:rsidR="004F3E92">
        <w:rPr>
          <w:rFonts w:ascii="Arial" w:hAnsi="Arial" w:cs="Arial"/>
          <w:sz w:val="24"/>
          <w:szCs w:val="24"/>
        </w:rPr>
        <w:t>,</w:t>
      </w:r>
      <w:r w:rsidR="009B6008" w:rsidRPr="00326412">
        <w:rPr>
          <w:rFonts w:ascii="Arial" w:hAnsi="Arial" w:cs="Arial"/>
          <w:sz w:val="24"/>
          <w:szCs w:val="24"/>
        </w:rPr>
        <w:t xml:space="preserve"> não apresenta qualquer elemento de prova capaz de ilidir o lançamento fiscal,</w:t>
      </w:r>
      <w:r w:rsidR="004F3E92">
        <w:rPr>
          <w:rFonts w:ascii="Arial" w:hAnsi="Arial" w:cs="Arial"/>
          <w:sz w:val="24"/>
          <w:szCs w:val="24"/>
        </w:rPr>
        <w:t xml:space="preserve"> e decide pela</w:t>
      </w:r>
      <w:r w:rsidR="009B6008">
        <w:rPr>
          <w:rFonts w:ascii="Arial" w:hAnsi="Arial" w:cs="Arial"/>
          <w:sz w:val="24"/>
          <w:szCs w:val="24"/>
        </w:rPr>
        <w:t xml:space="preserve"> </w:t>
      </w:r>
      <w:r w:rsidR="004F3E92">
        <w:rPr>
          <w:rFonts w:ascii="Arial" w:hAnsi="Arial" w:cs="Arial"/>
          <w:sz w:val="24"/>
          <w:szCs w:val="24"/>
        </w:rPr>
        <w:t>procedência da</w:t>
      </w:r>
      <w:r w:rsidR="009B6008">
        <w:rPr>
          <w:rFonts w:ascii="Arial" w:hAnsi="Arial" w:cs="Arial"/>
          <w:sz w:val="24"/>
          <w:szCs w:val="24"/>
        </w:rPr>
        <w:t xml:space="preserve"> ação fiscal.</w:t>
      </w:r>
      <w:r w:rsidR="0040316E">
        <w:rPr>
          <w:rFonts w:ascii="Arial" w:hAnsi="Arial" w:cs="Arial"/>
          <w:sz w:val="24"/>
          <w:szCs w:val="24"/>
        </w:rPr>
        <w:t xml:space="preserve"> </w:t>
      </w:r>
      <w:r w:rsidR="004F3E92">
        <w:rPr>
          <w:rFonts w:ascii="Arial" w:hAnsi="Arial"/>
          <w:sz w:val="24"/>
          <w:szCs w:val="24"/>
        </w:rPr>
        <w:t>No</w:t>
      </w:r>
      <w:r w:rsidR="00527321">
        <w:rPr>
          <w:rFonts w:ascii="Arial" w:hAnsi="Arial"/>
          <w:sz w:val="24"/>
          <w:szCs w:val="24"/>
        </w:rPr>
        <w:t xml:space="preserve"> recurs</w:t>
      </w:r>
      <w:r w:rsidR="00940B3C">
        <w:rPr>
          <w:rFonts w:ascii="Arial" w:hAnsi="Arial"/>
          <w:sz w:val="24"/>
          <w:szCs w:val="24"/>
        </w:rPr>
        <w:t>o voluntário, a autuada recorre</w:t>
      </w:r>
      <w:r w:rsidR="00527321">
        <w:rPr>
          <w:rFonts w:ascii="Arial" w:hAnsi="Arial"/>
          <w:sz w:val="24"/>
          <w:szCs w:val="24"/>
        </w:rPr>
        <w:t xml:space="preserve"> da decisão proferida em primeira</w:t>
      </w:r>
      <w:r w:rsidR="00940B3C">
        <w:rPr>
          <w:rFonts w:ascii="Arial" w:hAnsi="Arial"/>
          <w:sz w:val="24"/>
          <w:szCs w:val="24"/>
        </w:rPr>
        <w:t xml:space="preserve"> instância</w:t>
      </w:r>
      <w:r w:rsidR="00527321">
        <w:rPr>
          <w:rFonts w:ascii="Arial" w:hAnsi="Arial"/>
          <w:sz w:val="24"/>
          <w:szCs w:val="24"/>
        </w:rPr>
        <w:t xml:space="preserve">, com as mesmas alegações </w:t>
      </w:r>
      <w:r w:rsidR="004F3E92">
        <w:rPr>
          <w:rFonts w:ascii="Arial" w:hAnsi="Arial"/>
          <w:sz w:val="24"/>
          <w:szCs w:val="24"/>
        </w:rPr>
        <w:t>em sede de impugnação</w:t>
      </w:r>
      <w:r w:rsidR="009B6008">
        <w:rPr>
          <w:rFonts w:ascii="Arial" w:hAnsi="Arial"/>
          <w:sz w:val="24"/>
          <w:szCs w:val="24"/>
        </w:rPr>
        <w:t xml:space="preserve"> acrescida</w:t>
      </w:r>
      <w:r w:rsidR="00527321">
        <w:rPr>
          <w:rFonts w:ascii="Arial" w:hAnsi="Arial"/>
          <w:sz w:val="24"/>
          <w:szCs w:val="24"/>
        </w:rPr>
        <w:t xml:space="preserve"> das preliminares de</w:t>
      </w:r>
      <w:r w:rsidR="004F3E92">
        <w:rPr>
          <w:rFonts w:ascii="Arial" w:hAnsi="Arial"/>
          <w:sz w:val="24"/>
          <w:szCs w:val="24"/>
        </w:rPr>
        <w:t>:</w:t>
      </w:r>
      <w:r w:rsidR="00527321">
        <w:rPr>
          <w:rFonts w:ascii="Arial" w:hAnsi="Arial" w:cs="Arial"/>
          <w:sz w:val="24"/>
          <w:szCs w:val="24"/>
        </w:rPr>
        <w:t xml:space="preserve"> erro na determinação da infração e erro na produção do levantamento, </w:t>
      </w:r>
      <w:r w:rsidR="00940B3C">
        <w:rPr>
          <w:rFonts w:ascii="Arial" w:hAnsi="Arial" w:cs="Arial"/>
          <w:sz w:val="24"/>
          <w:szCs w:val="24"/>
        </w:rPr>
        <w:t>onde o correto deveria ser a recons</w:t>
      </w:r>
      <w:r w:rsidR="00527321">
        <w:rPr>
          <w:rFonts w:ascii="Arial" w:hAnsi="Arial" w:cs="Arial"/>
          <w:sz w:val="24"/>
          <w:szCs w:val="24"/>
        </w:rPr>
        <w:t>tituição da conta caixa.</w:t>
      </w:r>
    </w:p>
    <w:p w:rsidR="00E713CB" w:rsidRDefault="00E713CB" w:rsidP="008B56FB">
      <w:pPr>
        <w:tabs>
          <w:tab w:val="left" w:pos="1134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896DDD" w:rsidRDefault="00E713CB" w:rsidP="008B56FB">
      <w:pPr>
        <w:tabs>
          <w:tab w:val="left" w:pos="1134"/>
        </w:tabs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Representante Faze</w:t>
      </w:r>
      <w:r w:rsidR="00940B3C">
        <w:rPr>
          <w:rFonts w:ascii="Arial" w:hAnsi="Arial" w:cs="Arial"/>
          <w:sz w:val="24"/>
          <w:szCs w:val="24"/>
        </w:rPr>
        <w:t xml:space="preserve">ndário, em sua manifestação, concorda com </w:t>
      </w:r>
      <w:r>
        <w:rPr>
          <w:rFonts w:ascii="Arial" w:hAnsi="Arial" w:cs="Arial"/>
          <w:sz w:val="24"/>
          <w:szCs w:val="24"/>
        </w:rPr>
        <w:t>a decisão de primeira ins</w:t>
      </w:r>
      <w:r w:rsidR="00940B3C">
        <w:rPr>
          <w:rFonts w:ascii="Arial" w:hAnsi="Arial" w:cs="Arial"/>
          <w:sz w:val="24"/>
          <w:szCs w:val="24"/>
        </w:rPr>
        <w:t>tância, e pede sua</w:t>
      </w:r>
      <w:r w:rsidR="00955CBF">
        <w:rPr>
          <w:rFonts w:ascii="Arial" w:hAnsi="Arial" w:cs="Arial"/>
          <w:sz w:val="24"/>
          <w:szCs w:val="24"/>
        </w:rPr>
        <w:t xml:space="preserve"> </w:t>
      </w:r>
      <w:r w:rsidR="00940B3C">
        <w:rPr>
          <w:rFonts w:ascii="Arial" w:hAnsi="Arial" w:cs="Arial"/>
          <w:sz w:val="24"/>
          <w:szCs w:val="24"/>
        </w:rPr>
        <w:t>confirmação</w:t>
      </w:r>
      <w:r>
        <w:rPr>
          <w:rFonts w:ascii="Arial" w:hAnsi="Arial" w:cs="Arial"/>
          <w:sz w:val="24"/>
          <w:szCs w:val="24"/>
        </w:rPr>
        <w:t>.</w:t>
      </w:r>
      <w:r w:rsidR="0040316E">
        <w:rPr>
          <w:rFonts w:ascii="Arial" w:hAnsi="Arial" w:cs="Arial"/>
          <w:sz w:val="24"/>
          <w:szCs w:val="24"/>
        </w:rPr>
        <w:t xml:space="preserve"> </w:t>
      </w:r>
      <w:r w:rsidRPr="00C76F39">
        <w:rPr>
          <w:rFonts w:ascii="Arial" w:hAnsi="Arial" w:cs="Arial"/>
          <w:sz w:val="24"/>
          <w:szCs w:val="24"/>
        </w:rPr>
        <w:t>Analisando os documentos anexados aos autos</w:t>
      </w:r>
      <w:r>
        <w:rPr>
          <w:rFonts w:ascii="Arial" w:hAnsi="Arial" w:cs="Arial"/>
          <w:sz w:val="24"/>
          <w:szCs w:val="24"/>
        </w:rPr>
        <w:t>, b</w:t>
      </w:r>
      <w:r w:rsidR="00940B3C">
        <w:rPr>
          <w:rFonts w:ascii="Arial" w:hAnsi="Arial" w:cs="Arial"/>
          <w:sz w:val="24"/>
          <w:szCs w:val="24"/>
        </w:rPr>
        <w:t xml:space="preserve">em como as alegações da autuada em seu </w:t>
      </w:r>
      <w:proofErr w:type="spellStart"/>
      <w:r w:rsidR="00940B3C">
        <w:rPr>
          <w:rFonts w:ascii="Arial" w:hAnsi="Arial" w:cs="Arial"/>
          <w:sz w:val="24"/>
          <w:szCs w:val="24"/>
        </w:rPr>
        <w:t>recurso,</w:t>
      </w:r>
      <w:r w:rsidR="002D2C23">
        <w:rPr>
          <w:rFonts w:ascii="Arial" w:hAnsi="Arial" w:cs="Arial"/>
          <w:sz w:val="24"/>
          <w:szCs w:val="24"/>
        </w:rPr>
        <w:t>observa-se</w:t>
      </w:r>
      <w:proofErr w:type="spellEnd"/>
      <w:r w:rsidR="00940B3C">
        <w:rPr>
          <w:rFonts w:ascii="Arial" w:hAnsi="Arial" w:cs="Arial"/>
          <w:sz w:val="24"/>
          <w:szCs w:val="24"/>
        </w:rPr>
        <w:t xml:space="preserve"> o seguinte:</w:t>
      </w:r>
      <w:r w:rsidR="0040316E">
        <w:rPr>
          <w:rFonts w:ascii="Arial" w:hAnsi="Arial" w:cs="Arial"/>
          <w:sz w:val="24"/>
          <w:szCs w:val="24"/>
        </w:rPr>
        <w:t xml:space="preserve"> </w:t>
      </w:r>
      <w:r w:rsidR="00940B3C">
        <w:rPr>
          <w:rFonts w:ascii="Arial" w:hAnsi="Arial" w:cs="Arial"/>
          <w:sz w:val="24"/>
          <w:szCs w:val="24"/>
        </w:rPr>
        <w:t>Em refer</w:t>
      </w:r>
      <w:r w:rsidR="00896DDD">
        <w:rPr>
          <w:rFonts w:ascii="Arial" w:hAnsi="Arial" w:cs="Arial"/>
          <w:sz w:val="24"/>
          <w:szCs w:val="24"/>
        </w:rPr>
        <w:t>ê</w:t>
      </w:r>
      <w:r w:rsidR="00940B3C">
        <w:rPr>
          <w:rFonts w:ascii="Arial" w:hAnsi="Arial" w:cs="Arial"/>
          <w:sz w:val="24"/>
          <w:szCs w:val="24"/>
        </w:rPr>
        <w:t>ncia</w:t>
      </w:r>
      <w:r w:rsidR="00896DDD">
        <w:rPr>
          <w:rFonts w:ascii="Arial" w:hAnsi="Arial" w:cs="Arial"/>
          <w:sz w:val="24"/>
          <w:szCs w:val="24"/>
        </w:rPr>
        <w:t xml:space="preserve"> ao campo </w:t>
      </w:r>
      <w:proofErr w:type="gramStart"/>
      <w:r w:rsidR="00896DDD">
        <w:rPr>
          <w:rFonts w:ascii="Arial" w:hAnsi="Arial" w:cs="Arial"/>
          <w:sz w:val="24"/>
          <w:szCs w:val="24"/>
        </w:rPr>
        <w:t>5</w:t>
      </w:r>
      <w:proofErr w:type="gramEnd"/>
      <w:r w:rsidR="00896DDD">
        <w:rPr>
          <w:rFonts w:ascii="Arial" w:hAnsi="Arial" w:cs="Arial"/>
          <w:sz w:val="24"/>
          <w:szCs w:val="24"/>
        </w:rPr>
        <w:t>, onde se exige ICMS por omissão presumida de saídas tributadas, em que a recorrente alega erro na determinação da infração, ou seja o art. 44, inciso II, da Le</w:t>
      </w:r>
      <w:r w:rsidR="002D2C23">
        <w:rPr>
          <w:rFonts w:ascii="Arial" w:hAnsi="Arial" w:cs="Arial"/>
          <w:sz w:val="24"/>
          <w:szCs w:val="24"/>
        </w:rPr>
        <w:t>i 1.297/2001, vejamos sua disposição:</w:t>
      </w:r>
    </w:p>
    <w:p w:rsidR="00896DDD" w:rsidRDefault="00896DDD" w:rsidP="008B56FB">
      <w:pPr>
        <w:tabs>
          <w:tab w:val="left" w:pos="1134"/>
        </w:tabs>
        <w:ind w:firstLine="1134"/>
        <w:jc w:val="both"/>
        <w:rPr>
          <w:rFonts w:ascii="Arial" w:hAnsi="Arial" w:cs="Arial"/>
          <w:sz w:val="24"/>
          <w:szCs w:val="24"/>
        </w:rPr>
      </w:pPr>
    </w:p>
    <w:p w:rsidR="008B56FB" w:rsidRDefault="00896DDD" w:rsidP="008B56FB">
      <w:pPr>
        <w:ind w:left="2268"/>
        <w:jc w:val="both"/>
        <w:rPr>
          <w:rFonts w:ascii="Arial" w:hAnsi="Arial" w:cs="Arial"/>
          <w:color w:val="000000"/>
          <w:sz w:val="22"/>
          <w:szCs w:val="22"/>
        </w:rPr>
      </w:pPr>
      <w:r w:rsidRPr="005441E4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LEI N</w:t>
      </w:r>
      <w:r w:rsidRPr="005441E4">
        <w:rPr>
          <w:rFonts w:ascii="Arial" w:hAnsi="Arial" w:cs="Arial"/>
          <w:b/>
          <w:bCs/>
          <w:color w:val="000000"/>
          <w:sz w:val="22"/>
          <w:szCs w:val="22"/>
          <w:u w:val="single"/>
          <w:vertAlign w:val="superscript"/>
        </w:rPr>
        <w:t>o</w:t>
      </w:r>
      <w:r w:rsidRPr="005441E4">
        <w:rPr>
          <w:rFonts w:ascii="Arial" w:hAnsi="Arial" w:cs="Arial"/>
          <w:b/>
          <w:bCs/>
          <w:color w:val="000000"/>
          <w:sz w:val="22"/>
          <w:szCs w:val="22"/>
        </w:rPr>
        <w:t xml:space="preserve"> 1.287/2001. </w:t>
      </w:r>
      <w:r w:rsidRPr="005441E4">
        <w:rPr>
          <w:rFonts w:ascii="Arial" w:hAnsi="Arial" w:cs="Arial"/>
          <w:color w:val="000000"/>
          <w:sz w:val="22"/>
          <w:szCs w:val="22"/>
        </w:rPr>
        <w:t>Dispõe sobre o Código Tributário do Estado do Tocantins, e adota outras providências.</w:t>
      </w:r>
    </w:p>
    <w:p w:rsidR="008B56FB" w:rsidRDefault="008B56FB" w:rsidP="008B56FB">
      <w:pPr>
        <w:ind w:left="2268"/>
        <w:jc w:val="both"/>
        <w:rPr>
          <w:rFonts w:ascii="Arial" w:hAnsi="Arial" w:cs="Arial"/>
          <w:color w:val="000000"/>
          <w:sz w:val="22"/>
          <w:szCs w:val="22"/>
        </w:rPr>
      </w:pPr>
    </w:p>
    <w:p w:rsidR="00896DDD" w:rsidRDefault="008B56FB" w:rsidP="008B56FB">
      <w:pPr>
        <w:ind w:left="22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[...]</w:t>
      </w:r>
    </w:p>
    <w:p w:rsidR="008B56FB" w:rsidRPr="008B56FB" w:rsidRDefault="008B56FB" w:rsidP="008B56FB">
      <w:pPr>
        <w:ind w:left="2268"/>
        <w:jc w:val="both"/>
        <w:rPr>
          <w:rFonts w:ascii="Arial" w:hAnsi="Arial" w:cs="Arial"/>
          <w:color w:val="000000"/>
          <w:sz w:val="22"/>
          <w:szCs w:val="22"/>
        </w:rPr>
      </w:pPr>
    </w:p>
    <w:p w:rsidR="00896DDD" w:rsidRPr="004A176C" w:rsidRDefault="00896DDD" w:rsidP="008B56FB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4A176C">
        <w:rPr>
          <w:rFonts w:ascii="Arial" w:hAnsi="Arial" w:cs="Arial"/>
          <w:b/>
          <w:bCs/>
          <w:sz w:val="22"/>
          <w:szCs w:val="22"/>
        </w:rPr>
        <w:t>Art. 44.</w:t>
      </w:r>
      <w:r w:rsidRPr="004A176C">
        <w:rPr>
          <w:rFonts w:ascii="Arial" w:hAnsi="Arial" w:cs="Arial"/>
          <w:sz w:val="22"/>
          <w:szCs w:val="22"/>
        </w:rPr>
        <w:t xml:space="preserve"> São obrigações do contribuinte e do responsável:</w:t>
      </w:r>
    </w:p>
    <w:p w:rsidR="008B56FB" w:rsidRDefault="008B56FB" w:rsidP="008B56FB">
      <w:pPr>
        <w:ind w:left="2268"/>
        <w:jc w:val="both"/>
        <w:rPr>
          <w:rFonts w:ascii="Arial" w:hAnsi="Arial" w:cs="Arial"/>
          <w:color w:val="000000"/>
          <w:sz w:val="22"/>
          <w:szCs w:val="22"/>
        </w:rPr>
      </w:pPr>
    </w:p>
    <w:p w:rsidR="008B56FB" w:rsidRDefault="008B56FB" w:rsidP="008B56FB">
      <w:pPr>
        <w:ind w:left="22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[...]</w:t>
      </w:r>
    </w:p>
    <w:p w:rsidR="008B56FB" w:rsidRPr="008B56FB" w:rsidRDefault="008B56FB" w:rsidP="008B56FB">
      <w:pPr>
        <w:ind w:left="2268"/>
        <w:jc w:val="both"/>
        <w:rPr>
          <w:rFonts w:ascii="Arial" w:hAnsi="Arial" w:cs="Arial"/>
          <w:color w:val="000000"/>
          <w:sz w:val="22"/>
          <w:szCs w:val="22"/>
        </w:rPr>
      </w:pPr>
    </w:p>
    <w:p w:rsidR="00896DDD" w:rsidRDefault="00896DDD" w:rsidP="008B56FB">
      <w:pPr>
        <w:pStyle w:val="NormalWeb"/>
        <w:tabs>
          <w:tab w:val="left" w:pos="1080"/>
        </w:tabs>
        <w:spacing w:before="0" w:beforeAutospacing="0" w:after="0" w:afterAutospacing="0"/>
        <w:ind w:left="2268"/>
        <w:jc w:val="both"/>
        <w:rPr>
          <w:rFonts w:ascii="Arial" w:hAnsi="Arial" w:cs="Arial"/>
          <w:sz w:val="22"/>
          <w:szCs w:val="22"/>
        </w:rPr>
      </w:pPr>
      <w:r w:rsidRPr="004A176C">
        <w:rPr>
          <w:rFonts w:ascii="Arial" w:hAnsi="Arial" w:cs="Arial"/>
          <w:sz w:val="22"/>
          <w:szCs w:val="22"/>
        </w:rPr>
        <w:t xml:space="preserve">II - escriturar nos livros próprios, com fidedignidade, na forma e nosprazos normativos, as operações ou prestações realizadas, ainda que contribuinte substituto ou </w:t>
      </w:r>
      <w:proofErr w:type="gramStart"/>
      <w:r w:rsidRPr="004A176C">
        <w:rPr>
          <w:rFonts w:ascii="Arial" w:hAnsi="Arial" w:cs="Arial"/>
          <w:sz w:val="22"/>
          <w:szCs w:val="22"/>
        </w:rPr>
        <w:t>substituído;</w:t>
      </w:r>
      <w:proofErr w:type="gramEnd"/>
      <w:r w:rsidRPr="004A176C">
        <w:rPr>
          <w:rFonts w:ascii="Arial" w:hAnsi="Arial" w:cs="Arial"/>
          <w:sz w:val="22"/>
          <w:szCs w:val="22"/>
        </w:rPr>
        <w:t>(Redação dada pela Lei 2.549 de 22.12.11).</w:t>
      </w:r>
    </w:p>
    <w:p w:rsidR="00896DDD" w:rsidRDefault="00896DDD" w:rsidP="008B56FB">
      <w:pPr>
        <w:pStyle w:val="NormalWeb"/>
        <w:tabs>
          <w:tab w:val="left" w:pos="1080"/>
        </w:tabs>
        <w:spacing w:before="0" w:beforeAutospacing="0" w:after="0" w:afterAutospacing="0"/>
        <w:ind w:left="2268"/>
        <w:jc w:val="both"/>
        <w:rPr>
          <w:rFonts w:ascii="Arial" w:hAnsi="Arial" w:cs="Arial"/>
          <w:sz w:val="22"/>
          <w:szCs w:val="22"/>
        </w:rPr>
      </w:pPr>
    </w:p>
    <w:p w:rsidR="00896DDD" w:rsidRPr="009B6008" w:rsidRDefault="00896DDD" w:rsidP="008B56FB">
      <w:pPr>
        <w:pStyle w:val="NormalWeb"/>
        <w:tabs>
          <w:tab w:val="left" w:pos="1080"/>
        </w:tabs>
        <w:spacing w:before="0" w:beforeAutospacing="0" w:after="0" w:afterAutospacing="0"/>
        <w:ind w:left="2268"/>
        <w:jc w:val="both"/>
        <w:rPr>
          <w:rFonts w:ascii="Arial" w:hAnsi="Arial" w:cs="Arial"/>
          <w:sz w:val="22"/>
          <w:szCs w:val="22"/>
        </w:rPr>
      </w:pPr>
      <w:r w:rsidRPr="009B6008">
        <w:rPr>
          <w:rFonts w:ascii="Arial" w:hAnsi="Arial" w:cs="Arial"/>
          <w:b/>
          <w:sz w:val="22"/>
          <w:szCs w:val="22"/>
        </w:rPr>
        <w:t>Decreto nº 2912/2006</w:t>
      </w:r>
      <w:r w:rsidRPr="009B6008">
        <w:rPr>
          <w:rFonts w:ascii="Arial" w:hAnsi="Arial" w:cs="Arial"/>
          <w:sz w:val="22"/>
          <w:szCs w:val="22"/>
        </w:rPr>
        <w:t>. Aprova o Regulamento do ICMS e adota outras providências.</w:t>
      </w:r>
    </w:p>
    <w:p w:rsidR="008B56FB" w:rsidRDefault="008B56FB" w:rsidP="008B56FB">
      <w:pPr>
        <w:ind w:left="2268"/>
        <w:jc w:val="both"/>
        <w:rPr>
          <w:rFonts w:ascii="Arial" w:hAnsi="Arial" w:cs="Arial"/>
          <w:color w:val="000000"/>
          <w:sz w:val="22"/>
          <w:szCs w:val="22"/>
        </w:rPr>
      </w:pPr>
    </w:p>
    <w:p w:rsidR="008B56FB" w:rsidRDefault="008B56FB" w:rsidP="008B56FB">
      <w:pPr>
        <w:ind w:left="22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[...]</w:t>
      </w:r>
    </w:p>
    <w:p w:rsidR="008B56FB" w:rsidRPr="008B56FB" w:rsidRDefault="008B56FB" w:rsidP="008B56FB">
      <w:pPr>
        <w:ind w:left="2268"/>
        <w:jc w:val="both"/>
        <w:rPr>
          <w:rFonts w:ascii="Arial" w:hAnsi="Arial" w:cs="Arial"/>
          <w:color w:val="000000"/>
          <w:sz w:val="22"/>
          <w:szCs w:val="22"/>
        </w:rPr>
      </w:pPr>
    </w:p>
    <w:p w:rsidR="00896DDD" w:rsidRPr="009B6008" w:rsidRDefault="00896DDD" w:rsidP="008B56FB">
      <w:pPr>
        <w:pStyle w:val="NormalWeb"/>
        <w:tabs>
          <w:tab w:val="left" w:pos="1080"/>
        </w:tabs>
        <w:spacing w:before="0" w:beforeAutospacing="0" w:after="0" w:afterAutospacing="0"/>
        <w:ind w:left="2268"/>
        <w:jc w:val="both"/>
        <w:rPr>
          <w:rFonts w:ascii="Arial" w:hAnsi="Arial" w:cs="Arial"/>
          <w:sz w:val="22"/>
          <w:szCs w:val="22"/>
        </w:rPr>
      </w:pPr>
      <w:r w:rsidRPr="009B6008">
        <w:rPr>
          <w:rFonts w:ascii="Arial" w:hAnsi="Arial" w:cs="Arial"/>
          <w:sz w:val="22"/>
          <w:szCs w:val="22"/>
        </w:rPr>
        <w:t>Art. 247. O livro Registro de Entradas, modelo1, ou 1-A, destina-se à escrituração do movimento de entradas de mercadorias, a qualquer títulono estabelecimento, bem como para registro de utilização de serviços de transportes e de comunicação.</w:t>
      </w:r>
    </w:p>
    <w:p w:rsidR="00896DDD" w:rsidRDefault="00896DDD" w:rsidP="008B56FB">
      <w:pPr>
        <w:tabs>
          <w:tab w:val="left" w:pos="1134"/>
        </w:tabs>
        <w:ind w:firstLine="1134"/>
        <w:jc w:val="both"/>
        <w:rPr>
          <w:rFonts w:ascii="Arial" w:hAnsi="Arial" w:cs="Arial"/>
          <w:color w:val="FF0000"/>
          <w:sz w:val="24"/>
          <w:szCs w:val="24"/>
        </w:rPr>
      </w:pPr>
    </w:p>
    <w:p w:rsidR="000D2CD8" w:rsidRPr="002D1457" w:rsidRDefault="002D2C23" w:rsidP="008B56FB">
      <w:pPr>
        <w:tabs>
          <w:tab w:val="left" w:pos="1134"/>
        </w:tabs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contexto </w:t>
      </w:r>
      <w:r w:rsidR="000D2CD8" w:rsidRPr="002D1457">
        <w:rPr>
          <w:rFonts w:ascii="Arial" w:hAnsi="Arial" w:cs="Arial"/>
          <w:sz w:val="24"/>
          <w:szCs w:val="24"/>
        </w:rPr>
        <w:t>do campo 5.1</w:t>
      </w:r>
      <w:r>
        <w:rPr>
          <w:rFonts w:ascii="Arial" w:hAnsi="Arial" w:cs="Arial"/>
          <w:sz w:val="24"/>
          <w:szCs w:val="24"/>
        </w:rPr>
        <w:t xml:space="preserve"> do auto de infração</w:t>
      </w:r>
      <w:proofErr w:type="gramStart"/>
      <w:r>
        <w:rPr>
          <w:rFonts w:ascii="Arial" w:hAnsi="Arial" w:cs="Arial"/>
          <w:sz w:val="24"/>
          <w:szCs w:val="24"/>
        </w:rPr>
        <w:t>,</w:t>
      </w:r>
      <w:r w:rsidR="00BC2D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tem</w:t>
      </w:r>
      <w:proofErr w:type="gramEnd"/>
      <w:r>
        <w:rPr>
          <w:rFonts w:ascii="Arial" w:hAnsi="Arial" w:cs="Arial"/>
          <w:sz w:val="24"/>
          <w:szCs w:val="24"/>
        </w:rPr>
        <w:t xml:space="preserve"> como descrição: “omissão de receitas, proveniente </w:t>
      </w:r>
      <w:r w:rsidR="000D2CD8" w:rsidRPr="002D1457">
        <w:rPr>
          <w:rFonts w:ascii="Arial" w:hAnsi="Arial" w:cs="Arial"/>
          <w:sz w:val="24"/>
          <w:szCs w:val="24"/>
        </w:rPr>
        <w:t>das vendas de mercadorias tributadas ... a referida omissã</w:t>
      </w:r>
      <w:r>
        <w:rPr>
          <w:rFonts w:ascii="Arial" w:hAnsi="Arial" w:cs="Arial"/>
          <w:sz w:val="24"/>
          <w:szCs w:val="24"/>
        </w:rPr>
        <w:t xml:space="preserve">o de receitas se dá em virtude </w:t>
      </w:r>
      <w:r w:rsidR="000D2CD8" w:rsidRPr="002D1457">
        <w:rPr>
          <w:rFonts w:ascii="Arial" w:hAnsi="Arial" w:cs="Arial"/>
          <w:sz w:val="24"/>
          <w:szCs w:val="24"/>
        </w:rPr>
        <w:t>de fato gerador presumido previsto no art. 21, inciso I, alínea “d”</w:t>
      </w:r>
      <w:r w:rsidR="007767B8" w:rsidRPr="002D1457">
        <w:rPr>
          <w:rFonts w:ascii="Arial" w:hAnsi="Arial" w:cs="Arial"/>
          <w:sz w:val="24"/>
          <w:szCs w:val="24"/>
        </w:rPr>
        <w:t>,</w:t>
      </w:r>
      <w:r w:rsidR="000D2CD8" w:rsidRPr="002D1457">
        <w:rPr>
          <w:rFonts w:ascii="Arial" w:hAnsi="Arial" w:cs="Arial"/>
          <w:sz w:val="24"/>
          <w:szCs w:val="24"/>
        </w:rPr>
        <w:t xml:space="preserve"> da Lei 1.287/2001</w:t>
      </w:r>
      <w:r w:rsidR="007767B8" w:rsidRPr="002D1457">
        <w:rPr>
          <w:rFonts w:ascii="Arial" w:hAnsi="Arial" w:cs="Arial"/>
          <w:sz w:val="24"/>
          <w:szCs w:val="24"/>
        </w:rPr>
        <w:t>”.</w:t>
      </w:r>
    </w:p>
    <w:p w:rsidR="00A769E2" w:rsidRDefault="00A769E2" w:rsidP="008B56FB">
      <w:pPr>
        <w:tabs>
          <w:tab w:val="left" w:pos="1134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76182E" w:rsidRPr="0076182E" w:rsidRDefault="007767B8" w:rsidP="008B56FB">
      <w:pPr>
        <w:tabs>
          <w:tab w:val="left" w:pos="1134"/>
        </w:tabs>
        <w:ind w:firstLine="1418"/>
        <w:jc w:val="both"/>
        <w:rPr>
          <w:color w:val="FF0000"/>
        </w:rPr>
      </w:pPr>
      <w:r w:rsidRPr="002D1457">
        <w:rPr>
          <w:rFonts w:ascii="Arial" w:hAnsi="Arial" w:cs="Arial"/>
          <w:sz w:val="24"/>
          <w:szCs w:val="24"/>
        </w:rPr>
        <w:t>Nota-se que a imputação da infração foi o art. 44, inciso II, da Lei</w:t>
      </w:r>
      <w:r w:rsidR="00955CBF">
        <w:rPr>
          <w:rFonts w:ascii="Arial" w:hAnsi="Arial" w:cs="Arial"/>
          <w:sz w:val="24"/>
          <w:szCs w:val="24"/>
        </w:rPr>
        <w:t xml:space="preserve"> </w:t>
      </w:r>
      <w:r w:rsidR="0076182E">
        <w:rPr>
          <w:rFonts w:ascii="Arial" w:hAnsi="Arial" w:cs="Arial"/>
          <w:sz w:val="24"/>
          <w:szCs w:val="24"/>
        </w:rPr>
        <w:t>1.287/2001,</w:t>
      </w:r>
      <w:r w:rsidR="00955CBF">
        <w:rPr>
          <w:rFonts w:ascii="Arial" w:hAnsi="Arial" w:cs="Arial"/>
          <w:sz w:val="24"/>
          <w:szCs w:val="24"/>
        </w:rPr>
        <w:t xml:space="preserve"> </w:t>
      </w:r>
      <w:r w:rsidRPr="002D1457">
        <w:rPr>
          <w:rFonts w:ascii="Arial" w:hAnsi="Arial" w:cs="Arial"/>
          <w:sz w:val="24"/>
          <w:szCs w:val="24"/>
        </w:rPr>
        <w:t>t</w:t>
      </w:r>
      <w:r w:rsidR="002D2C23">
        <w:rPr>
          <w:rFonts w:ascii="Arial" w:hAnsi="Arial" w:cs="Arial"/>
          <w:sz w:val="24"/>
          <w:szCs w:val="24"/>
        </w:rPr>
        <w:t xml:space="preserve">rata </w:t>
      </w:r>
      <w:r w:rsidR="00A769E2">
        <w:rPr>
          <w:rFonts w:ascii="Arial" w:hAnsi="Arial" w:cs="Arial"/>
          <w:sz w:val="24"/>
          <w:szCs w:val="24"/>
        </w:rPr>
        <w:t xml:space="preserve">da obrigação do </w:t>
      </w:r>
      <w:r w:rsidRPr="002D1457">
        <w:rPr>
          <w:rFonts w:ascii="Arial" w:hAnsi="Arial" w:cs="Arial"/>
          <w:sz w:val="24"/>
          <w:szCs w:val="24"/>
        </w:rPr>
        <w:t>registro de notas fiscais de entradas,</w:t>
      </w:r>
      <w:r w:rsidR="00A769E2">
        <w:rPr>
          <w:rFonts w:ascii="Arial" w:hAnsi="Arial" w:cs="Arial"/>
          <w:sz w:val="24"/>
          <w:szCs w:val="24"/>
        </w:rPr>
        <w:t xml:space="preserve"> </w:t>
      </w:r>
      <w:r w:rsidRPr="002D1457">
        <w:rPr>
          <w:rFonts w:ascii="Arial" w:hAnsi="Arial" w:cs="Arial"/>
          <w:sz w:val="24"/>
          <w:szCs w:val="24"/>
        </w:rPr>
        <w:t>enquanto que a descrição d</w:t>
      </w:r>
      <w:r w:rsidR="00A769E2">
        <w:rPr>
          <w:rFonts w:ascii="Arial" w:hAnsi="Arial" w:cs="Arial"/>
          <w:sz w:val="24"/>
          <w:szCs w:val="24"/>
        </w:rPr>
        <w:t>a infração cometida</w:t>
      </w:r>
      <w:r w:rsidR="002D2C23">
        <w:rPr>
          <w:rFonts w:ascii="Arial" w:hAnsi="Arial" w:cs="Arial"/>
          <w:sz w:val="24"/>
          <w:szCs w:val="24"/>
        </w:rPr>
        <w:t xml:space="preserve">, contexto </w:t>
      </w:r>
      <w:r w:rsidRPr="002D1457">
        <w:rPr>
          <w:rFonts w:ascii="Arial" w:hAnsi="Arial" w:cs="Arial"/>
          <w:sz w:val="24"/>
          <w:szCs w:val="24"/>
        </w:rPr>
        <w:t xml:space="preserve">do campo 5.1, refere-se </w:t>
      </w:r>
      <w:proofErr w:type="gramStart"/>
      <w:r w:rsidRPr="002D1457">
        <w:rPr>
          <w:rFonts w:ascii="Arial" w:hAnsi="Arial" w:cs="Arial"/>
          <w:sz w:val="24"/>
          <w:szCs w:val="24"/>
        </w:rPr>
        <w:t>a</w:t>
      </w:r>
      <w:proofErr w:type="gramEnd"/>
      <w:r w:rsidRPr="002D1457">
        <w:rPr>
          <w:rFonts w:ascii="Arial" w:hAnsi="Arial" w:cs="Arial"/>
          <w:sz w:val="24"/>
          <w:szCs w:val="24"/>
        </w:rPr>
        <w:t xml:space="preserve"> omissão</w:t>
      </w:r>
      <w:r w:rsidR="004F3E92">
        <w:rPr>
          <w:rFonts w:ascii="Arial" w:hAnsi="Arial" w:cs="Arial"/>
          <w:sz w:val="24"/>
          <w:szCs w:val="24"/>
        </w:rPr>
        <w:t xml:space="preserve"> presumida</w:t>
      </w:r>
      <w:r w:rsidRPr="002D1457">
        <w:rPr>
          <w:rFonts w:ascii="Arial" w:hAnsi="Arial" w:cs="Arial"/>
          <w:sz w:val="24"/>
          <w:szCs w:val="24"/>
        </w:rPr>
        <w:t xml:space="preserve"> de registr</w:t>
      </w:r>
      <w:r w:rsidR="002D2C23">
        <w:rPr>
          <w:rFonts w:ascii="Arial" w:hAnsi="Arial" w:cs="Arial"/>
          <w:sz w:val="24"/>
          <w:szCs w:val="24"/>
        </w:rPr>
        <w:t>o de saídas</w:t>
      </w:r>
      <w:r w:rsidR="004F3E92">
        <w:rPr>
          <w:rFonts w:ascii="Arial" w:hAnsi="Arial" w:cs="Arial"/>
          <w:sz w:val="24"/>
          <w:szCs w:val="24"/>
        </w:rPr>
        <w:t xml:space="preserve"> tributadas</w:t>
      </w:r>
      <w:r w:rsidR="002D2C23">
        <w:rPr>
          <w:rFonts w:ascii="Arial" w:hAnsi="Arial" w:cs="Arial"/>
          <w:sz w:val="24"/>
          <w:szCs w:val="24"/>
        </w:rPr>
        <w:t>, resultante da fal</w:t>
      </w:r>
      <w:r w:rsidRPr="002D1457">
        <w:rPr>
          <w:rFonts w:ascii="Arial" w:hAnsi="Arial" w:cs="Arial"/>
          <w:sz w:val="24"/>
          <w:szCs w:val="24"/>
        </w:rPr>
        <w:t>ta de emissão de</w:t>
      </w:r>
      <w:r w:rsidR="00955CBF">
        <w:rPr>
          <w:rFonts w:ascii="Arial" w:hAnsi="Arial" w:cs="Arial"/>
          <w:sz w:val="24"/>
          <w:szCs w:val="24"/>
        </w:rPr>
        <w:t xml:space="preserve"> </w:t>
      </w:r>
      <w:r w:rsidRPr="002D1457">
        <w:rPr>
          <w:rFonts w:ascii="Arial" w:hAnsi="Arial" w:cs="Arial"/>
          <w:sz w:val="24"/>
          <w:szCs w:val="24"/>
        </w:rPr>
        <w:t>notas fisca</w:t>
      </w:r>
      <w:r w:rsidR="002D2C23">
        <w:rPr>
          <w:rFonts w:ascii="Arial" w:hAnsi="Arial" w:cs="Arial"/>
          <w:sz w:val="24"/>
          <w:szCs w:val="24"/>
        </w:rPr>
        <w:t>is de saídas e não de entradas,</w:t>
      </w:r>
      <w:r w:rsidRPr="002D1457">
        <w:rPr>
          <w:rFonts w:ascii="Arial" w:hAnsi="Arial" w:cs="Arial"/>
          <w:sz w:val="24"/>
          <w:szCs w:val="24"/>
        </w:rPr>
        <w:t xml:space="preserve"> ao posso</w:t>
      </w:r>
      <w:r w:rsidR="006D5F63">
        <w:rPr>
          <w:rFonts w:ascii="Arial" w:hAnsi="Arial" w:cs="Arial"/>
          <w:sz w:val="24"/>
          <w:szCs w:val="24"/>
        </w:rPr>
        <w:t xml:space="preserve"> que</w:t>
      </w:r>
      <w:r w:rsidRPr="002D1457">
        <w:rPr>
          <w:rFonts w:ascii="Arial" w:hAnsi="Arial" w:cs="Arial"/>
          <w:sz w:val="24"/>
          <w:szCs w:val="24"/>
        </w:rPr>
        <w:t xml:space="preserve"> o art. 21 da Lei 1.287,</w:t>
      </w:r>
      <w:r w:rsidR="002D2C23">
        <w:rPr>
          <w:rFonts w:ascii="Arial" w:hAnsi="Arial" w:cs="Arial"/>
          <w:sz w:val="24"/>
          <w:szCs w:val="24"/>
        </w:rPr>
        <w:t xml:space="preserve"> </w:t>
      </w:r>
      <w:r w:rsidR="006D5F63">
        <w:rPr>
          <w:rFonts w:ascii="Arial" w:hAnsi="Arial" w:cs="Arial"/>
          <w:sz w:val="24"/>
          <w:szCs w:val="24"/>
        </w:rPr>
        <w:t>ins</w:t>
      </w:r>
      <w:r w:rsidR="00472284">
        <w:rPr>
          <w:rFonts w:ascii="Arial" w:hAnsi="Arial" w:cs="Arial"/>
          <w:sz w:val="24"/>
          <w:szCs w:val="24"/>
        </w:rPr>
        <w:t>erido no contexto</w:t>
      </w:r>
      <w:r w:rsidR="006D5F63">
        <w:rPr>
          <w:rFonts w:ascii="Arial" w:hAnsi="Arial" w:cs="Arial"/>
          <w:sz w:val="24"/>
          <w:szCs w:val="24"/>
        </w:rPr>
        <w:t>,</w:t>
      </w:r>
      <w:r w:rsidR="002D2C23">
        <w:rPr>
          <w:rFonts w:ascii="Arial" w:hAnsi="Arial" w:cs="Arial"/>
          <w:sz w:val="24"/>
          <w:szCs w:val="24"/>
        </w:rPr>
        <w:t xml:space="preserve"> trata das presunções de saídas,</w:t>
      </w:r>
      <w:r w:rsidR="00472284">
        <w:rPr>
          <w:rFonts w:ascii="Arial" w:hAnsi="Arial" w:cs="Arial"/>
          <w:sz w:val="24"/>
          <w:szCs w:val="24"/>
        </w:rPr>
        <w:t xml:space="preserve"> e </w:t>
      </w:r>
      <w:r w:rsidRPr="002D1457">
        <w:rPr>
          <w:rFonts w:ascii="Arial" w:hAnsi="Arial" w:cs="Arial"/>
          <w:sz w:val="24"/>
          <w:szCs w:val="24"/>
        </w:rPr>
        <w:t xml:space="preserve">não é imputação penal, mas </w:t>
      </w:r>
      <w:r w:rsidR="006D5F63">
        <w:rPr>
          <w:rFonts w:ascii="Arial" w:hAnsi="Arial" w:cs="Arial"/>
          <w:sz w:val="24"/>
          <w:szCs w:val="24"/>
        </w:rPr>
        <w:t>apenas</w:t>
      </w:r>
      <w:r w:rsidRPr="002D1457">
        <w:rPr>
          <w:rFonts w:ascii="Arial" w:hAnsi="Arial" w:cs="Arial"/>
          <w:sz w:val="24"/>
          <w:szCs w:val="24"/>
        </w:rPr>
        <w:t xml:space="preserve"> uma cond</w:t>
      </w:r>
      <w:r w:rsidR="00A769E2">
        <w:rPr>
          <w:rFonts w:ascii="Arial" w:hAnsi="Arial" w:cs="Arial"/>
          <w:sz w:val="24"/>
          <w:szCs w:val="24"/>
        </w:rPr>
        <w:t xml:space="preserve">icionante para </w:t>
      </w:r>
      <w:r w:rsidR="00472284">
        <w:rPr>
          <w:rFonts w:ascii="Arial" w:hAnsi="Arial" w:cs="Arial"/>
          <w:sz w:val="24"/>
          <w:szCs w:val="24"/>
        </w:rPr>
        <w:t>que se proceda a ação fiscal</w:t>
      </w:r>
      <w:r w:rsidR="00A769E2">
        <w:rPr>
          <w:rFonts w:ascii="Arial" w:hAnsi="Arial" w:cs="Arial"/>
          <w:sz w:val="24"/>
          <w:szCs w:val="24"/>
        </w:rPr>
        <w:t xml:space="preserve">, </w:t>
      </w:r>
      <w:r w:rsidR="00472284">
        <w:rPr>
          <w:rFonts w:ascii="Arial" w:hAnsi="Arial" w:cs="Arial"/>
          <w:sz w:val="24"/>
          <w:szCs w:val="24"/>
        </w:rPr>
        <w:t>entendimento</w:t>
      </w:r>
      <w:r w:rsidR="00A769E2">
        <w:rPr>
          <w:rFonts w:ascii="Arial" w:hAnsi="Arial" w:cs="Arial"/>
          <w:sz w:val="24"/>
          <w:szCs w:val="24"/>
        </w:rPr>
        <w:t xml:space="preserve"> </w:t>
      </w:r>
      <w:r w:rsidR="006D5F63">
        <w:rPr>
          <w:rFonts w:ascii="Arial" w:hAnsi="Arial" w:cs="Arial"/>
          <w:sz w:val="24"/>
          <w:szCs w:val="24"/>
        </w:rPr>
        <w:t xml:space="preserve">sedimentado por esta </w:t>
      </w:r>
      <w:r w:rsidR="00A769E2">
        <w:rPr>
          <w:rFonts w:ascii="Arial" w:hAnsi="Arial" w:cs="Arial"/>
          <w:sz w:val="24"/>
          <w:szCs w:val="24"/>
        </w:rPr>
        <w:t>C</w:t>
      </w:r>
      <w:r w:rsidR="00955CBF">
        <w:rPr>
          <w:rFonts w:ascii="Arial" w:hAnsi="Arial" w:cs="Arial"/>
          <w:sz w:val="24"/>
          <w:szCs w:val="24"/>
        </w:rPr>
        <w:t>orte</w:t>
      </w:r>
      <w:r w:rsidR="00A769E2">
        <w:rPr>
          <w:rFonts w:ascii="Arial" w:hAnsi="Arial" w:cs="Arial"/>
          <w:sz w:val="24"/>
          <w:szCs w:val="24"/>
        </w:rPr>
        <w:t>,</w:t>
      </w:r>
      <w:r w:rsidR="006D5F63">
        <w:rPr>
          <w:rFonts w:ascii="Arial" w:hAnsi="Arial" w:cs="Arial"/>
          <w:sz w:val="24"/>
          <w:szCs w:val="24"/>
        </w:rPr>
        <w:t xml:space="preserve"> </w:t>
      </w:r>
      <w:r w:rsidR="00A769E2">
        <w:rPr>
          <w:rFonts w:ascii="Arial" w:hAnsi="Arial" w:cs="Arial"/>
          <w:sz w:val="24"/>
          <w:szCs w:val="24"/>
        </w:rPr>
        <w:t>c</w:t>
      </w:r>
      <w:r w:rsidR="00AA3B16">
        <w:rPr>
          <w:rFonts w:ascii="Arial" w:hAnsi="Arial" w:cs="Arial"/>
          <w:sz w:val="24"/>
          <w:szCs w:val="24"/>
        </w:rPr>
        <w:t>onforme citação</w:t>
      </w:r>
      <w:r w:rsidR="002D1457" w:rsidRPr="002D1457">
        <w:rPr>
          <w:rFonts w:ascii="Arial" w:hAnsi="Arial" w:cs="Arial"/>
          <w:sz w:val="24"/>
          <w:szCs w:val="24"/>
        </w:rPr>
        <w:t>:</w:t>
      </w:r>
    </w:p>
    <w:p w:rsidR="0076182E" w:rsidRDefault="0076182E" w:rsidP="008B56FB">
      <w:pPr>
        <w:tabs>
          <w:tab w:val="left" w:pos="1134"/>
        </w:tabs>
        <w:ind w:firstLine="1134"/>
        <w:jc w:val="both"/>
        <w:rPr>
          <w:rFonts w:ascii="Arial" w:hAnsi="Arial" w:cs="Arial"/>
          <w:sz w:val="24"/>
          <w:szCs w:val="24"/>
        </w:rPr>
      </w:pPr>
    </w:p>
    <w:p w:rsidR="002D1FAC" w:rsidRDefault="000478E3" w:rsidP="008B56FB">
      <w:pPr>
        <w:tabs>
          <w:tab w:val="left" w:pos="2268"/>
        </w:tabs>
        <w:ind w:left="2268"/>
        <w:jc w:val="both"/>
        <w:rPr>
          <w:rFonts w:ascii="Arial" w:hAnsi="Arial"/>
        </w:rPr>
      </w:pPr>
      <w:r w:rsidRPr="000478E3">
        <w:rPr>
          <w:rFonts w:ascii="Arial" w:hAnsi="Arial" w:cs="Arial"/>
          <w:b/>
        </w:rPr>
        <w:t>ACÓRDÃO 062/2013</w:t>
      </w:r>
      <w:r w:rsidR="006A2DE4">
        <w:rPr>
          <w:rFonts w:ascii="Arial" w:hAnsi="Arial" w:cs="Arial"/>
          <w:b/>
        </w:rPr>
        <w:t xml:space="preserve">. </w:t>
      </w:r>
      <w:r w:rsidRPr="000478E3">
        <w:rPr>
          <w:rFonts w:ascii="Arial" w:hAnsi="Arial" w:cs="Arial"/>
          <w:b/>
        </w:rPr>
        <w:t>EMENTA</w:t>
      </w:r>
      <w:r w:rsidRPr="000478E3">
        <w:rPr>
          <w:rFonts w:ascii="Arial" w:hAnsi="Arial" w:cs="Arial"/>
        </w:rPr>
        <w:t>– ICMS. OMISSÃO DE SAÍDAS</w:t>
      </w:r>
      <w:r w:rsidRPr="000478E3">
        <w:rPr>
          <w:rFonts w:ascii="Arial" w:hAnsi="Arial"/>
        </w:rPr>
        <w:t>. FALTA DE REGISTRO DE NOTAS FISCAIS DE ENTRADA DE MERCADORIAS. OCORRÊNCIA DO FATO GERADOR PRESUMIDO. ERRO NA TIPIFICAÇÃO DA INFRAÇÃO COMETIDA – É nula a exigência tributária cuja tipificação da infração cometida não se relaciona com o histórico dos fatos tidos como infringidos</w:t>
      </w:r>
      <w:r>
        <w:rPr>
          <w:rFonts w:ascii="Arial" w:hAnsi="Arial"/>
        </w:rPr>
        <w:t>.</w:t>
      </w:r>
    </w:p>
    <w:p w:rsidR="006A2DE4" w:rsidRDefault="006A2DE4" w:rsidP="008B56FB">
      <w:pPr>
        <w:pStyle w:val="Default"/>
        <w:tabs>
          <w:tab w:val="left" w:pos="1134"/>
        </w:tabs>
        <w:ind w:firstLine="1134"/>
        <w:jc w:val="both"/>
        <w:rPr>
          <w:rFonts w:ascii="Arial" w:hAnsi="Arial" w:cs="Arial"/>
        </w:rPr>
      </w:pPr>
    </w:p>
    <w:p w:rsidR="003623D9" w:rsidRDefault="00BC2D56" w:rsidP="008B56FB">
      <w:pPr>
        <w:pStyle w:val="Default"/>
        <w:tabs>
          <w:tab w:val="left" w:pos="1134"/>
        </w:tabs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Quanto ao campo </w:t>
      </w:r>
      <w:proofErr w:type="gramStart"/>
      <w:r>
        <w:rPr>
          <w:rFonts w:ascii="Arial" w:hAnsi="Arial" w:cs="Arial"/>
        </w:rPr>
        <w:t>4</w:t>
      </w:r>
      <w:proofErr w:type="gramEnd"/>
      <w:r>
        <w:rPr>
          <w:rFonts w:ascii="Arial" w:hAnsi="Arial" w:cs="Arial"/>
        </w:rPr>
        <w:t xml:space="preserve"> que exige multa</w:t>
      </w:r>
      <w:r w:rsidR="006A2DE4">
        <w:rPr>
          <w:rFonts w:ascii="Arial" w:hAnsi="Arial" w:cs="Arial"/>
        </w:rPr>
        <w:t xml:space="preserve"> formal </w:t>
      </w:r>
      <w:r>
        <w:rPr>
          <w:rFonts w:ascii="Arial" w:hAnsi="Arial" w:cs="Arial"/>
        </w:rPr>
        <w:t xml:space="preserve">por falta de registro de notas de entradas, em que a recorrente alega imprecisão da matéria tributável e erros no levantamento, observa-se pelos documentos fiscais, anexados tanto pela </w:t>
      </w:r>
      <w:r w:rsidR="006A2DE4">
        <w:rPr>
          <w:rFonts w:ascii="Arial" w:hAnsi="Arial" w:cs="Arial"/>
        </w:rPr>
        <w:t xml:space="preserve">autuada, quanto pelo autuante, </w:t>
      </w:r>
      <w:r>
        <w:rPr>
          <w:rFonts w:ascii="Arial" w:hAnsi="Arial" w:cs="Arial"/>
        </w:rPr>
        <w:t>a existência de documentos fiscais tidos como não lançados, nos quais, entre e</w:t>
      </w:r>
      <w:r w:rsidR="006A2DE4">
        <w:rPr>
          <w:rFonts w:ascii="Arial" w:hAnsi="Arial" w:cs="Arial"/>
        </w:rPr>
        <w:t>les, a cobertura de produtos</w:t>
      </w:r>
      <w:r w:rsidR="004F3E92">
        <w:rPr>
          <w:rFonts w:ascii="Arial" w:hAnsi="Arial" w:cs="Arial"/>
        </w:rPr>
        <w:t>, cujas</w:t>
      </w:r>
      <w:r>
        <w:rPr>
          <w:rFonts w:ascii="Arial" w:hAnsi="Arial" w:cs="Arial"/>
        </w:rPr>
        <w:t xml:space="preserve"> </w:t>
      </w:r>
      <w:r w:rsidR="004F3E92">
        <w:rPr>
          <w:rFonts w:ascii="Arial" w:hAnsi="Arial" w:cs="Arial"/>
        </w:rPr>
        <w:t>operações</w:t>
      </w:r>
      <w:r>
        <w:rPr>
          <w:rFonts w:ascii="Arial" w:hAnsi="Arial" w:cs="Arial"/>
        </w:rPr>
        <w:t xml:space="preserve"> são outras situações</w:t>
      </w:r>
      <w:r w:rsidR="006A2DE4">
        <w:rPr>
          <w:rFonts w:ascii="Arial" w:hAnsi="Arial" w:cs="Arial"/>
        </w:rPr>
        <w:t xml:space="preserve"> de natureza </w:t>
      </w:r>
      <w:r w:rsidR="006D5F63">
        <w:rPr>
          <w:rFonts w:ascii="Arial" w:hAnsi="Arial" w:cs="Arial"/>
        </w:rPr>
        <w:t>não</w:t>
      </w:r>
      <w:r w:rsidR="006A2DE4">
        <w:rPr>
          <w:rFonts w:ascii="Arial" w:hAnsi="Arial" w:cs="Arial"/>
        </w:rPr>
        <w:t xml:space="preserve"> comercial</w:t>
      </w:r>
      <w:r>
        <w:rPr>
          <w:rFonts w:ascii="Arial" w:hAnsi="Arial" w:cs="Arial"/>
        </w:rPr>
        <w:t>, tais como: não especificados, remessa de venda futura, decorrente de emissão de ECF</w:t>
      </w:r>
      <w:r w:rsidR="006A2DE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 outras situaç</w:t>
      </w:r>
      <w:r w:rsidR="006A2DE4">
        <w:rPr>
          <w:rFonts w:ascii="Arial" w:hAnsi="Arial" w:cs="Arial"/>
        </w:rPr>
        <w:t>ões, além das a</w:t>
      </w:r>
      <w:r>
        <w:rPr>
          <w:rFonts w:ascii="Arial" w:hAnsi="Arial" w:cs="Arial"/>
        </w:rPr>
        <w:t>legadas como desconhecidas pelo sujeito passivo, que nem o fisco nem a recorrente apresentaram provas consistentes</w:t>
      </w:r>
      <w:r w:rsidR="00D855C4">
        <w:rPr>
          <w:rFonts w:ascii="Arial" w:hAnsi="Arial" w:cs="Arial"/>
        </w:rPr>
        <w:t xml:space="preserve"> para suas suposições e alegações.</w:t>
      </w:r>
    </w:p>
    <w:p w:rsidR="003623D9" w:rsidRDefault="003623D9" w:rsidP="008B56FB">
      <w:pPr>
        <w:pStyle w:val="Default"/>
        <w:tabs>
          <w:tab w:val="left" w:pos="1134"/>
        </w:tabs>
        <w:ind w:firstLine="1418"/>
        <w:jc w:val="both"/>
        <w:rPr>
          <w:rFonts w:ascii="Arial" w:hAnsi="Arial" w:cs="Arial"/>
        </w:rPr>
      </w:pPr>
    </w:p>
    <w:p w:rsidR="00BC2D56" w:rsidRPr="00AA3B16" w:rsidRDefault="00D855C4" w:rsidP="008B56FB">
      <w:pPr>
        <w:pStyle w:val="Default"/>
        <w:tabs>
          <w:tab w:val="left" w:pos="1134"/>
        </w:tabs>
        <w:ind w:firstLine="1418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 xml:space="preserve">O que </w:t>
      </w:r>
      <w:r w:rsidR="00BC2D56">
        <w:rPr>
          <w:rFonts w:ascii="Arial" w:hAnsi="Arial" w:cs="Arial"/>
        </w:rPr>
        <w:t>a meu ver, ao contrário do entendimento do julgador singular, implica sim em cerceamento de defesa da autuada, no</w:t>
      </w:r>
      <w:r w:rsidR="003623D9">
        <w:rPr>
          <w:rFonts w:ascii="Arial" w:hAnsi="Arial" w:cs="Arial"/>
        </w:rPr>
        <w:t>s termos</w:t>
      </w:r>
      <w:r w:rsidR="006D5F63">
        <w:rPr>
          <w:rFonts w:ascii="Arial" w:hAnsi="Arial" w:cs="Arial"/>
        </w:rPr>
        <w:t xml:space="preserve"> </w:t>
      </w:r>
      <w:r w:rsidR="009B6008">
        <w:rPr>
          <w:rFonts w:ascii="Arial" w:hAnsi="Arial" w:cs="Arial"/>
        </w:rPr>
        <w:t>d</w:t>
      </w:r>
      <w:r w:rsidR="003623D9">
        <w:rPr>
          <w:rFonts w:ascii="Arial" w:hAnsi="Arial" w:cs="Arial"/>
        </w:rPr>
        <w:t>o art</w:t>
      </w:r>
      <w:r w:rsidR="006D5F63">
        <w:rPr>
          <w:rFonts w:ascii="Arial" w:hAnsi="Arial" w:cs="Arial"/>
        </w:rPr>
        <w:t>. 28 e</w:t>
      </w:r>
      <w:r w:rsidR="009B6008">
        <w:rPr>
          <w:rFonts w:ascii="Arial" w:hAnsi="Arial" w:cs="Arial"/>
        </w:rPr>
        <w:t xml:space="preserve"> art.</w:t>
      </w:r>
      <w:r w:rsidR="003623D9">
        <w:rPr>
          <w:rFonts w:ascii="Arial" w:hAnsi="Arial" w:cs="Arial"/>
        </w:rPr>
        <w:t xml:space="preserve"> 35, ambos da Lei 1.288/2001,</w:t>
      </w:r>
      <w:r w:rsidR="00BC2D56" w:rsidRPr="00AA3B16">
        <w:rPr>
          <w:rFonts w:ascii="Arial" w:hAnsi="Arial" w:cs="Arial"/>
          <w:color w:val="auto"/>
        </w:rPr>
        <w:t xml:space="preserve"> transcrito</w:t>
      </w:r>
      <w:r w:rsidR="003623D9" w:rsidRPr="00AA3B16">
        <w:rPr>
          <w:rFonts w:ascii="Arial" w:hAnsi="Arial" w:cs="Arial"/>
          <w:color w:val="auto"/>
        </w:rPr>
        <w:t>s</w:t>
      </w:r>
      <w:r w:rsidR="00BC2D56" w:rsidRPr="00AA3B16">
        <w:rPr>
          <w:rFonts w:ascii="Arial" w:hAnsi="Arial" w:cs="Arial"/>
          <w:color w:val="auto"/>
        </w:rPr>
        <w:t xml:space="preserve"> a seguir:</w:t>
      </w:r>
    </w:p>
    <w:p w:rsidR="00BC2D56" w:rsidRDefault="00BC2D56" w:rsidP="008B56FB">
      <w:pPr>
        <w:pStyle w:val="Default"/>
        <w:tabs>
          <w:tab w:val="left" w:pos="1134"/>
        </w:tabs>
        <w:ind w:firstLine="1134"/>
        <w:jc w:val="both"/>
        <w:rPr>
          <w:rFonts w:ascii="Arial" w:hAnsi="Arial" w:cs="Arial"/>
        </w:rPr>
      </w:pPr>
    </w:p>
    <w:p w:rsidR="00BC2D56" w:rsidRDefault="003623D9" w:rsidP="008B56FB">
      <w:pPr>
        <w:pStyle w:val="Default"/>
        <w:tabs>
          <w:tab w:val="left" w:pos="1134"/>
        </w:tabs>
        <w:ind w:firstLine="2268"/>
        <w:jc w:val="both"/>
        <w:rPr>
          <w:rFonts w:ascii="Arial" w:hAnsi="Arial" w:cs="Arial"/>
          <w:color w:val="auto"/>
          <w:sz w:val="22"/>
          <w:szCs w:val="22"/>
        </w:rPr>
      </w:pPr>
      <w:r w:rsidRPr="00E51E94">
        <w:rPr>
          <w:rFonts w:ascii="Arial" w:hAnsi="Arial" w:cs="Arial"/>
          <w:color w:val="auto"/>
          <w:sz w:val="22"/>
          <w:szCs w:val="22"/>
        </w:rPr>
        <w:t>Art. 28. É nulo o ato praticado:</w:t>
      </w:r>
    </w:p>
    <w:p w:rsidR="008B56FB" w:rsidRDefault="008B56FB" w:rsidP="008B56FB">
      <w:pPr>
        <w:ind w:left="2268"/>
        <w:jc w:val="both"/>
        <w:rPr>
          <w:rFonts w:ascii="Arial" w:hAnsi="Arial" w:cs="Arial"/>
          <w:color w:val="000000"/>
          <w:sz w:val="22"/>
          <w:szCs w:val="22"/>
        </w:rPr>
      </w:pPr>
    </w:p>
    <w:p w:rsidR="008B56FB" w:rsidRDefault="008B56FB" w:rsidP="008B56FB">
      <w:pPr>
        <w:ind w:left="22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[...]</w:t>
      </w:r>
    </w:p>
    <w:p w:rsidR="008B56FB" w:rsidRPr="008B56FB" w:rsidRDefault="008B56FB" w:rsidP="008B56FB">
      <w:pPr>
        <w:ind w:left="2268"/>
        <w:jc w:val="both"/>
        <w:rPr>
          <w:rFonts w:ascii="Arial" w:hAnsi="Arial" w:cs="Arial"/>
          <w:color w:val="000000"/>
          <w:sz w:val="22"/>
          <w:szCs w:val="22"/>
        </w:rPr>
      </w:pPr>
    </w:p>
    <w:p w:rsidR="003623D9" w:rsidRPr="00E51E94" w:rsidRDefault="003623D9" w:rsidP="008B56FB">
      <w:pPr>
        <w:pStyle w:val="Default"/>
        <w:tabs>
          <w:tab w:val="left" w:pos="1134"/>
        </w:tabs>
        <w:ind w:firstLine="2268"/>
        <w:jc w:val="both"/>
        <w:rPr>
          <w:rFonts w:ascii="Arial" w:hAnsi="Arial" w:cs="Arial"/>
          <w:color w:val="auto"/>
          <w:sz w:val="22"/>
          <w:szCs w:val="22"/>
        </w:rPr>
      </w:pPr>
      <w:r w:rsidRPr="00E51E94">
        <w:rPr>
          <w:rFonts w:ascii="Arial" w:hAnsi="Arial" w:cs="Arial"/>
          <w:color w:val="auto"/>
          <w:sz w:val="22"/>
          <w:szCs w:val="22"/>
        </w:rPr>
        <w:t>II – com cerceamento de defesa;</w:t>
      </w:r>
    </w:p>
    <w:p w:rsidR="003623D9" w:rsidRPr="00E51E94" w:rsidRDefault="003623D9" w:rsidP="008B56FB">
      <w:pPr>
        <w:pStyle w:val="Default"/>
        <w:tabs>
          <w:tab w:val="left" w:pos="1134"/>
        </w:tabs>
        <w:ind w:firstLine="2268"/>
        <w:jc w:val="both"/>
        <w:rPr>
          <w:rFonts w:ascii="Arial" w:hAnsi="Arial" w:cs="Arial"/>
          <w:color w:val="auto"/>
          <w:sz w:val="22"/>
          <w:szCs w:val="22"/>
        </w:rPr>
      </w:pPr>
    </w:p>
    <w:p w:rsidR="003623D9" w:rsidRPr="00E51E94" w:rsidRDefault="003623D9" w:rsidP="008B56FB">
      <w:pPr>
        <w:pStyle w:val="Default"/>
        <w:tabs>
          <w:tab w:val="left" w:pos="1134"/>
        </w:tabs>
        <w:ind w:firstLine="2268"/>
        <w:jc w:val="both"/>
        <w:rPr>
          <w:rFonts w:ascii="Arial" w:hAnsi="Arial" w:cs="Arial"/>
          <w:color w:val="auto"/>
          <w:sz w:val="22"/>
          <w:szCs w:val="22"/>
        </w:rPr>
      </w:pPr>
      <w:r w:rsidRPr="00E51E94">
        <w:rPr>
          <w:rFonts w:ascii="Arial" w:hAnsi="Arial" w:cs="Arial"/>
          <w:color w:val="auto"/>
          <w:sz w:val="22"/>
          <w:szCs w:val="22"/>
        </w:rPr>
        <w:t>III – por erro na determinação da infração.</w:t>
      </w:r>
    </w:p>
    <w:p w:rsidR="00E51E94" w:rsidRDefault="00E51E94" w:rsidP="008B56FB">
      <w:pPr>
        <w:pStyle w:val="Default"/>
        <w:tabs>
          <w:tab w:val="left" w:pos="1134"/>
          <w:tab w:val="left" w:pos="2282"/>
        </w:tabs>
        <w:ind w:firstLine="2268"/>
        <w:jc w:val="both"/>
        <w:rPr>
          <w:rFonts w:ascii="Arial" w:hAnsi="Arial" w:cs="Arial"/>
        </w:rPr>
      </w:pPr>
    </w:p>
    <w:p w:rsidR="00E51E94" w:rsidRPr="00795223" w:rsidRDefault="00E51E94" w:rsidP="008B56FB">
      <w:pPr>
        <w:adjustRightInd w:val="0"/>
        <w:ind w:left="2268"/>
        <w:jc w:val="both"/>
        <w:rPr>
          <w:rFonts w:ascii="Arial" w:hAnsi="Arial" w:cs="Arial"/>
          <w:sz w:val="22"/>
          <w:szCs w:val="22"/>
          <w:lang w:val="pt-PT" w:eastAsia="pt-PT"/>
        </w:rPr>
      </w:pPr>
      <w:r w:rsidRPr="00795223">
        <w:rPr>
          <w:rFonts w:ascii="Arial" w:hAnsi="Arial" w:cs="Arial"/>
          <w:b/>
          <w:bCs/>
          <w:sz w:val="22"/>
          <w:szCs w:val="22"/>
          <w:lang w:val="pt-PT" w:eastAsia="pt-PT"/>
        </w:rPr>
        <w:t xml:space="preserve">Art. 35. </w:t>
      </w:r>
      <w:r w:rsidRPr="00795223">
        <w:rPr>
          <w:rFonts w:ascii="Arial" w:hAnsi="Arial" w:cs="Arial"/>
          <w:sz w:val="22"/>
          <w:szCs w:val="22"/>
          <w:lang w:val="pt-PT" w:eastAsia="pt-PT"/>
        </w:rPr>
        <w:t>O Auto de Infração:</w:t>
      </w:r>
    </w:p>
    <w:p w:rsidR="00E51E94" w:rsidRPr="00795223" w:rsidRDefault="00E51E94" w:rsidP="008B56FB">
      <w:pPr>
        <w:adjustRightInd w:val="0"/>
        <w:ind w:left="2268"/>
        <w:jc w:val="both"/>
        <w:rPr>
          <w:rFonts w:ascii="Arial" w:hAnsi="Arial" w:cs="Arial"/>
          <w:sz w:val="22"/>
          <w:szCs w:val="22"/>
          <w:lang w:val="pt-PT" w:eastAsia="pt-PT"/>
        </w:rPr>
      </w:pPr>
    </w:p>
    <w:p w:rsidR="00E51E94" w:rsidRPr="00795223" w:rsidRDefault="00E51E94" w:rsidP="008B56FB">
      <w:pPr>
        <w:adjustRightInd w:val="0"/>
        <w:ind w:left="2268"/>
        <w:jc w:val="both"/>
        <w:rPr>
          <w:rFonts w:ascii="Arial" w:hAnsi="Arial" w:cs="Arial"/>
          <w:sz w:val="22"/>
          <w:szCs w:val="22"/>
          <w:lang w:val="pt-PT" w:eastAsia="pt-PT"/>
        </w:rPr>
      </w:pPr>
      <w:r w:rsidRPr="00795223">
        <w:rPr>
          <w:rFonts w:ascii="Arial" w:hAnsi="Arial" w:cs="Arial"/>
          <w:sz w:val="22"/>
          <w:szCs w:val="22"/>
          <w:lang w:val="pt-PT" w:eastAsia="pt-PT"/>
        </w:rPr>
        <w:t>I – formaliza a exigência do crédito tributário e contém, no mínimo:</w:t>
      </w:r>
    </w:p>
    <w:p w:rsidR="008B56FB" w:rsidRDefault="008B56FB" w:rsidP="008B56FB">
      <w:pPr>
        <w:ind w:left="2268"/>
        <w:jc w:val="both"/>
        <w:rPr>
          <w:rFonts w:ascii="Arial" w:hAnsi="Arial" w:cs="Arial"/>
          <w:color w:val="000000"/>
          <w:sz w:val="22"/>
          <w:szCs w:val="22"/>
        </w:rPr>
      </w:pPr>
    </w:p>
    <w:p w:rsidR="008B56FB" w:rsidRDefault="008B56FB" w:rsidP="008B56FB">
      <w:pPr>
        <w:ind w:left="22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[...]</w:t>
      </w:r>
    </w:p>
    <w:p w:rsidR="008B56FB" w:rsidRPr="008B56FB" w:rsidRDefault="008B56FB" w:rsidP="008B56FB">
      <w:pPr>
        <w:ind w:left="2268"/>
        <w:jc w:val="both"/>
        <w:rPr>
          <w:rFonts w:ascii="Arial" w:hAnsi="Arial" w:cs="Arial"/>
          <w:color w:val="000000"/>
          <w:sz w:val="22"/>
          <w:szCs w:val="22"/>
        </w:rPr>
      </w:pPr>
    </w:p>
    <w:p w:rsidR="00E51E94" w:rsidRDefault="00E51E94" w:rsidP="008B56FB">
      <w:pPr>
        <w:adjustRightInd w:val="0"/>
        <w:ind w:left="2268"/>
        <w:jc w:val="both"/>
        <w:rPr>
          <w:rFonts w:ascii="Arial" w:hAnsi="Arial" w:cs="Arial"/>
          <w:sz w:val="22"/>
          <w:szCs w:val="22"/>
          <w:lang w:val="pt-PT" w:eastAsia="pt-PT"/>
        </w:rPr>
      </w:pPr>
      <w:r>
        <w:rPr>
          <w:rFonts w:ascii="Arial" w:hAnsi="Arial" w:cs="Arial"/>
          <w:sz w:val="22"/>
          <w:szCs w:val="22"/>
          <w:lang w:val="pt-PT" w:eastAsia="pt-PT"/>
        </w:rPr>
        <w:t>c) a descrição clara, precisa e resumida do fato e a indicação do período de sua ocorrencia;</w:t>
      </w:r>
    </w:p>
    <w:p w:rsidR="00E01181" w:rsidRDefault="00E01181" w:rsidP="008B56FB">
      <w:pPr>
        <w:tabs>
          <w:tab w:val="left" w:pos="1134"/>
        </w:tabs>
        <w:ind w:firstLine="1134"/>
        <w:jc w:val="both"/>
        <w:rPr>
          <w:rFonts w:ascii="Arial" w:hAnsi="Arial" w:cs="Arial"/>
          <w:sz w:val="24"/>
          <w:szCs w:val="24"/>
        </w:rPr>
      </w:pPr>
    </w:p>
    <w:p w:rsidR="00367EAA" w:rsidRPr="004F3E92" w:rsidRDefault="00B42378" w:rsidP="008B56FB">
      <w:pPr>
        <w:tabs>
          <w:tab w:val="left" w:pos="1134"/>
        </w:tabs>
        <w:ind w:firstLine="1418"/>
        <w:jc w:val="both"/>
        <w:rPr>
          <w:rFonts w:ascii="Arial" w:hAnsi="Arial" w:cs="Arial"/>
          <w:sz w:val="24"/>
          <w:szCs w:val="24"/>
        </w:rPr>
      </w:pPr>
      <w:r w:rsidRPr="004F3E92">
        <w:rPr>
          <w:rFonts w:ascii="Arial" w:hAnsi="Arial" w:cs="Arial"/>
          <w:sz w:val="24"/>
          <w:szCs w:val="24"/>
        </w:rPr>
        <w:t>Portanto, entendo</w:t>
      </w:r>
      <w:r w:rsidR="00BE1767" w:rsidRPr="004F3E92">
        <w:rPr>
          <w:rFonts w:ascii="Arial" w:hAnsi="Arial" w:cs="Arial"/>
          <w:sz w:val="24"/>
          <w:szCs w:val="24"/>
        </w:rPr>
        <w:t xml:space="preserve"> que as exi</w:t>
      </w:r>
      <w:r w:rsidRPr="004F3E92">
        <w:rPr>
          <w:rFonts w:ascii="Arial" w:hAnsi="Arial" w:cs="Arial"/>
          <w:sz w:val="24"/>
          <w:szCs w:val="24"/>
        </w:rPr>
        <w:t>gências</w:t>
      </w:r>
      <w:r w:rsidR="00C57598" w:rsidRPr="004F3E92">
        <w:rPr>
          <w:rFonts w:ascii="Arial" w:hAnsi="Arial" w:cs="Arial"/>
          <w:sz w:val="24"/>
          <w:szCs w:val="24"/>
        </w:rPr>
        <w:t xml:space="preserve"> tributárias</w:t>
      </w:r>
      <w:r w:rsidRPr="004F3E92">
        <w:rPr>
          <w:rFonts w:ascii="Arial" w:hAnsi="Arial" w:cs="Arial"/>
          <w:sz w:val="24"/>
          <w:szCs w:val="24"/>
        </w:rPr>
        <w:t xml:space="preserve"> constantes nos campos </w:t>
      </w:r>
      <w:proofErr w:type="gramStart"/>
      <w:r w:rsidRPr="004F3E92">
        <w:rPr>
          <w:rFonts w:ascii="Arial" w:hAnsi="Arial" w:cs="Arial"/>
          <w:sz w:val="24"/>
          <w:szCs w:val="24"/>
        </w:rPr>
        <w:t>4</w:t>
      </w:r>
      <w:proofErr w:type="gramEnd"/>
      <w:r w:rsidRPr="004F3E92">
        <w:rPr>
          <w:rFonts w:ascii="Arial" w:hAnsi="Arial" w:cs="Arial"/>
          <w:sz w:val="24"/>
          <w:szCs w:val="24"/>
        </w:rPr>
        <w:t xml:space="preserve"> e</w:t>
      </w:r>
      <w:r w:rsidR="00BE1767" w:rsidRPr="004F3E92">
        <w:rPr>
          <w:rFonts w:ascii="Arial" w:hAnsi="Arial" w:cs="Arial"/>
          <w:sz w:val="24"/>
          <w:szCs w:val="24"/>
        </w:rPr>
        <w:t xml:space="preserve"> 5</w:t>
      </w:r>
      <w:r w:rsidRPr="004F3E92">
        <w:rPr>
          <w:rFonts w:ascii="Arial" w:hAnsi="Arial" w:cs="Arial"/>
          <w:sz w:val="24"/>
          <w:szCs w:val="24"/>
        </w:rPr>
        <w:t xml:space="preserve"> </w:t>
      </w:r>
      <w:r w:rsidR="00C57598" w:rsidRPr="004F3E92">
        <w:rPr>
          <w:rFonts w:ascii="Arial" w:hAnsi="Arial" w:cs="Arial"/>
          <w:sz w:val="24"/>
          <w:szCs w:val="24"/>
        </w:rPr>
        <w:t>do auto do infração ,</w:t>
      </w:r>
      <w:r w:rsidRPr="004F3E92">
        <w:rPr>
          <w:rFonts w:ascii="Arial" w:hAnsi="Arial" w:cs="Arial"/>
          <w:sz w:val="24"/>
          <w:szCs w:val="24"/>
        </w:rPr>
        <w:t>em decorrência de inconsistências no</w:t>
      </w:r>
      <w:r w:rsidR="006A2DE4" w:rsidRPr="004F3E92">
        <w:rPr>
          <w:rFonts w:ascii="Arial" w:hAnsi="Arial" w:cs="Arial"/>
          <w:sz w:val="24"/>
          <w:szCs w:val="24"/>
        </w:rPr>
        <w:t>s</w:t>
      </w:r>
      <w:r w:rsidRPr="004F3E92">
        <w:rPr>
          <w:rFonts w:ascii="Arial" w:hAnsi="Arial" w:cs="Arial"/>
          <w:sz w:val="24"/>
          <w:szCs w:val="24"/>
        </w:rPr>
        <w:t xml:space="preserve"> levantamento</w:t>
      </w:r>
      <w:r w:rsidR="006A2DE4" w:rsidRPr="004F3E92">
        <w:rPr>
          <w:rFonts w:ascii="Arial" w:hAnsi="Arial" w:cs="Arial"/>
          <w:sz w:val="24"/>
          <w:szCs w:val="24"/>
        </w:rPr>
        <w:t>s</w:t>
      </w:r>
      <w:r w:rsidRPr="004F3E92">
        <w:rPr>
          <w:rFonts w:ascii="Arial" w:hAnsi="Arial" w:cs="Arial"/>
          <w:sz w:val="24"/>
          <w:szCs w:val="24"/>
        </w:rPr>
        <w:t xml:space="preserve"> e erro na tipificaç</w:t>
      </w:r>
      <w:r w:rsidR="00E51E94" w:rsidRPr="004F3E92">
        <w:rPr>
          <w:rFonts w:ascii="Arial" w:hAnsi="Arial" w:cs="Arial"/>
          <w:sz w:val="24"/>
          <w:szCs w:val="24"/>
        </w:rPr>
        <w:t>ão da infração,</w:t>
      </w:r>
      <w:r w:rsidR="00AA3B16" w:rsidRPr="004F3E92">
        <w:rPr>
          <w:rFonts w:ascii="Arial" w:hAnsi="Arial" w:cs="Arial"/>
          <w:sz w:val="24"/>
          <w:szCs w:val="24"/>
        </w:rPr>
        <w:t xml:space="preserve"> respectivamente,</w:t>
      </w:r>
      <w:r w:rsidR="00E51E94" w:rsidRPr="004F3E92">
        <w:rPr>
          <w:rFonts w:ascii="Arial" w:hAnsi="Arial" w:cs="Arial"/>
          <w:sz w:val="24"/>
          <w:szCs w:val="24"/>
        </w:rPr>
        <w:t xml:space="preserve"> </w:t>
      </w:r>
      <w:r w:rsidR="00C57598" w:rsidRPr="004F3E92">
        <w:rPr>
          <w:rFonts w:ascii="Arial" w:hAnsi="Arial" w:cs="Arial"/>
          <w:sz w:val="24"/>
          <w:szCs w:val="24"/>
        </w:rPr>
        <w:t>arguidas</w:t>
      </w:r>
      <w:r w:rsidR="00E51E94" w:rsidRPr="004F3E92">
        <w:rPr>
          <w:rFonts w:ascii="Arial" w:hAnsi="Arial" w:cs="Arial"/>
          <w:sz w:val="24"/>
          <w:szCs w:val="24"/>
        </w:rPr>
        <w:t xml:space="preserve"> pela recorrente, </w:t>
      </w:r>
      <w:r w:rsidR="00C57598" w:rsidRPr="004F3E92">
        <w:rPr>
          <w:rFonts w:ascii="Arial" w:hAnsi="Arial" w:cs="Arial"/>
          <w:sz w:val="24"/>
          <w:szCs w:val="24"/>
        </w:rPr>
        <w:t xml:space="preserve">levam à nulidade </w:t>
      </w:r>
      <w:r w:rsidR="00E51E94" w:rsidRPr="004F3E92">
        <w:rPr>
          <w:rFonts w:ascii="Arial" w:hAnsi="Arial" w:cs="Arial"/>
          <w:sz w:val="24"/>
          <w:szCs w:val="24"/>
        </w:rPr>
        <w:t>por cerceamento de defesa.</w:t>
      </w:r>
    </w:p>
    <w:p w:rsidR="00E51E94" w:rsidRDefault="00E51E94" w:rsidP="008B56FB">
      <w:pPr>
        <w:tabs>
          <w:tab w:val="left" w:pos="1134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F4349B" w:rsidRDefault="00F4349B" w:rsidP="008B56FB">
      <w:pPr>
        <w:tabs>
          <w:tab w:val="left" w:pos="1134"/>
        </w:tabs>
        <w:ind w:firstLine="1418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razão da preliminar acatada, a preliminar arguida por er</w:t>
      </w:r>
      <w:r w:rsidR="00AA3B16">
        <w:rPr>
          <w:rFonts w:ascii="Arial" w:hAnsi="Arial" w:cs="Arial"/>
          <w:sz w:val="24"/>
          <w:szCs w:val="24"/>
        </w:rPr>
        <w:t xml:space="preserve">ro na produção do levantamento, </w:t>
      </w:r>
      <w:r>
        <w:rPr>
          <w:rFonts w:ascii="Arial" w:hAnsi="Arial" w:cs="Arial"/>
          <w:sz w:val="24"/>
          <w:szCs w:val="24"/>
        </w:rPr>
        <w:t xml:space="preserve">onde o correto </w:t>
      </w:r>
      <w:r w:rsidR="00E01181">
        <w:rPr>
          <w:rFonts w:ascii="Arial" w:hAnsi="Arial" w:cs="Arial"/>
          <w:sz w:val="24"/>
          <w:szCs w:val="24"/>
        </w:rPr>
        <w:t>seria</w:t>
      </w:r>
      <w:r>
        <w:rPr>
          <w:rFonts w:ascii="Arial" w:hAnsi="Arial" w:cs="Arial"/>
          <w:sz w:val="24"/>
          <w:szCs w:val="24"/>
        </w:rPr>
        <w:t xml:space="preserve"> a reconstituição da conta caixa, fica prejudicada e deixa de</w:t>
      </w:r>
      <w:r w:rsidR="00C57598">
        <w:rPr>
          <w:rFonts w:ascii="Arial" w:hAnsi="Arial" w:cs="Arial"/>
          <w:sz w:val="24"/>
          <w:szCs w:val="24"/>
        </w:rPr>
        <w:t xml:space="preserve"> ser</w:t>
      </w:r>
      <w:r>
        <w:rPr>
          <w:rFonts w:ascii="Arial" w:hAnsi="Arial" w:cs="Arial"/>
          <w:sz w:val="24"/>
          <w:szCs w:val="24"/>
        </w:rPr>
        <w:t xml:space="preserve"> </w:t>
      </w:r>
      <w:r w:rsidR="00C57598">
        <w:rPr>
          <w:rFonts w:ascii="Arial" w:hAnsi="Arial" w:cs="Arial"/>
          <w:sz w:val="24"/>
          <w:szCs w:val="24"/>
        </w:rPr>
        <w:t>analisada</w:t>
      </w:r>
      <w:r>
        <w:rPr>
          <w:rFonts w:ascii="Arial" w:hAnsi="Arial" w:cs="Arial"/>
          <w:sz w:val="24"/>
          <w:szCs w:val="24"/>
        </w:rPr>
        <w:t xml:space="preserve">, havendo de considerar </w:t>
      </w:r>
      <w:r w:rsidR="00AA3B16">
        <w:rPr>
          <w:rFonts w:ascii="Arial" w:hAnsi="Arial" w:cs="Arial"/>
          <w:sz w:val="24"/>
          <w:szCs w:val="24"/>
        </w:rPr>
        <w:t>apenas o</w:t>
      </w:r>
      <w:r w:rsidR="00C575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não cabimento</w:t>
      </w:r>
      <w:r w:rsidR="00AA3B1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pois</w:t>
      </w:r>
      <w:r w:rsidR="00AA3B1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C5759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possível ocorrência do su</w:t>
      </w:r>
      <w:r w:rsidR="00C5759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citado, c</w:t>
      </w:r>
      <w:r w:rsidR="00AA3B16">
        <w:rPr>
          <w:rFonts w:ascii="Arial" w:hAnsi="Arial" w:cs="Arial"/>
          <w:sz w:val="24"/>
          <w:szCs w:val="24"/>
        </w:rPr>
        <w:t xml:space="preserve">aberia </w:t>
      </w:r>
      <w:r>
        <w:rPr>
          <w:rFonts w:ascii="Arial" w:hAnsi="Arial" w:cs="Arial"/>
          <w:sz w:val="24"/>
          <w:szCs w:val="24"/>
        </w:rPr>
        <w:t xml:space="preserve">a verificação </w:t>
      </w:r>
      <w:r w:rsidR="00C57598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os registros contáb</w:t>
      </w:r>
      <w:r w:rsidR="00C57598">
        <w:rPr>
          <w:rFonts w:ascii="Arial" w:hAnsi="Arial" w:cs="Arial"/>
          <w:sz w:val="24"/>
          <w:szCs w:val="24"/>
        </w:rPr>
        <w:t>eis</w:t>
      </w:r>
      <w:r>
        <w:rPr>
          <w:rFonts w:ascii="Arial" w:hAnsi="Arial" w:cs="Arial"/>
          <w:sz w:val="24"/>
          <w:szCs w:val="24"/>
        </w:rPr>
        <w:t xml:space="preserve"> e não </w:t>
      </w:r>
      <w:r w:rsidR="00C5759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reconstituição da conta caixa, conforme </w:t>
      </w:r>
      <w:r w:rsidR="00C57598">
        <w:rPr>
          <w:rFonts w:ascii="Arial" w:hAnsi="Arial" w:cs="Arial"/>
          <w:sz w:val="24"/>
          <w:szCs w:val="24"/>
        </w:rPr>
        <w:t>alegado pela recorrente.</w:t>
      </w:r>
    </w:p>
    <w:p w:rsidR="00E51E94" w:rsidRDefault="00E51E94" w:rsidP="008B56FB">
      <w:pPr>
        <w:tabs>
          <w:tab w:val="left" w:pos="1134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C15F9F" w:rsidRDefault="00B42378" w:rsidP="008B56FB">
      <w:pPr>
        <w:tabs>
          <w:tab w:val="left" w:pos="1134"/>
        </w:tabs>
        <w:ind w:firstLine="1418"/>
        <w:jc w:val="both"/>
        <w:rPr>
          <w:rFonts w:ascii="Arial" w:hAnsi="Arial" w:cs="Arial"/>
          <w:sz w:val="24"/>
          <w:szCs w:val="24"/>
        </w:rPr>
      </w:pPr>
      <w:r w:rsidRPr="00DA1EC3">
        <w:rPr>
          <w:rFonts w:ascii="Arial" w:hAnsi="Arial" w:cs="Arial"/>
          <w:sz w:val="24"/>
          <w:szCs w:val="24"/>
        </w:rPr>
        <w:lastRenderedPageBreak/>
        <w:t>Diante do exposto, dou provimento ao recurso interposto, acolho a preliminar arguida pel</w:t>
      </w:r>
      <w:r w:rsidR="00DA1EC3" w:rsidRPr="00DA1EC3">
        <w:rPr>
          <w:rFonts w:ascii="Arial" w:hAnsi="Arial" w:cs="Arial"/>
          <w:sz w:val="24"/>
          <w:szCs w:val="24"/>
        </w:rPr>
        <w:t xml:space="preserve">a recorrente, e voto pela nulidade das exigências tributárias, campos </w:t>
      </w:r>
      <w:proofErr w:type="gramStart"/>
      <w:r w:rsidR="00DA1EC3" w:rsidRPr="00DA1EC3">
        <w:rPr>
          <w:rFonts w:ascii="Arial" w:hAnsi="Arial" w:cs="Arial"/>
          <w:sz w:val="24"/>
          <w:szCs w:val="24"/>
        </w:rPr>
        <w:t>4</w:t>
      </w:r>
      <w:proofErr w:type="gramEnd"/>
      <w:r w:rsidR="00DA1EC3" w:rsidRPr="00DA1EC3">
        <w:rPr>
          <w:rFonts w:ascii="Arial" w:hAnsi="Arial" w:cs="Arial"/>
          <w:sz w:val="24"/>
          <w:szCs w:val="24"/>
        </w:rPr>
        <w:t xml:space="preserve"> e 5 do auto de infração nº 2017/000074</w:t>
      </w:r>
      <w:r w:rsidR="00D855C4">
        <w:rPr>
          <w:rFonts w:ascii="Arial" w:hAnsi="Arial" w:cs="Arial"/>
          <w:sz w:val="24"/>
          <w:szCs w:val="24"/>
        </w:rPr>
        <w:t>,</w:t>
      </w:r>
      <w:r w:rsidR="006A2DE4">
        <w:rPr>
          <w:rFonts w:ascii="Arial" w:hAnsi="Arial" w:cs="Arial"/>
          <w:sz w:val="24"/>
          <w:szCs w:val="24"/>
        </w:rPr>
        <w:t xml:space="preserve"> sem análise de mérito,</w:t>
      </w:r>
      <w:r w:rsidR="00D855C4">
        <w:rPr>
          <w:rFonts w:ascii="Arial" w:hAnsi="Arial" w:cs="Arial"/>
          <w:sz w:val="24"/>
          <w:szCs w:val="24"/>
        </w:rPr>
        <w:t xml:space="preserve"> </w:t>
      </w:r>
      <w:r w:rsidR="00DA1EC3" w:rsidRPr="00DA1EC3">
        <w:rPr>
          <w:rFonts w:ascii="Arial" w:hAnsi="Arial" w:cs="Arial"/>
          <w:sz w:val="24"/>
          <w:szCs w:val="24"/>
        </w:rPr>
        <w:t>reformando a decisão de primeira instância.</w:t>
      </w:r>
    </w:p>
    <w:p w:rsidR="00DA1EC3" w:rsidRDefault="00DA1EC3" w:rsidP="008B56FB">
      <w:pPr>
        <w:tabs>
          <w:tab w:val="left" w:pos="1134"/>
        </w:tabs>
        <w:ind w:firstLine="1134"/>
        <w:jc w:val="both"/>
        <w:rPr>
          <w:rFonts w:ascii="Arial" w:hAnsi="Arial" w:cs="Arial"/>
          <w:sz w:val="24"/>
          <w:szCs w:val="24"/>
        </w:rPr>
      </w:pPr>
    </w:p>
    <w:p w:rsidR="00C15F9F" w:rsidRPr="00292276" w:rsidRDefault="00C15F9F" w:rsidP="008B56FB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/>
        </w:rPr>
      </w:pPr>
      <w:r w:rsidRPr="00292276">
        <w:rPr>
          <w:rFonts w:ascii="Arial" w:hAnsi="Arial"/>
        </w:rPr>
        <w:t>É como voto</w:t>
      </w:r>
      <w:r>
        <w:rPr>
          <w:rFonts w:ascii="Arial" w:hAnsi="Arial"/>
        </w:rPr>
        <w:t>.</w:t>
      </w:r>
    </w:p>
    <w:p w:rsidR="00C15F9F" w:rsidRDefault="00C15F9F" w:rsidP="008B56FB">
      <w:pPr>
        <w:jc w:val="both"/>
        <w:rPr>
          <w:rFonts w:ascii="Arial" w:hAnsi="Arial"/>
          <w:b/>
          <w:sz w:val="24"/>
        </w:rPr>
      </w:pPr>
    </w:p>
    <w:p w:rsidR="00C15F9F" w:rsidRPr="00A93007" w:rsidRDefault="00C15F9F" w:rsidP="008B56FB">
      <w:pPr>
        <w:jc w:val="both"/>
        <w:rPr>
          <w:rFonts w:ascii="Arial" w:hAnsi="Arial"/>
          <w:b/>
          <w:sz w:val="24"/>
        </w:rPr>
      </w:pPr>
    </w:p>
    <w:p w:rsidR="00C15F9F" w:rsidRPr="00181002" w:rsidRDefault="00C15F9F" w:rsidP="008B56FB">
      <w:pPr>
        <w:jc w:val="both"/>
        <w:rPr>
          <w:rFonts w:ascii="Arial" w:hAnsi="Arial"/>
          <w:b/>
          <w:sz w:val="24"/>
        </w:rPr>
      </w:pPr>
      <w:r w:rsidRPr="00A93007">
        <w:rPr>
          <w:rFonts w:ascii="Arial" w:hAnsi="Arial"/>
          <w:b/>
          <w:sz w:val="24"/>
        </w:rPr>
        <w:t>DECISÃO</w:t>
      </w:r>
    </w:p>
    <w:p w:rsidR="00C15F9F" w:rsidRDefault="00C15F9F" w:rsidP="008B56FB">
      <w:pPr>
        <w:ind w:firstLine="1134"/>
        <w:jc w:val="both"/>
        <w:rPr>
          <w:rFonts w:ascii="Arial" w:hAnsi="Arial"/>
          <w:sz w:val="24"/>
        </w:rPr>
      </w:pPr>
    </w:p>
    <w:p w:rsidR="00C15F9F" w:rsidRPr="007E40EE" w:rsidRDefault="00C15F9F" w:rsidP="008B56FB">
      <w:pPr>
        <w:ind w:firstLine="1134"/>
        <w:jc w:val="both"/>
        <w:rPr>
          <w:rFonts w:ascii="Arial" w:hAnsi="Arial"/>
          <w:sz w:val="24"/>
        </w:rPr>
      </w:pPr>
    </w:p>
    <w:p w:rsidR="00C15F9F" w:rsidRDefault="00C15F9F" w:rsidP="008B56FB">
      <w:pPr>
        <w:ind w:firstLine="141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 Conselho de Contribuintes e Recursos Fiscais, ao julgar o presente processo, decidiu,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111111"/>
          <w:sz w:val="24"/>
          <w:szCs w:val="24"/>
        </w:rPr>
        <w:t xml:space="preserve"> maioria, acolher a preliminar de nulidade do auto de infração, por cerceamento ao direito de defesa, arguida pela Recorrente e julgar nulo o auto de infração. Votos divergentes dos conselheiros </w:t>
      </w:r>
      <w:r>
        <w:rPr>
          <w:rFonts w:ascii="Arial" w:hAnsi="Arial" w:cs="Arial"/>
          <w:color w:val="000000"/>
          <w:sz w:val="24"/>
          <w:szCs w:val="24"/>
        </w:rPr>
        <w:t xml:space="preserve">Ricardo Shiniti Konya e Marcélio Rodrigues Lima. </w:t>
      </w:r>
      <w:r>
        <w:rPr>
          <w:rFonts w:ascii="Arial" w:hAnsi="Arial" w:cs="Arial"/>
          <w:color w:val="111111"/>
          <w:sz w:val="24"/>
          <w:szCs w:val="24"/>
        </w:rPr>
        <w:t>A empresária Tânia Magalhães, seu assessor Diógenes Peixoto Leandro e o Representante Fazendário Paulo Robério Aguiar de Andrade, fizeram sustentações orais pela Recorrente e pela Fazenda Pública Estadual, respectivamente.</w:t>
      </w:r>
      <w:r>
        <w:rPr>
          <w:rFonts w:ascii="Arial" w:hAnsi="Arial"/>
          <w:sz w:val="24"/>
        </w:rPr>
        <w:t>Participaram da sessão de julgamento os conselheiros</w:t>
      </w:r>
      <w:r>
        <w:rPr>
          <w:rFonts w:ascii="Arial" w:hAnsi="Arial" w:cs="Arial"/>
          <w:sz w:val="24"/>
          <w:szCs w:val="24"/>
        </w:rPr>
        <w:t xml:space="preserve"> Luiz Carlos da Silva Leal, Fernanda Teixeira Halum Pitaluga, Ricardo Shiniti Konya, Valcy Barbosa Ribeiro, Marcélio Rodrigues Lima e Sani Jair Garay Naimayer. </w:t>
      </w:r>
      <w:r>
        <w:rPr>
          <w:rFonts w:ascii="Arial" w:hAnsi="Arial"/>
          <w:sz w:val="24"/>
        </w:rPr>
        <w:t>Presidiu a sessão de julgamento aos dezenove dias do mês de novembro de 2019, o conselheiro Gilmar Arruda Dias</w:t>
      </w:r>
      <w:r>
        <w:rPr>
          <w:rFonts w:ascii="Arial" w:hAnsi="Arial" w:cs="Arial"/>
          <w:sz w:val="24"/>
          <w:szCs w:val="24"/>
        </w:rPr>
        <w:t>.</w:t>
      </w:r>
    </w:p>
    <w:p w:rsidR="00C15F9F" w:rsidRDefault="00C15F9F" w:rsidP="008B56FB">
      <w:pPr>
        <w:ind w:firstLine="1418"/>
        <w:jc w:val="both"/>
        <w:rPr>
          <w:rFonts w:ascii="Arial" w:hAnsi="Arial"/>
          <w:sz w:val="24"/>
        </w:rPr>
      </w:pPr>
    </w:p>
    <w:p w:rsidR="0040316E" w:rsidRDefault="0040316E" w:rsidP="008B56FB">
      <w:pPr>
        <w:ind w:firstLine="1418"/>
        <w:jc w:val="both"/>
        <w:rPr>
          <w:rFonts w:ascii="Arial" w:hAnsi="Arial"/>
          <w:sz w:val="24"/>
        </w:rPr>
      </w:pPr>
    </w:p>
    <w:p w:rsidR="00C15F9F" w:rsidRPr="00E03A6B" w:rsidRDefault="00C15F9F" w:rsidP="008B56FB">
      <w:pPr>
        <w:tabs>
          <w:tab w:val="left" w:pos="1701"/>
        </w:tabs>
        <w:ind w:firstLine="1418"/>
        <w:jc w:val="both"/>
        <w:rPr>
          <w:rFonts w:ascii="Arial" w:hAnsi="Arial"/>
          <w:sz w:val="24"/>
        </w:rPr>
      </w:pPr>
      <w:r w:rsidRPr="00E03A6B">
        <w:rPr>
          <w:rFonts w:ascii="Arial" w:hAnsi="Arial"/>
          <w:sz w:val="24"/>
        </w:rPr>
        <w:t>PLENÁRIO DO CONSELHO DE CONTRIBUINTES E RECURSOS FISCAIS, em Palmas, TO, aos</w:t>
      </w:r>
      <w:r>
        <w:rPr>
          <w:rFonts w:ascii="Arial" w:hAnsi="Arial"/>
          <w:sz w:val="24"/>
        </w:rPr>
        <w:t xml:space="preserve"> </w:t>
      </w:r>
      <w:r w:rsidR="0040316E">
        <w:rPr>
          <w:rFonts w:ascii="Arial" w:hAnsi="Arial"/>
          <w:sz w:val="24"/>
        </w:rPr>
        <w:t xml:space="preserve">vinte e oito dias do mês de </w:t>
      </w:r>
      <w:proofErr w:type="spellStart"/>
      <w:r w:rsidR="0040316E">
        <w:rPr>
          <w:rFonts w:ascii="Arial" w:hAnsi="Arial"/>
          <w:sz w:val="24"/>
        </w:rPr>
        <w:t>fevereiro</w:t>
      </w:r>
      <w:r w:rsidRPr="00E03A6B">
        <w:rPr>
          <w:rFonts w:ascii="Arial" w:hAnsi="Arial"/>
          <w:sz w:val="24"/>
        </w:rPr>
        <w:t>de</w:t>
      </w:r>
      <w:proofErr w:type="spellEnd"/>
      <w:r w:rsidRPr="00E03A6B">
        <w:rPr>
          <w:rFonts w:ascii="Arial" w:hAnsi="Arial"/>
          <w:sz w:val="24"/>
        </w:rPr>
        <w:t xml:space="preserve"> 20</w:t>
      </w:r>
      <w:r w:rsidR="001E1629">
        <w:rPr>
          <w:rFonts w:ascii="Arial" w:hAnsi="Arial"/>
          <w:sz w:val="24"/>
        </w:rPr>
        <w:t>20.</w:t>
      </w:r>
    </w:p>
    <w:p w:rsidR="00C15F9F" w:rsidRDefault="00C15F9F" w:rsidP="008B56FB">
      <w:pPr>
        <w:jc w:val="center"/>
        <w:rPr>
          <w:rFonts w:ascii="Arial" w:hAnsi="Arial"/>
          <w:sz w:val="24"/>
        </w:rPr>
      </w:pPr>
    </w:p>
    <w:p w:rsidR="0040316E" w:rsidRDefault="0040316E" w:rsidP="008B56FB">
      <w:pPr>
        <w:jc w:val="center"/>
        <w:rPr>
          <w:rFonts w:ascii="Arial" w:hAnsi="Arial"/>
          <w:sz w:val="24"/>
        </w:rPr>
      </w:pPr>
    </w:p>
    <w:p w:rsidR="0040316E" w:rsidRDefault="0040316E" w:rsidP="008B56FB">
      <w:pPr>
        <w:jc w:val="center"/>
        <w:rPr>
          <w:rFonts w:ascii="Arial" w:hAnsi="Arial"/>
          <w:sz w:val="24"/>
        </w:rPr>
      </w:pPr>
    </w:p>
    <w:p w:rsidR="001E1629" w:rsidRDefault="001E1629" w:rsidP="008B56F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Marcélio Rodrigues Lima </w:t>
      </w:r>
    </w:p>
    <w:p w:rsidR="001E1629" w:rsidRDefault="001E1629" w:rsidP="008B56FB">
      <w:pPr>
        <w:jc w:val="center"/>
        <w:rPr>
          <w:rFonts w:ascii="Arial" w:hAnsi="Arial"/>
          <w:sz w:val="24"/>
        </w:rPr>
      </w:pPr>
      <w:r w:rsidRPr="00EE7A86">
        <w:rPr>
          <w:rFonts w:ascii="Arial" w:hAnsi="Arial"/>
          <w:sz w:val="24"/>
        </w:rPr>
        <w:t>Presidente</w:t>
      </w:r>
      <w:r>
        <w:rPr>
          <w:rFonts w:ascii="Arial" w:hAnsi="Arial"/>
          <w:sz w:val="24"/>
        </w:rPr>
        <w:t xml:space="preserve"> substituto</w:t>
      </w:r>
    </w:p>
    <w:p w:rsidR="0040316E" w:rsidRDefault="0040316E" w:rsidP="008B56FB">
      <w:pPr>
        <w:jc w:val="center"/>
        <w:rPr>
          <w:rFonts w:ascii="Arial" w:hAnsi="Arial"/>
          <w:sz w:val="24"/>
        </w:rPr>
      </w:pPr>
    </w:p>
    <w:p w:rsidR="0040316E" w:rsidRDefault="0040316E" w:rsidP="008B56FB">
      <w:pPr>
        <w:jc w:val="center"/>
        <w:rPr>
          <w:rFonts w:ascii="Arial" w:hAnsi="Arial"/>
          <w:sz w:val="24"/>
        </w:rPr>
      </w:pPr>
    </w:p>
    <w:p w:rsidR="001E1629" w:rsidRPr="00232D18" w:rsidRDefault="001E1629" w:rsidP="008B56FB">
      <w:pPr>
        <w:jc w:val="center"/>
        <w:rPr>
          <w:rFonts w:ascii="Arial" w:hAnsi="Arial" w:cs="Arial"/>
          <w:sz w:val="24"/>
        </w:rPr>
      </w:pPr>
    </w:p>
    <w:p w:rsidR="001E1629" w:rsidRPr="008B2544" w:rsidRDefault="001E1629" w:rsidP="008B56FB">
      <w:pPr>
        <w:jc w:val="center"/>
        <w:rPr>
          <w:rFonts w:ascii="Arial" w:hAnsi="Arial"/>
          <w:color w:val="FF0000"/>
          <w:sz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Ricardo 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Shiniti</w:t>
      </w:r>
      <w:proofErr w:type="spellEnd"/>
      <w:r>
        <w:rPr>
          <w:rFonts w:ascii="Arial" w:hAnsi="Arial" w:cs="Arial"/>
          <w:snapToGrid w:val="0"/>
          <w:sz w:val="24"/>
          <w:szCs w:val="24"/>
        </w:rPr>
        <w:t xml:space="preserve"> Konya</w:t>
      </w:r>
    </w:p>
    <w:p w:rsidR="001E1629" w:rsidRPr="00232D18" w:rsidRDefault="001E1629" w:rsidP="008B56FB">
      <w:pPr>
        <w:jc w:val="center"/>
        <w:rPr>
          <w:rFonts w:ascii="Arial" w:hAnsi="Arial" w:cs="Arial"/>
          <w:sz w:val="24"/>
        </w:rPr>
      </w:pPr>
      <w:r w:rsidRPr="00232D18">
        <w:rPr>
          <w:rFonts w:ascii="Arial" w:hAnsi="Arial" w:cs="Arial"/>
          <w:sz w:val="24"/>
        </w:rPr>
        <w:t>Conselheiro Relator</w:t>
      </w:r>
    </w:p>
    <w:p w:rsidR="001E1629" w:rsidRDefault="001E1629" w:rsidP="008B56FB">
      <w:pPr>
        <w:jc w:val="center"/>
        <w:rPr>
          <w:rFonts w:ascii="Arial" w:hAnsi="Arial"/>
          <w:sz w:val="24"/>
        </w:rPr>
      </w:pPr>
    </w:p>
    <w:p w:rsidR="0040316E" w:rsidRDefault="0040316E" w:rsidP="008B56FB">
      <w:pPr>
        <w:jc w:val="center"/>
        <w:rPr>
          <w:rFonts w:ascii="Arial" w:hAnsi="Arial"/>
          <w:sz w:val="24"/>
        </w:rPr>
      </w:pPr>
    </w:p>
    <w:p w:rsidR="0040316E" w:rsidRPr="00EE7A86" w:rsidRDefault="0040316E" w:rsidP="008B56FB">
      <w:pPr>
        <w:jc w:val="center"/>
        <w:rPr>
          <w:rFonts w:ascii="Arial" w:hAnsi="Arial"/>
          <w:sz w:val="24"/>
        </w:rPr>
      </w:pPr>
    </w:p>
    <w:p w:rsidR="001E1629" w:rsidRDefault="001E1629" w:rsidP="008B56FB">
      <w:pPr>
        <w:jc w:val="center"/>
        <w:rPr>
          <w:noProof/>
          <w:lang w:eastAsia="pt-BR"/>
        </w:rPr>
      </w:pPr>
      <w:r>
        <w:rPr>
          <w:rFonts w:ascii="Arial" w:hAnsi="Arial"/>
          <w:sz w:val="24"/>
        </w:rPr>
        <w:t>Luiz Carlos da Silva Leal</w:t>
      </w:r>
    </w:p>
    <w:p w:rsidR="001E1629" w:rsidRPr="00EE7A86" w:rsidRDefault="001E1629" w:rsidP="008B56F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Conselheiro Autor do Voto Vencedor</w:t>
      </w:r>
      <w:bookmarkStart w:id="0" w:name="_GoBack"/>
      <w:bookmarkEnd w:id="0"/>
    </w:p>
    <w:sectPr w:rsidR="001E1629" w:rsidRPr="00EE7A86" w:rsidSect="00F65992">
      <w:headerReference w:type="default" r:id="rId7"/>
      <w:footerReference w:type="default" r:id="rId8"/>
      <w:footnotePr>
        <w:pos w:val="beneathText"/>
      </w:footnotePr>
      <w:pgSz w:w="11907" w:h="16840" w:code="9"/>
      <w:pgMar w:top="1418" w:right="1134" w:bottom="1134" w:left="1701" w:header="1423" w:footer="3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3D9" w:rsidRDefault="003623D9">
      <w:r>
        <w:separator/>
      </w:r>
    </w:p>
  </w:endnote>
  <w:endnote w:type="continuationSeparator" w:id="0">
    <w:p w:rsidR="003623D9" w:rsidRDefault="00362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EF0" w:rsidRDefault="00D12EF0" w:rsidP="00D12EF0">
    <w:pPr>
      <w:pStyle w:val="Rodap"/>
      <w:jc w:val="right"/>
      <w:rPr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2CFC5C0" wp14:editId="37E23F20">
          <wp:simplePos x="0" y="0"/>
          <wp:positionH relativeFrom="page">
            <wp:posOffset>621030</wp:posOffset>
          </wp:positionH>
          <wp:positionV relativeFrom="page">
            <wp:posOffset>9596755</wp:posOffset>
          </wp:positionV>
          <wp:extent cx="1348740" cy="1085215"/>
          <wp:effectExtent l="0" t="0" r="3810" b="635"/>
          <wp:wrapNone/>
          <wp:docPr id="2" name="Imagem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r="81674"/>
                  <a:stretch>
                    <a:fillRect/>
                  </a:stretch>
                </pic:blipFill>
                <pic:spPr>
                  <a:xfrm>
                    <a:off x="0" y="0"/>
                    <a:ext cx="1348740" cy="10852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D12EF0" w:rsidRDefault="00D12EF0" w:rsidP="00D12EF0">
    <w:pPr>
      <w:pStyle w:val="Rodap"/>
      <w:jc w:val="right"/>
    </w:pPr>
    <w:proofErr w:type="spellStart"/>
    <w:r>
      <w:rPr>
        <w:sz w:val="16"/>
        <w:szCs w:val="16"/>
      </w:rPr>
      <w:t>Pág</w:t>
    </w:r>
    <w:proofErr w:type="spellEnd"/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\* ARABIC </w:instrText>
    </w:r>
    <w:r>
      <w:rPr>
        <w:sz w:val="16"/>
        <w:szCs w:val="16"/>
      </w:rPr>
      <w:fldChar w:fldCharType="separate"/>
    </w:r>
    <w:r w:rsidR="00421712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 ARABIC </w:instrText>
    </w:r>
    <w:r>
      <w:rPr>
        <w:sz w:val="16"/>
        <w:szCs w:val="16"/>
      </w:rPr>
      <w:fldChar w:fldCharType="separate"/>
    </w:r>
    <w:r w:rsidR="00421712">
      <w:rPr>
        <w:noProof/>
        <w:sz w:val="16"/>
        <w:szCs w:val="16"/>
      </w:rPr>
      <w:t>8</w:t>
    </w:r>
    <w:r>
      <w:rPr>
        <w:sz w:val="16"/>
        <w:szCs w:val="16"/>
      </w:rPr>
      <w:fldChar w:fldCharType="end"/>
    </w:r>
  </w:p>
  <w:p w:rsidR="00D12EF0" w:rsidRDefault="00D12EF0" w:rsidP="00D12EF0">
    <w:pPr>
      <w:pStyle w:val="Rodap"/>
      <w:jc w:val="center"/>
      <w:rPr>
        <w:sz w:val="16"/>
        <w:szCs w:val="16"/>
      </w:rPr>
    </w:pPr>
  </w:p>
  <w:p w:rsidR="00D12EF0" w:rsidRDefault="00D12EF0" w:rsidP="00D12EF0">
    <w:pPr>
      <w:pStyle w:val="Rodap"/>
      <w:jc w:val="center"/>
    </w:pPr>
    <w:r>
      <w:rPr>
        <w:rFonts w:ascii="Arial" w:hAnsi="Arial"/>
        <w:sz w:val="16"/>
        <w:szCs w:val="16"/>
      </w:rPr>
      <w:t>Praça dos Girassóis, Palmas - Tocantins - CEP: 77001-</w:t>
    </w:r>
    <w:proofErr w:type="gramStart"/>
    <w:r>
      <w:rPr>
        <w:rFonts w:ascii="Arial" w:hAnsi="Arial"/>
        <w:sz w:val="16"/>
        <w:szCs w:val="16"/>
      </w:rPr>
      <w:t>908</w:t>
    </w:r>
    <w:proofErr w:type="gramEnd"/>
  </w:p>
  <w:p w:rsidR="00D12EF0" w:rsidRPr="00525892" w:rsidRDefault="00D12EF0" w:rsidP="00D12EF0">
    <w:pPr>
      <w:pStyle w:val="Rodap"/>
      <w:jc w:val="center"/>
      <w:rPr>
        <w:lang w:val="de-DE"/>
      </w:rPr>
    </w:pPr>
    <w:r w:rsidRPr="00525892">
      <w:rPr>
        <w:rFonts w:ascii="Arial" w:hAnsi="Arial"/>
        <w:sz w:val="16"/>
        <w:szCs w:val="16"/>
        <w:lang w:val="de-DE"/>
      </w:rPr>
      <w:t xml:space="preserve">Tel: +55 63 3218 1240 | 3218 1202 – Fax: +55 63 3218 1291 - </w:t>
    </w:r>
    <w:hyperlink r:id="rId2" w:history="1">
      <w:r w:rsidRPr="00525892">
        <w:rPr>
          <w:rFonts w:ascii="Arial" w:hAnsi="Arial"/>
          <w:sz w:val="16"/>
          <w:szCs w:val="16"/>
          <w:lang w:val="de-DE"/>
        </w:rPr>
        <w:t>www.sefaz.to.gov.br</w:t>
      </w:r>
    </w:hyperlink>
  </w:p>
  <w:p w:rsidR="00D12EF0" w:rsidRPr="00525892" w:rsidRDefault="00D12EF0" w:rsidP="00D12EF0">
    <w:pPr>
      <w:pStyle w:val="Rodap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3D9" w:rsidRDefault="003623D9">
      <w:r>
        <w:separator/>
      </w:r>
    </w:p>
  </w:footnote>
  <w:footnote w:type="continuationSeparator" w:id="0">
    <w:p w:rsidR="003623D9" w:rsidRDefault="00362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3D9" w:rsidRDefault="003623D9" w:rsidP="007767B8">
    <w:pPr>
      <w:pStyle w:val="Cabealho"/>
      <w:jc w:val="center"/>
      <w:rPr>
        <w:rFonts w:ascii="Arial" w:hAnsi="Arial" w:cs="Arial"/>
        <w:b/>
        <w:noProof/>
        <w:sz w:val="18"/>
        <w:szCs w:val="18"/>
        <w:lang w:eastAsia="pt-BR"/>
      </w:rPr>
    </w:pPr>
    <w:r>
      <w:rPr>
        <w:noProof/>
        <w:lang w:eastAsia="pt-BR"/>
      </w:rPr>
      <w:drawing>
        <wp:inline distT="0" distB="0" distL="0" distR="0" wp14:anchorId="7526E81E" wp14:editId="70A3BDCF">
          <wp:extent cx="3648075" cy="628650"/>
          <wp:effectExtent l="0" t="0" r="9525" b="0"/>
          <wp:docPr id="4" name="Imagem 4" descr="SEF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F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80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23D9" w:rsidRDefault="003623D9" w:rsidP="007767B8">
    <w:pPr>
      <w:pStyle w:val="Cabealho"/>
      <w:jc w:val="center"/>
      <w:rPr>
        <w:rFonts w:ascii="Arial" w:hAnsi="Arial" w:cs="Arial"/>
        <w:b/>
        <w:noProof/>
        <w:sz w:val="18"/>
        <w:szCs w:val="18"/>
        <w:lang w:eastAsia="pt-BR"/>
      </w:rPr>
    </w:pPr>
  </w:p>
  <w:p w:rsidR="003623D9" w:rsidRPr="00DD6EDF" w:rsidRDefault="003623D9" w:rsidP="007767B8">
    <w:pPr>
      <w:pStyle w:val="SemEspaamento"/>
      <w:tabs>
        <w:tab w:val="left" w:pos="3820"/>
      </w:tabs>
      <w:jc w:val="center"/>
      <w:rPr>
        <w:rFonts w:ascii="Arial" w:hAnsi="Arial" w:cs="Arial"/>
        <w:i/>
        <w:noProof/>
        <w:sz w:val="24"/>
        <w:szCs w:val="24"/>
        <w:lang w:eastAsia="pt-BR"/>
      </w:rPr>
    </w:pPr>
    <w:r w:rsidRPr="00DD6EDF">
      <w:rPr>
        <w:rFonts w:ascii="Arial" w:hAnsi="Arial" w:cs="Arial"/>
        <w:i/>
        <w:noProof/>
        <w:sz w:val="24"/>
        <w:szCs w:val="24"/>
        <w:lang w:eastAsia="pt-BR"/>
      </w:rPr>
      <w:t>CONTENCIOSO ADMINISTRATIVO TRIBUTÁRIO</w:t>
    </w:r>
  </w:p>
  <w:p w:rsidR="003623D9" w:rsidRDefault="003623D9" w:rsidP="007767B8">
    <w:pPr>
      <w:jc w:val="center"/>
      <w:rPr>
        <w:rFonts w:ascii="Arial" w:hAnsi="Arial" w:cs="Arial"/>
        <w:sz w:val="24"/>
        <w:szCs w:val="24"/>
      </w:rPr>
    </w:pPr>
    <w:r w:rsidRPr="00DD6EDF">
      <w:rPr>
        <w:rFonts w:ascii="Arial" w:hAnsi="Arial" w:cs="Arial"/>
        <w:sz w:val="24"/>
        <w:szCs w:val="24"/>
      </w:rPr>
      <w:t>CONSELHO DE CONTRIBUINTES E RECURSOS FISCAIS</w:t>
    </w:r>
  </w:p>
  <w:p w:rsidR="003623D9" w:rsidRDefault="003623D9" w:rsidP="007767B8">
    <w:pPr>
      <w:jc w:val="center"/>
      <w:rPr>
        <w:rFonts w:ascii="Arial" w:hAnsi="Arial" w:cs="Arial"/>
        <w:sz w:val="24"/>
        <w:szCs w:val="24"/>
      </w:rPr>
    </w:pPr>
  </w:p>
  <w:p w:rsidR="003623D9" w:rsidRDefault="003623D9" w:rsidP="007767B8">
    <w:pPr>
      <w:jc w:val="center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F9F"/>
    <w:rsid w:val="000478E3"/>
    <w:rsid w:val="000C19EE"/>
    <w:rsid w:val="000D2CD8"/>
    <w:rsid w:val="001928B7"/>
    <w:rsid w:val="001D684A"/>
    <w:rsid w:val="001E1629"/>
    <w:rsid w:val="00294313"/>
    <w:rsid w:val="002D1457"/>
    <w:rsid w:val="002D1FAC"/>
    <w:rsid w:val="002D2C23"/>
    <w:rsid w:val="003623D9"/>
    <w:rsid w:val="00367EAA"/>
    <w:rsid w:val="00395DB5"/>
    <w:rsid w:val="0040316E"/>
    <w:rsid w:val="00421712"/>
    <w:rsid w:val="00472284"/>
    <w:rsid w:val="004C3E0B"/>
    <w:rsid w:val="004F3E92"/>
    <w:rsid w:val="00527321"/>
    <w:rsid w:val="00560585"/>
    <w:rsid w:val="005F3927"/>
    <w:rsid w:val="006022D3"/>
    <w:rsid w:val="006731B4"/>
    <w:rsid w:val="00681420"/>
    <w:rsid w:val="00692C55"/>
    <w:rsid w:val="006A2DE4"/>
    <w:rsid w:val="006D29BB"/>
    <w:rsid w:val="006D5F63"/>
    <w:rsid w:val="00721C25"/>
    <w:rsid w:val="0076182E"/>
    <w:rsid w:val="007767B8"/>
    <w:rsid w:val="00860E06"/>
    <w:rsid w:val="00865E3C"/>
    <w:rsid w:val="00896DDD"/>
    <w:rsid w:val="008B56FB"/>
    <w:rsid w:val="00940B3C"/>
    <w:rsid w:val="00955CBF"/>
    <w:rsid w:val="00960DF0"/>
    <w:rsid w:val="009724CD"/>
    <w:rsid w:val="009B6008"/>
    <w:rsid w:val="009C0255"/>
    <w:rsid w:val="00A61823"/>
    <w:rsid w:val="00A769E2"/>
    <w:rsid w:val="00AA3B16"/>
    <w:rsid w:val="00B42378"/>
    <w:rsid w:val="00B536EB"/>
    <w:rsid w:val="00BA7956"/>
    <w:rsid w:val="00BC2D56"/>
    <w:rsid w:val="00BE1767"/>
    <w:rsid w:val="00C15F9F"/>
    <w:rsid w:val="00C57598"/>
    <w:rsid w:val="00CC3C4C"/>
    <w:rsid w:val="00D12EF0"/>
    <w:rsid w:val="00D571B3"/>
    <w:rsid w:val="00D855C4"/>
    <w:rsid w:val="00DA1EC3"/>
    <w:rsid w:val="00DA634A"/>
    <w:rsid w:val="00E01181"/>
    <w:rsid w:val="00E51E94"/>
    <w:rsid w:val="00E713CB"/>
    <w:rsid w:val="00EF38CB"/>
    <w:rsid w:val="00F24923"/>
    <w:rsid w:val="00F4349B"/>
    <w:rsid w:val="00F65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0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C15F9F"/>
    <w:pPr>
      <w:keepNext/>
      <w:tabs>
        <w:tab w:val="num" w:pos="0"/>
      </w:tabs>
      <w:outlineLvl w:val="1"/>
    </w:pPr>
    <w:rPr>
      <w:b/>
      <w:color w:val="0000FF"/>
      <w:sz w:val="24"/>
    </w:rPr>
  </w:style>
  <w:style w:type="paragraph" w:styleId="Ttulo4">
    <w:name w:val="heading 4"/>
    <w:basedOn w:val="Normal"/>
    <w:next w:val="Normal"/>
    <w:link w:val="Ttulo4Char"/>
    <w:qFormat/>
    <w:rsid w:val="00C15F9F"/>
    <w:pPr>
      <w:keepNext/>
      <w:outlineLvl w:val="3"/>
    </w:pPr>
    <w:rPr>
      <w:rFonts w:ascii="Arial" w:hAnsi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15F9F"/>
    <w:rPr>
      <w:rFonts w:ascii="Times New Roman" w:eastAsia="Times New Roman" w:hAnsi="Times New Roman" w:cs="Times New Roman"/>
      <w:b/>
      <w:color w:val="0000FF"/>
      <w:sz w:val="24"/>
      <w:szCs w:val="20"/>
      <w:lang w:eastAsia="ar-SA"/>
    </w:rPr>
  </w:style>
  <w:style w:type="character" w:customStyle="1" w:styleId="Ttulo4Char">
    <w:name w:val="Título 4 Char"/>
    <w:basedOn w:val="Fontepargpadro"/>
    <w:link w:val="Ttulo4"/>
    <w:rsid w:val="00C15F9F"/>
    <w:rPr>
      <w:rFonts w:ascii="Arial" w:eastAsia="Times New Roman" w:hAnsi="Arial" w:cs="Times New Roman"/>
      <w:color w:val="000000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C15F9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5F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C15F9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15F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Web">
    <w:name w:val="Normal (Web)"/>
    <w:basedOn w:val="Normal"/>
    <w:uiPriority w:val="99"/>
    <w:rsid w:val="00C15F9F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qFormat/>
    <w:rsid w:val="00C15F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W-Recuodecorpodetexto2">
    <w:name w:val="WW-Recuo de corpo de texto 2"/>
    <w:basedOn w:val="Normal"/>
    <w:rsid w:val="00C15F9F"/>
    <w:pPr>
      <w:spacing w:line="360" w:lineRule="auto"/>
      <w:ind w:firstLine="1620"/>
      <w:jc w:val="both"/>
    </w:pPr>
    <w:rPr>
      <w:rFonts w:ascii="Arial" w:hAnsi="Arial" w:cs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5F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5F9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xtopadro">
    <w:name w:val="Texto padrão"/>
    <w:basedOn w:val="Normal"/>
    <w:rsid w:val="004C3E0B"/>
    <w:pPr>
      <w:suppressAutoHyphens w:val="0"/>
      <w:snapToGrid w:val="0"/>
    </w:pPr>
    <w:rPr>
      <w:rFonts w:ascii="Arial" w:hAnsi="Arial"/>
      <w:sz w:val="24"/>
      <w:lang w:val="en-US" w:eastAsia="pt-BR"/>
    </w:rPr>
  </w:style>
  <w:style w:type="paragraph" w:customStyle="1" w:styleId="Default">
    <w:name w:val="Default"/>
    <w:rsid w:val="00E713C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F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C15F9F"/>
    <w:pPr>
      <w:keepNext/>
      <w:tabs>
        <w:tab w:val="num" w:pos="0"/>
      </w:tabs>
      <w:outlineLvl w:val="1"/>
    </w:pPr>
    <w:rPr>
      <w:b/>
      <w:color w:val="0000FF"/>
      <w:sz w:val="24"/>
    </w:rPr>
  </w:style>
  <w:style w:type="paragraph" w:styleId="Ttulo4">
    <w:name w:val="heading 4"/>
    <w:basedOn w:val="Normal"/>
    <w:next w:val="Normal"/>
    <w:link w:val="Ttulo4Char"/>
    <w:qFormat/>
    <w:rsid w:val="00C15F9F"/>
    <w:pPr>
      <w:keepNext/>
      <w:outlineLvl w:val="3"/>
    </w:pPr>
    <w:rPr>
      <w:rFonts w:ascii="Arial" w:hAnsi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15F9F"/>
    <w:rPr>
      <w:rFonts w:ascii="Times New Roman" w:eastAsia="Times New Roman" w:hAnsi="Times New Roman" w:cs="Times New Roman"/>
      <w:b/>
      <w:color w:val="0000FF"/>
      <w:sz w:val="24"/>
      <w:szCs w:val="20"/>
      <w:lang w:eastAsia="ar-SA"/>
    </w:rPr>
  </w:style>
  <w:style w:type="character" w:customStyle="1" w:styleId="Ttulo4Char">
    <w:name w:val="Título 4 Char"/>
    <w:basedOn w:val="Fontepargpadro"/>
    <w:link w:val="Ttulo4"/>
    <w:rsid w:val="00C15F9F"/>
    <w:rPr>
      <w:rFonts w:ascii="Arial" w:eastAsia="Times New Roman" w:hAnsi="Arial" w:cs="Times New Roman"/>
      <w:color w:val="000000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C15F9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5F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C15F9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15F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Web">
    <w:name w:val="Normal (Web)"/>
    <w:basedOn w:val="Normal"/>
    <w:uiPriority w:val="99"/>
    <w:rsid w:val="00C15F9F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emEspaamento">
    <w:name w:val="No Spacing"/>
    <w:qFormat/>
    <w:rsid w:val="00C15F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W-Recuodecorpodetexto2">
    <w:name w:val="WW-Recuo de corpo de texto 2"/>
    <w:basedOn w:val="Normal"/>
    <w:rsid w:val="00C15F9F"/>
    <w:pPr>
      <w:spacing w:line="360" w:lineRule="auto"/>
      <w:ind w:firstLine="1620"/>
      <w:jc w:val="both"/>
    </w:pPr>
    <w:rPr>
      <w:rFonts w:ascii="Arial" w:hAnsi="Arial" w:cs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5F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5F9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faz.to.gov.br/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8</Pages>
  <Words>2695</Words>
  <Characters>14554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CASTRO SILVA</dc:creator>
  <cp:lastModifiedBy>IVONE DOS SANTOS CARNEIRO</cp:lastModifiedBy>
  <cp:revision>16</cp:revision>
  <cp:lastPrinted>2020-02-28T14:13:00Z</cp:lastPrinted>
  <dcterms:created xsi:type="dcterms:W3CDTF">2019-11-29T13:52:00Z</dcterms:created>
  <dcterms:modified xsi:type="dcterms:W3CDTF">2020-02-28T14:21:00Z</dcterms:modified>
</cp:coreProperties>
</file>