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5FA5" w:rsidRDefault="006D5FA5" w:rsidP="009C1EE3">
      <w:pPr>
        <w:ind w:right="112"/>
      </w:pPr>
      <w:bookmarkStart w:id="0" w:name="_GoBack"/>
      <w:bookmarkEnd w:id="0"/>
    </w:p>
    <w:tbl>
      <w:tblPr>
        <w:tblStyle w:val="Tabelacomgrade"/>
        <w:tblpPr w:leftFromText="141" w:rightFromText="141" w:horzAnchor="page" w:tblpX="1583" w:tblpY="1427"/>
        <w:tblW w:w="14175" w:type="dxa"/>
        <w:tblLook w:val="04A0" w:firstRow="1" w:lastRow="0" w:firstColumn="1" w:lastColumn="0" w:noHBand="0" w:noVBand="1"/>
      </w:tblPr>
      <w:tblGrid>
        <w:gridCol w:w="3373"/>
        <w:gridCol w:w="3969"/>
        <w:gridCol w:w="3119"/>
        <w:gridCol w:w="3714"/>
      </w:tblGrid>
      <w:tr w:rsidR="00B74DB4" w:rsidTr="00E67F1D">
        <w:tc>
          <w:tcPr>
            <w:tcW w:w="14175" w:type="dxa"/>
            <w:gridSpan w:val="4"/>
          </w:tcPr>
          <w:p w:rsidR="00B74DB4" w:rsidRPr="009C1EE3" w:rsidRDefault="00B74DB4" w:rsidP="00B74DB4">
            <w:pPr>
              <w:ind w:right="-568"/>
              <w:jc w:val="center"/>
              <w:rPr>
                <w:rFonts w:ascii="Times New Roman" w:hAnsi="Times New Roman" w:cs="Times New Roman"/>
                <w:b/>
                <w:sz w:val="28"/>
                <w:szCs w:val="20"/>
              </w:rPr>
            </w:pPr>
            <w:r w:rsidRPr="009C1EE3">
              <w:rPr>
                <w:rFonts w:ascii="Times New Roman" w:hAnsi="Times New Roman" w:cs="Times New Roman"/>
                <w:b/>
                <w:sz w:val="28"/>
                <w:szCs w:val="20"/>
              </w:rPr>
              <w:t>PLANO DE TRABALHO – COLSAT 20___</w:t>
            </w:r>
          </w:p>
          <w:p w:rsidR="006D5FA5" w:rsidRPr="00B74DB4" w:rsidRDefault="006D5FA5" w:rsidP="00B74DB4">
            <w:pPr>
              <w:ind w:right="-56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74DB4" w:rsidTr="00B74DB4">
        <w:tc>
          <w:tcPr>
            <w:tcW w:w="3373" w:type="dxa"/>
          </w:tcPr>
          <w:p w:rsidR="00B74DB4" w:rsidRPr="009C1EE3" w:rsidRDefault="00B74DB4" w:rsidP="00B74DB4">
            <w:pPr>
              <w:ind w:right="-568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9C1EE3">
              <w:rPr>
                <w:rFonts w:ascii="Times New Roman" w:hAnsi="Times New Roman" w:cs="Times New Roman"/>
                <w:b/>
                <w:szCs w:val="20"/>
              </w:rPr>
              <w:t>Ação</w:t>
            </w:r>
          </w:p>
          <w:p w:rsidR="00B74DB4" w:rsidRPr="009C1EE3" w:rsidRDefault="00B74DB4" w:rsidP="00B74DB4">
            <w:pPr>
              <w:ind w:right="-568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</w:p>
        </w:tc>
        <w:tc>
          <w:tcPr>
            <w:tcW w:w="3969" w:type="dxa"/>
          </w:tcPr>
          <w:p w:rsidR="00B74DB4" w:rsidRPr="009C1EE3" w:rsidRDefault="00B74DB4" w:rsidP="00B74DB4">
            <w:pPr>
              <w:ind w:right="-568"/>
              <w:rPr>
                <w:rFonts w:ascii="Times New Roman" w:hAnsi="Times New Roman" w:cs="Times New Roman"/>
                <w:b/>
                <w:szCs w:val="20"/>
              </w:rPr>
            </w:pPr>
            <w:r w:rsidRPr="009C1EE3">
              <w:rPr>
                <w:rFonts w:ascii="Times New Roman" w:hAnsi="Times New Roman" w:cs="Times New Roman"/>
                <w:b/>
                <w:szCs w:val="20"/>
              </w:rPr>
              <w:t xml:space="preserve">                OBJETIVO</w:t>
            </w:r>
          </w:p>
        </w:tc>
        <w:tc>
          <w:tcPr>
            <w:tcW w:w="3119" w:type="dxa"/>
          </w:tcPr>
          <w:p w:rsidR="00B74DB4" w:rsidRPr="009C1EE3" w:rsidRDefault="00B74DB4" w:rsidP="00B74DB4">
            <w:pPr>
              <w:ind w:right="-568"/>
              <w:rPr>
                <w:rFonts w:ascii="Times New Roman" w:hAnsi="Times New Roman" w:cs="Times New Roman"/>
                <w:b/>
                <w:szCs w:val="20"/>
              </w:rPr>
            </w:pPr>
            <w:r w:rsidRPr="009C1EE3">
              <w:rPr>
                <w:rFonts w:ascii="Times New Roman" w:hAnsi="Times New Roman" w:cs="Times New Roman"/>
                <w:b/>
                <w:szCs w:val="20"/>
              </w:rPr>
              <w:t xml:space="preserve">     CRONOGRAMA</w:t>
            </w:r>
          </w:p>
          <w:p w:rsidR="00FC1507" w:rsidRPr="009C1EE3" w:rsidRDefault="00FC1507" w:rsidP="00B74DB4">
            <w:pPr>
              <w:ind w:right="-568"/>
              <w:rPr>
                <w:rFonts w:ascii="Times New Roman" w:hAnsi="Times New Roman" w:cs="Times New Roman"/>
                <w:b/>
                <w:szCs w:val="20"/>
              </w:rPr>
            </w:pPr>
            <w:r w:rsidRPr="009C1EE3">
              <w:rPr>
                <w:rFonts w:ascii="Times New Roman" w:hAnsi="Times New Roman" w:cs="Times New Roman"/>
                <w:b/>
                <w:szCs w:val="20"/>
              </w:rPr>
              <w:t>(Mês de Realização)</w:t>
            </w:r>
          </w:p>
        </w:tc>
        <w:tc>
          <w:tcPr>
            <w:tcW w:w="3714" w:type="dxa"/>
          </w:tcPr>
          <w:p w:rsidR="00B74DB4" w:rsidRPr="009C1EE3" w:rsidRDefault="00B74DB4" w:rsidP="00B74DB4">
            <w:pPr>
              <w:ind w:right="-568"/>
              <w:rPr>
                <w:rFonts w:ascii="Times New Roman" w:hAnsi="Times New Roman" w:cs="Times New Roman"/>
                <w:b/>
                <w:szCs w:val="20"/>
              </w:rPr>
            </w:pPr>
            <w:r w:rsidRPr="009C1EE3">
              <w:rPr>
                <w:rFonts w:ascii="Times New Roman" w:hAnsi="Times New Roman" w:cs="Times New Roman"/>
                <w:b/>
                <w:szCs w:val="20"/>
              </w:rPr>
              <w:t xml:space="preserve">  </w:t>
            </w:r>
            <w:r w:rsidR="00FC1507" w:rsidRPr="009C1EE3">
              <w:rPr>
                <w:rFonts w:ascii="Times New Roman" w:hAnsi="Times New Roman" w:cs="Times New Roman"/>
                <w:b/>
                <w:szCs w:val="20"/>
              </w:rPr>
              <w:t>RESULTADOS ES</w:t>
            </w:r>
            <w:r w:rsidRPr="009C1EE3">
              <w:rPr>
                <w:rFonts w:ascii="Times New Roman" w:hAnsi="Times New Roman" w:cs="Times New Roman"/>
                <w:b/>
                <w:szCs w:val="20"/>
              </w:rPr>
              <w:t>PERADOS</w:t>
            </w:r>
          </w:p>
        </w:tc>
      </w:tr>
      <w:tr w:rsidR="00B74DB4" w:rsidTr="00B74DB4">
        <w:tc>
          <w:tcPr>
            <w:tcW w:w="3373" w:type="dxa"/>
          </w:tcPr>
          <w:p w:rsidR="00B74DB4" w:rsidRPr="0041236D" w:rsidRDefault="00B74DB4" w:rsidP="00B74DB4">
            <w:pPr>
              <w:pStyle w:val="Default"/>
              <w:rPr>
                <w:sz w:val="18"/>
                <w:szCs w:val="18"/>
              </w:rPr>
            </w:pPr>
            <w:r w:rsidRPr="0041236D">
              <w:rPr>
                <w:sz w:val="18"/>
                <w:szCs w:val="18"/>
              </w:rPr>
              <w:t>- Estudo do Decreto Nº 4.210 e Portaria Nº 497.</w:t>
            </w:r>
          </w:p>
          <w:p w:rsidR="00B74DB4" w:rsidRDefault="00B74DB4" w:rsidP="00B74DB4">
            <w:pPr>
              <w:pStyle w:val="Default"/>
              <w:rPr>
                <w:sz w:val="18"/>
                <w:szCs w:val="18"/>
              </w:rPr>
            </w:pPr>
            <w:r w:rsidRPr="0041236D">
              <w:rPr>
                <w:sz w:val="18"/>
                <w:szCs w:val="18"/>
              </w:rPr>
              <w:t>- Definição de Coordenador e Secretário.</w:t>
            </w:r>
          </w:p>
          <w:p w:rsidR="00441C08" w:rsidRPr="0041236D" w:rsidRDefault="00441C08" w:rsidP="00B74DB4">
            <w:pPr>
              <w:pStyle w:val="Default"/>
              <w:rPr>
                <w:sz w:val="18"/>
                <w:szCs w:val="18"/>
              </w:rPr>
            </w:pPr>
          </w:p>
        </w:tc>
        <w:tc>
          <w:tcPr>
            <w:tcW w:w="3969" w:type="dxa"/>
          </w:tcPr>
          <w:p w:rsidR="00B74DB4" w:rsidRPr="0041236D" w:rsidRDefault="00B74DB4" w:rsidP="00B74DB4">
            <w:pPr>
              <w:pStyle w:val="Default"/>
              <w:rPr>
                <w:sz w:val="18"/>
                <w:szCs w:val="18"/>
              </w:rPr>
            </w:pPr>
            <w:r w:rsidRPr="0041236D">
              <w:rPr>
                <w:sz w:val="18"/>
                <w:szCs w:val="18"/>
              </w:rPr>
              <w:t>- Conhecimento</w:t>
            </w:r>
          </w:p>
          <w:p w:rsidR="00B74DB4" w:rsidRPr="0041236D" w:rsidRDefault="00B74DB4" w:rsidP="00B74DB4">
            <w:pPr>
              <w:pStyle w:val="Default"/>
              <w:rPr>
                <w:sz w:val="18"/>
                <w:szCs w:val="18"/>
              </w:rPr>
            </w:pPr>
            <w:r w:rsidRPr="0041236D">
              <w:rPr>
                <w:sz w:val="18"/>
                <w:szCs w:val="18"/>
              </w:rPr>
              <w:t>- Definição de Funções</w:t>
            </w:r>
          </w:p>
        </w:tc>
        <w:tc>
          <w:tcPr>
            <w:tcW w:w="3119" w:type="dxa"/>
          </w:tcPr>
          <w:p w:rsidR="00B74DB4" w:rsidRPr="0041236D" w:rsidRDefault="00B74DB4" w:rsidP="00B74DB4">
            <w:pPr>
              <w:pStyle w:val="Default"/>
              <w:rPr>
                <w:sz w:val="18"/>
                <w:szCs w:val="18"/>
              </w:rPr>
            </w:pPr>
          </w:p>
        </w:tc>
        <w:tc>
          <w:tcPr>
            <w:tcW w:w="3714" w:type="dxa"/>
          </w:tcPr>
          <w:p w:rsidR="00B74DB4" w:rsidRPr="0041236D" w:rsidRDefault="00B74DB4" w:rsidP="00B74DB4">
            <w:pPr>
              <w:pStyle w:val="Default"/>
              <w:rPr>
                <w:sz w:val="18"/>
                <w:szCs w:val="18"/>
              </w:rPr>
            </w:pPr>
            <w:r w:rsidRPr="0041236D">
              <w:rPr>
                <w:sz w:val="18"/>
                <w:szCs w:val="18"/>
              </w:rPr>
              <w:t>- Alinhamento do conhecimento da Política de Saúde do Trabalhador.</w:t>
            </w:r>
          </w:p>
          <w:p w:rsidR="00B74DB4" w:rsidRPr="0041236D" w:rsidRDefault="00B74DB4" w:rsidP="00B74DB4">
            <w:pPr>
              <w:pStyle w:val="Default"/>
              <w:rPr>
                <w:sz w:val="18"/>
                <w:szCs w:val="18"/>
              </w:rPr>
            </w:pPr>
            <w:r w:rsidRPr="0041236D">
              <w:rPr>
                <w:sz w:val="18"/>
                <w:szCs w:val="18"/>
              </w:rPr>
              <w:t>- Organização da Comissão.</w:t>
            </w:r>
          </w:p>
        </w:tc>
      </w:tr>
      <w:tr w:rsidR="00B74DB4" w:rsidTr="00B74DB4">
        <w:tc>
          <w:tcPr>
            <w:tcW w:w="3373" w:type="dxa"/>
          </w:tcPr>
          <w:p w:rsidR="00B74DB4" w:rsidRPr="0041236D" w:rsidRDefault="00B74DB4" w:rsidP="00B74DB4">
            <w:pPr>
              <w:pStyle w:val="Default"/>
              <w:rPr>
                <w:sz w:val="18"/>
                <w:szCs w:val="18"/>
              </w:rPr>
            </w:pPr>
            <w:r w:rsidRPr="0041236D">
              <w:rPr>
                <w:sz w:val="18"/>
                <w:szCs w:val="18"/>
              </w:rPr>
              <w:t>- Reunião</w:t>
            </w:r>
          </w:p>
        </w:tc>
        <w:tc>
          <w:tcPr>
            <w:tcW w:w="3969" w:type="dxa"/>
          </w:tcPr>
          <w:p w:rsidR="00B74DB4" w:rsidRPr="0041236D" w:rsidRDefault="00B74DB4" w:rsidP="00B74DB4">
            <w:pPr>
              <w:pStyle w:val="Default"/>
              <w:rPr>
                <w:sz w:val="18"/>
                <w:szCs w:val="18"/>
              </w:rPr>
            </w:pPr>
            <w:r w:rsidRPr="0041236D">
              <w:rPr>
                <w:sz w:val="18"/>
                <w:szCs w:val="18"/>
              </w:rPr>
              <w:t>- Elaborar cronograma</w:t>
            </w:r>
            <w:r w:rsidR="00FC1507">
              <w:rPr>
                <w:sz w:val="18"/>
                <w:szCs w:val="18"/>
              </w:rPr>
              <w:t xml:space="preserve"> de ações</w:t>
            </w:r>
          </w:p>
        </w:tc>
        <w:tc>
          <w:tcPr>
            <w:tcW w:w="3119" w:type="dxa"/>
          </w:tcPr>
          <w:p w:rsidR="00B74DB4" w:rsidRPr="0041236D" w:rsidRDefault="00B74DB4" w:rsidP="00B74DB4">
            <w:pPr>
              <w:pStyle w:val="Default"/>
              <w:rPr>
                <w:sz w:val="18"/>
                <w:szCs w:val="18"/>
              </w:rPr>
            </w:pPr>
          </w:p>
        </w:tc>
        <w:tc>
          <w:tcPr>
            <w:tcW w:w="3714" w:type="dxa"/>
          </w:tcPr>
          <w:p w:rsidR="00B74DB4" w:rsidRPr="0041236D" w:rsidRDefault="00B74DB4" w:rsidP="00B74DB4">
            <w:pPr>
              <w:pStyle w:val="Default"/>
              <w:rPr>
                <w:sz w:val="18"/>
                <w:szCs w:val="18"/>
              </w:rPr>
            </w:pPr>
            <w:r w:rsidRPr="0041236D">
              <w:rPr>
                <w:sz w:val="18"/>
                <w:szCs w:val="18"/>
              </w:rPr>
              <w:t>- Elaboração do calendário</w:t>
            </w:r>
            <w:r w:rsidR="00FC1507">
              <w:rPr>
                <w:sz w:val="18"/>
                <w:szCs w:val="18"/>
              </w:rPr>
              <w:t xml:space="preserve"> com as datas das reuniões </w:t>
            </w:r>
          </w:p>
        </w:tc>
      </w:tr>
      <w:tr w:rsidR="00B74DB4" w:rsidTr="00B74DB4">
        <w:tc>
          <w:tcPr>
            <w:tcW w:w="3373" w:type="dxa"/>
          </w:tcPr>
          <w:p w:rsidR="00B74DB4" w:rsidRDefault="00B74DB4" w:rsidP="00B74DB4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Reunião com a Diretoria </w:t>
            </w:r>
          </w:p>
        </w:tc>
        <w:tc>
          <w:tcPr>
            <w:tcW w:w="3969" w:type="dxa"/>
          </w:tcPr>
          <w:p w:rsidR="00B74DB4" w:rsidRDefault="00B74DB4" w:rsidP="00B74DB4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Apresentar a COLSAT </w:t>
            </w:r>
          </w:p>
        </w:tc>
        <w:tc>
          <w:tcPr>
            <w:tcW w:w="3119" w:type="dxa"/>
          </w:tcPr>
          <w:p w:rsidR="00B74DB4" w:rsidRDefault="00B74DB4" w:rsidP="00B74DB4">
            <w:pPr>
              <w:pStyle w:val="Default"/>
              <w:rPr>
                <w:sz w:val="18"/>
                <w:szCs w:val="18"/>
              </w:rPr>
            </w:pPr>
          </w:p>
        </w:tc>
        <w:tc>
          <w:tcPr>
            <w:tcW w:w="3714" w:type="dxa"/>
          </w:tcPr>
          <w:p w:rsidR="00B74DB4" w:rsidRDefault="00B74DB4" w:rsidP="00B74DB4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Apoio do Gestor </w:t>
            </w:r>
          </w:p>
        </w:tc>
      </w:tr>
      <w:tr w:rsidR="00B74DB4" w:rsidTr="00B74DB4">
        <w:tc>
          <w:tcPr>
            <w:tcW w:w="3373" w:type="dxa"/>
          </w:tcPr>
          <w:p w:rsidR="00B74DB4" w:rsidRDefault="00B74DB4" w:rsidP="00B74DB4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Divulgação da COLSAT no Estabelecimento com os novos membros</w:t>
            </w:r>
          </w:p>
        </w:tc>
        <w:tc>
          <w:tcPr>
            <w:tcW w:w="3969" w:type="dxa"/>
          </w:tcPr>
          <w:p w:rsidR="00B74DB4" w:rsidRDefault="00B74DB4" w:rsidP="00B74DB4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Apresentar a COLSAT aos servidores </w:t>
            </w:r>
          </w:p>
        </w:tc>
        <w:tc>
          <w:tcPr>
            <w:tcW w:w="3119" w:type="dxa"/>
          </w:tcPr>
          <w:p w:rsidR="00B74DB4" w:rsidRDefault="00B74DB4" w:rsidP="00B74DB4">
            <w:pPr>
              <w:pStyle w:val="Default"/>
              <w:rPr>
                <w:sz w:val="18"/>
                <w:szCs w:val="18"/>
              </w:rPr>
            </w:pPr>
          </w:p>
        </w:tc>
        <w:tc>
          <w:tcPr>
            <w:tcW w:w="3714" w:type="dxa"/>
          </w:tcPr>
          <w:p w:rsidR="00497EFA" w:rsidRDefault="00B74DB4" w:rsidP="001204EB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Informar aos colaboradores sobre o</w:t>
            </w:r>
            <w:r w:rsidR="001204EB">
              <w:rPr>
                <w:sz w:val="18"/>
                <w:szCs w:val="18"/>
              </w:rPr>
              <w:t xml:space="preserve"> papel da COLSAT na instituição.</w:t>
            </w:r>
          </w:p>
        </w:tc>
      </w:tr>
      <w:tr w:rsidR="00B74DB4" w:rsidTr="00B74DB4">
        <w:tc>
          <w:tcPr>
            <w:tcW w:w="3373" w:type="dxa"/>
          </w:tcPr>
          <w:p w:rsidR="00B74DB4" w:rsidRDefault="00B74DB4" w:rsidP="00FC1507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Solicitar as Inspeções</w:t>
            </w:r>
            <w:r w:rsidR="00FC1507">
              <w:rPr>
                <w:sz w:val="18"/>
                <w:szCs w:val="18"/>
              </w:rPr>
              <w:t xml:space="preserve"> realizadas e</w:t>
            </w:r>
            <w:r>
              <w:rPr>
                <w:sz w:val="18"/>
                <w:szCs w:val="18"/>
              </w:rPr>
              <w:t xml:space="preserve"> o Relatório anual do NASST</w:t>
            </w:r>
            <w:r w:rsidR="00FC1507">
              <w:rPr>
                <w:sz w:val="18"/>
                <w:szCs w:val="18"/>
              </w:rPr>
              <w:t>.</w:t>
            </w:r>
          </w:p>
        </w:tc>
        <w:tc>
          <w:tcPr>
            <w:tcW w:w="3969" w:type="dxa"/>
          </w:tcPr>
          <w:p w:rsidR="00B74DB4" w:rsidRDefault="00FC1507" w:rsidP="00FC1507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="00497EFA">
              <w:rPr>
                <w:sz w:val="18"/>
                <w:szCs w:val="18"/>
              </w:rPr>
              <w:t>ubsidiar o Plano de Ações e reuniões da COLSAT</w:t>
            </w:r>
          </w:p>
        </w:tc>
        <w:tc>
          <w:tcPr>
            <w:tcW w:w="3119" w:type="dxa"/>
          </w:tcPr>
          <w:p w:rsidR="00B74DB4" w:rsidRDefault="00B74DB4" w:rsidP="00B74DB4">
            <w:pPr>
              <w:pStyle w:val="Default"/>
              <w:rPr>
                <w:sz w:val="18"/>
                <w:szCs w:val="18"/>
              </w:rPr>
            </w:pPr>
          </w:p>
        </w:tc>
        <w:tc>
          <w:tcPr>
            <w:tcW w:w="3714" w:type="dxa"/>
          </w:tcPr>
          <w:p w:rsidR="00B74DB4" w:rsidRDefault="00497EFA" w:rsidP="00497EFA">
            <w:pPr>
              <w:pStyle w:val="Default"/>
              <w:rPr>
                <w:sz w:val="18"/>
                <w:szCs w:val="18"/>
              </w:rPr>
            </w:pPr>
            <w:r w:rsidRPr="00497EFA">
              <w:rPr>
                <w:sz w:val="18"/>
                <w:szCs w:val="18"/>
              </w:rPr>
              <w:t>Um plano de ação voltado para o cumprimento de normas a minimização ou eliminação de riscos encontrados nos ambientes de trabalho e ações de qualidade de vida para os servidores.</w:t>
            </w:r>
          </w:p>
        </w:tc>
      </w:tr>
      <w:tr w:rsidR="00B74DB4" w:rsidTr="00B74DB4">
        <w:tc>
          <w:tcPr>
            <w:tcW w:w="3373" w:type="dxa"/>
          </w:tcPr>
          <w:p w:rsidR="00497EFA" w:rsidRDefault="00497EFA" w:rsidP="00B74DB4">
            <w:pPr>
              <w:pStyle w:val="Default"/>
              <w:rPr>
                <w:sz w:val="18"/>
                <w:szCs w:val="18"/>
              </w:rPr>
            </w:pPr>
          </w:p>
          <w:p w:rsidR="00B74DB4" w:rsidRDefault="00B74DB4" w:rsidP="00B74DB4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Realizar diagnó</w:t>
            </w:r>
            <w:r w:rsidRPr="00350FB4">
              <w:rPr>
                <w:sz w:val="18"/>
                <w:szCs w:val="18"/>
              </w:rPr>
              <w:t xml:space="preserve">stico sobre medidas preventivas que precisam ser </w:t>
            </w:r>
            <w:r w:rsidR="00497EFA">
              <w:rPr>
                <w:sz w:val="18"/>
                <w:szCs w:val="18"/>
              </w:rPr>
              <w:t xml:space="preserve">adotadas e </w:t>
            </w:r>
            <w:r w:rsidRPr="00350FB4">
              <w:rPr>
                <w:sz w:val="18"/>
                <w:szCs w:val="18"/>
              </w:rPr>
              <w:t>realizadas, extraindo do relatório anual do estabelecimento.</w:t>
            </w:r>
          </w:p>
        </w:tc>
        <w:tc>
          <w:tcPr>
            <w:tcW w:w="3969" w:type="dxa"/>
          </w:tcPr>
          <w:p w:rsidR="00441C08" w:rsidRDefault="00441C08" w:rsidP="00B74DB4">
            <w:pPr>
              <w:pStyle w:val="Default"/>
              <w:rPr>
                <w:sz w:val="18"/>
                <w:szCs w:val="18"/>
              </w:rPr>
            </w:pPr>
          </w:p>
          <w:p w:rsidR="00B74DB4" w:rsidRDefault="00441C08" w:rsidP="00B74DB4">
            <w:pPr>
              <w:pStyle w:val="Default"/>
              <w:rPr>
                <w:sz w:val="18"/>
                <w:szCs w:val="18"/>
              </w:rPr>
            </w:pPr>
            <w:r w:rsidRPr="00441C08">
              <w:rPr>
                <w:sz w:val="18"/>
                <w:szCs w:val="18"/>
              </w:rPr>
              <w:t>Subsidiar o Plano de Ações e reuniões da COLSAT</w:t>
            </w:r>
          </w:p>
        </w:tc>
        <w:tc>
          <w:tcPr>
            <w:tcW w:w="3119" w:type="dxa"/>
          </w:tcPr>
          <w:p w:rsidR="00B74DB4" w:rsidRDefault="00B74DB4" w:rsidP="00B74DB4">
            <w:pPr>
              <w:pStyle w:val="Default"/>
              <w:rPr>
                <w:sz w:val="18"/>
                <w:szCs w:val="18"/>
              </w:rPr>
            </w:pPr>
          </w:p>
          <w:p w:rsidR="005B670E" w:rsidRDefault="005B670E" w:rsidP="00B74DB4">
            <w:pPr>
              <w:pStyle w:val="Default"/>
              <w:rPr>
                <w:sz w:val="18"/>
                <w:szCs w:val="18"/>
              </w:rPr>
            </w:pPr>
          </w:p>
        </w:tc>
        <w:tc>
          <w:tcPr>
            <w:tcW w:w="3714" w:type="dxa"/>
          </w:tcPr>
          <w:p w:rsidR="00B74DB4" w:rsidRDefault="00497EFA" w:rsidP="00497EFA">
            <w:pPr>
              <w:pStyle w:val="Default"/>
              <w:jc w:val="both"/>
              <w:rPr>
                <w:sz w:val="18"/>
                <w:szCs w:val="18"/>
              </w:rPr>
            </w:pPr>
            <w:r w:rsidRPr="00497EFA">
              <w:rPr>
                <w:sz w:val="18"/>
                <w:szCs w:val="18"/>
              </w:rPr>
              <w:t>Identificar, nas condições de trabalho, os fatores determinantes no processo de adoecimento do trabalhador, com o objetivo de propor medidas para eliminar ou controlar as causas de sofrimento, adoecimento e/ou acidentes, assim como promover ações com intuito de tornar o ambiente de trabalho saudável;</w:t>
            </w:r>
          </w:p>
        </w:tc>
      </w:tr>
      <w:tr w:rsidR="00B74DB4" w:rsidTr="00B74DB4">
        <w:tc>
          <w:tcPr>
            <w:tcW w:w="3373" w:type="dxa"/>
          </w:tcPr>
          <w:p w:rsidR="00B74DB4" w:rsidRDefault="00B74DB4" w:rsidP="00B74DB4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Acompanha o colaborar com a implementação PPRA e PCMSO </w:t>
            </w:r>
          </w:p>
        </w:tc>
        <w:tc>
          <w:tcPr>
            <w:tcW w:w="3969" w:type="dxa"/>
          </w:tcPr>
          <w:p w:rsidR="00B74DB4" w:rsidRDefault="00B74DB4" w:rsidP="00B74DB4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Fortalecimento de medidas de prevenção </w:t>
            </w:r>
          </w:p>
        </w:tc>
        <w:tc>
          <w:tcPr>
            <w:tcW w:w="3119" w:type="dxa"/>
          </w:tcPr>
          <w:p w:rsidR="00B74DB4" w:rsidRDefault="00B74DB4" w:rsidP="00B74DB4">
            <w:pPr>
              <w:pStyle w:val="Default"/>
              <w:rPr>
                <w:sz w:val="18"/>
                <w:szCs w:val="18"/>
              </w:rPr>
            </w:pPr>
          </w:p>
        </w:tc>
        <w:tc>
          <w:tcPr>
            <w:tcW w:w="3714" w:type="dxa"/>
          </w:tcPr>
          <w:p w:rsidR="00B74DB4" w:rsidRDefault="00B74DB4" w:rsidP="00B74DB4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Diagnóstico e Melhorias de condições de trabalho </w:t>
            </w:r>
          </w:p>
        </w:tc>
      </w:tr>
      <w:tr w:rsidR="00B74DB4" w:rsidTr="00B74DB4">
        <w:tc>
          <w:tcPr>
            <w:tcW w:w="3373" w:type="dxa"/>
          </w:tcPr>
          <w:p w:rsidR="00B74DB4" w:rsidRDefault="00B74DB4" w:rsidP="00B74DB4">
            <w:pPr>
              <w:pStyle w:val="Default"/>
              <w:rPr>
                <w:sz w:val="18"/>
                <w:szCs w:val="18"/>
              </w:rPr>
            </w:pPr>
            <w:r w:rsidRPr="00350FB4">
              <w:rPr>
                <w:sz w:val="18"/>
                <w:szCs w:val="18"/>
              </w:rPr>
              <w:t>Estudo e distribuição da Ficha de Notificação de Ocorrência ANEXO</w:t>
            </w:r>
            <w:r>
              <w:rPr>
                <w:sz w:val="18"/>
                <w:szCs w:val="18"/>
              </w:rPr>
              <w:t xml:space="preserve"> X</w:t>
            </w:r>
          </w:p>
        </w:tc>
        <w:tc>
          <w:tcPr>
            <w:tcW w:w="3969" w:type="dxa"/>
          </w:tcPr>
          <w:p w:rsidR="00B74DB4" w:rsidRDefault="00441C08" w:rsidP="00B74DB4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Membros da COLSAT utilizarem as fichas nos setores dos estabelecimentos para notificar riscos </w:t>
            </w:r>
            <w:r w:rsidR="00AA0F4E">
              <w:rPr>
                <w:sz w:val="18"/>
                <w:szCs w:val="18"/>
              </w:rPr>
              <w:t>iminentes, acidentes</w:t>
            </w:r>
            <w:r>
              <w:rPr>
                <w:sz w:val="18"/>
                <w:szCs w:val="18"/>
              </w:rPr>
              <w:t xml:space="preserve"> de trabalho e doenças do trabalho.</w:t>
            </w:r>
          </w:p>
        </w:tc>
        <w:tc>
          <w:tcPr>
            <w:tcW w:w="3119" w:type="dxa"/>
          </w:tcPr>
          <w:p w:rsidR="00B74DB4" w:rsidRDefault="00B74DB4" w:rsidP="00B74DB4">
            <w:pPr>
              <w:pStyle w:val="Default"/>
              <w:rPr>
                <w:sz w:val="18"/>
                <w:szCs w:val="18"/>
              </w:rPr>
            </w:pPr>
          </w:p>
        </w:tc>
        <w:tc>
          <w:tcPr>
            <w:tcW w:w="3714" w:type="dxa"/>
          </w:tcPr>
          <w:p w:rsidR="00B74DB4" w:rsidRDefault="001204EB" w:rsidP="00B74DB4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Diagnosticar e</w:t>
            </w:r>
            <w:r w:rsidR="00AA0F4E">
              <w:rPr>
                <w:sz w:val="18"/>
                <w:szCs w:val="18"/>
              </w:rPr>
              <w:t xml:space="preserve"> antecipar os riscos nos ambientes de trabalho.</w:t>
            </w:r>
          </w:p>
        </w:tc>
      </w:tr>
      <w:tr w:rsidR="00B74DB4" w:rsidTr="00B74DB4">
        <w:tc>
          <w:tcPr>
            <w:tcW w:w="3373" w:type="dxa"/>
          </w:tcPr>
          <w:p w:rsidR="00B74DB4" w:rsidRDefault="00B74DB4" w:rsidP="00B74DB4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Planejar junto com o NASST, Palestra educativa sobre Alimentação Saudável. </w:t>
            </w:r>
          </w:p>
        </w:tc>
        <w:tc>
          <w:tcPr>
            <w:tcW w:w="3969" w:type="dxa"/>
          </w:tcPr>
          <w:p w:rsidR="00B74DB4" w:rsidRDefault="00B74DB4" w:rsidP="00B74DB4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Estimular ações que propiciem escolhas alimentares nutricional e saudáveis aos servidores </w:t>
            </w:r>
          </w:p>
        </w:tc>
        <w:tc>
          <w:tcPr>
            <w:tcW w:w="3119" w:type="dxa"/>
          </w:tcPr>
          <w:p w:rsidR="00B74DB4" w:rsidRDefault="00B74DB4" w:rsidP="00B74DB4">
            <w:pPr>
              <w:pStyle w:val="Default"/>
              <w:rPr>
                <w:sz w:val="18"/>
                <w:szCs w:val="18"/>
              </w:rPr>
            </w:pPr>
          </w:p>
        </w:tc>
        <w:tc>
          <w:tcPr>
            <w:tcW w:w="3714" w:type="dxa"/>
          </w:tcPr>
          <w:p w:rsidR="00B74DB4" w:rsidRDefault="00B74DB4" w:rsidP="00B74DB4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Qualidade de vida alimentar aos servidores </w:t>
            </w:r>
          </w:p>
        </w:tc>
      </w:tr>
      <w:tr w:rsidR="00B74DB4" w:rsidTr="00B74DB4">
        <w:tc>
          <w:tcPr>
            <w:tcW w:w="3373" w:type="dxa"/>
          </w:tcPr>
          <w:p w:rsidR="00B74DB4" w:rsidRDefault="00B74DB4" w:rsidP="00B74DB4">
            <w:pPr>
              <w:pStyle w:val="Default"/>
              <w:rPr>
                <w:sz w:val="18"/>
                <w:szCs w:val="18"/>
              </w:rPr>
            </w:pPr>
            <w:r w:rsidRPr="00350FB4">
              <w:rPr>
                <w:sz w:val="18"/>
                <w:szCs w:val="18"/>
              </w:rPr>
              <w:t>Planejar junto com o NASST</w:t>
            </w:r>
            <w:r>
              <w:rPr>
                <w:sz w:val="18"/>
                <w:szCs w:val="18"/>
              </w:rPr>
              <w:t>,</w:t>
            </w:r>
            <w:r w:rsidRPr="00350FB4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Palestra educativa sobre Segurança no Trânsito </w:t>
            </w:r>
          </w:p>
        </w:tc>
        <w:tc>
          <w:tcPr>
            <w:tcW w:w="3969" w:type="dxa"/>
          </w:tcPr>
          <w:p w:rsidR="00B74DB4" w:rsidRDefault="00B74DB4" w:rsidP="00B74DB4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Conscientização no transito, medidas preventivas e defensivas </w:t>
            </w:r>
          </w:p>
        </w:tc>
        <w:tc>
          <w:tcPr>
            <w:tcW w:w="3119" w:type="dxa"/>
          </w:tcPr>
          <w:p w:rsidR="00B74DB4" w:rsidRDefault="00B74DB4" w:rsidP="00B74DB4">
            <w:pPr>
              <w:pStyle w:val="Default"/>
              <w:rPr>
                <w:sz w:val="18"/>
                <w:szCs w:val="18"/>
              </w:rPr>
            </w:pPr>
          </w:p>
        </w:tc>
        <w:tc>
          <w:tcPr>
            <w:tcW w:w="3714" w:type="dxa"/>
          </w:tcPr>
          <w:p w:rsidR="00B74DB4" w:rsidRDefault="00B74DB4" w:rsidP="00B74DB4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Conscientização, m</w:t>
            </w:r>
            <w:r w:rsidR="001204EB">
              <w:rPr>
                <w:sz w:val="18"/>
                <w:szCs w:val="18"/>
              </w:rPr>
              <w:t>elhorias de trajeto no transito.</w:t>
            </w:r>
          </w:p>
        </w:tc>
      </w:tr>
      <w:tr w:rsidR="00B74DB4" w:rsidTr="00B74DB4">
        <w:tc>
          <w:tcPr>
            <w:tcW w:w="3373" w:type="dxa"/>
          </w:tcPr>
          <w:p w:rsidR="00B74DB4" w:rsidRPr="00350FB4" w:rsidRDefault="00B74DB4" w:rsidP="00B74DB4">
            <w:pPr>
              <w:pStyle w:val="Default"/>
              <w:rPr>
                <w:sz w:val="18"/>
                <w:szCs w:val="18"/>
              </w:rPr>
            </w:pPr>
            <w:r w:rsidRPr="00350FB4">
              <w:rPr>
                <w:sz w:val="18"/>
                <w:szCs w:val="18"/>
              </w:rPr>
              <w:lastRenderedPageBreak/>
              <w:t>Planejar junto com o NASST</w:t>
            </w:r>
            <w:r>
              <w:rPr>
                <w:sz w:val="18"/>
                <w:szCs w:val="18"/>
              </w:rPr>
              <w:t>,</w:t>
            </w:r>
            <w:r w:rsidRPr="00350FB4">
              <w:rPr>
                <w:sz w:val="18"/>
                <w:szCs w:val="18"/>
              </w:rPr>
              <w:t xml:space="preserve"> Palestra </w:t>
            </w:r>
            <w:r>
              <w:rPr>
                <w:sz w:val="18"/>
                <w:szCs w:val="18"/>
              </w:rPr>
              <w:t>sobre Adoecimento Mental e Saúde Emocional</w:t>
            </w:r>
          </w:p>
        </w:tc>
        <w:tc>
          <w:tcPr>
            <w:tcW w:w="3969" w:type="dxa"/>
          </w:tcPr>
          <w:p w:rsidR="00B74DB4" w:rsidRDefault="001204EB" w:rsidP="00B74DB4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Colocar em evidência o risco psicossocial.</w:t>
            </w:r>
          </w:p>
        </w:tc>
        <w:tc>
          <w:tcPr>
            <w:tcW w:w="3119" w:type="dxa"/>
          </w:tcPr>
          <w:p w:rsidR="00B74DB4" w:rsidRDefault="00B74DB4" w:rsidP="00B74DB4">
            <w:pPr>
              <w:pStyle w:val="Default"/>
              <w:rPr>
                <w:sz w:val="18"/>
                <w:szCs w:val="18"/>
              </w:rPr>
            </w:pPr>
          </w:p>
        </w:tc>
        <w:tc>
          <w:tcPr>
            <w:tcW w:w="3714" w:type="dxa"/>
          </w:tcPr>
          <w:p w:rsidR="00B74DB4" w:rsidRDefault="001204EB" w:rsidP="00B74DB4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Conscientizar e mobilizar os trabalhadores sobre o cuidado da saúde mental tanto no trabalho quanto a vida pessoal.</w:t>
            </w:r>
          </w:p>
        </w:tc>
      </w:tr>
      <w:tr w:rsidR="00B74DB4" w:rsidTr="00B74DB4">
        <w:tc>
          <w:tcPr>
            <w:tcW w:w="3373" w:type="dxa"/>
          </w:tcPr>
          <w:p w:rsidR="00B74DB4" w:rsidRPr="00350FB4" w:rsidRDefault="00B74DB4" w:rsidP="001204EB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Solicitar junto ao NASST, Palestra sobre acidentes com perfuro e cortantes, material biológico</w:t>
            </w:r>
            <w:r w:rsidR="001204EB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 xml:space="preserve"> acidentes de trabalho</w:t>
            </w:r>
            <w:r w:rsidR="001204EB">
              <w:rPr>
                <w:sz w:val="18"/>
                <w:szCs w:val="18"/>
              </w:rPr>
              <w:t xml:space="preserve"> e uso de adornos e calçados fechados.</w:t>
            </w:r>
          </w:p>
        </w:tc>
        <w:tc>
          <w:tcPr>
            <w:tcW w:w="3969" w:type="dxa"/>
          </w:tcPr>
          <w:p w:rsidR="00B74DB4" w:rsidRDefault="001204EB" w:rsidP="001204EB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Pautar as palestras que são solicitadas pelo ministério público para cumprimento das normativas, promovendo ações anuais para a prevenção de acidentes dentro do estabelecimento.</w:t>
            </w:r>
          </w:p>
        </w:tc>
        <w:tc>
          <w:tcPr>
            <w:tcW w:w="3119" w:type="dxa"/>
          </w:tcPr>
          <w:p w:rsidR="00B74DB4" w:rsidRDefault="00B74DB4" w:rsidP="00B74DB4">
            <w:pPr>
              <w:pStyle w:val="Default"/>
              <w:rPr>
                <w:sz w:val="18"/>
                <w:szCs w:val="18"/>
              </w:rPr>
            </w:pPr>
          </w:p>
        </w:tc>
        <w:tc>
          <w:tcPr>
            <w:tcW w:w="3714" w:type="dxa"/>
          </w:tcPr>
          <w:p w:rsidR="00B74DB4" w:rsidRDefault="001204EB" w:rsidP="00B74DB4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Diminuir acidentes de trabalho com material biológico e conscientizar sobre o não uso de adornos dentro do estabelecimento.</w:t>
            </w:r>
          </w:p>
        </w:tc>
      </w:tr>
      <w:tr w:rsidR="00B74DB4" w:rsidTr="00B74DB4">
        <w:tc>
          <w:tcPr>
            <w:tcW w:w="3373" w:type="dxa"/>
          </w:tcPr>
          <w:p w:rsidR="00B74DB4" w:rsidRDefault="00485B6A" w:rsidP="00B74DB4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Colaborar com o NASST para a Realização da Brigada de Incêndio e Primeiros socorros</w:t>
            </w:r>
          </w:p>
        </w:tc>
        <w:tc>
          <w:tcPr>
            <w:tcW w:w="3969" w:type="dxa"/>
          </w:tcPr>
          <w:p w:rsidR="00B74DB4" w:rsidRDefault="001204EB" w:rsidP="00B74DB4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Treinar os trabalhadores para atuarem em casos de emergência e saberem agir em situações de sinistro.</w:t>
            </w:r>
          </w:p>
        </w:tc>
        <w:tc>
          <w:tcPr>
            <w:tcW w:w="3119" w:type="dxa"/>
          </w:tcPr>
          <w:p w:rsidR="00B74DB4" w:rsidRDefault="00B74DB4" w:rsidP="00B74DB4">
            <w:pPr>
              <w:pStyle w:val="Default"/>
              <w:rPr>
                <w:sz w:val="18"/>
                <w:szCs w:val="18"/>
              </w:rPr>
            </w:pPr>
          </w:p>
        </w:tc>
        <w:tc>
          <w:tcPr>
            <w:tcW w:w="3714" w:type="dxa"/>
          </w:tcPr>
          <w:p w:rsidR="00B74DB4" w:rsidRDefault="001204EB" w:rsidP="00B74DB4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Trabalhadores treinados para o uso e manuseio de extintores de incêndio e primeiros socorros.</w:t>
            </w:r>
          </w:p>
        </w:tc>
      </w:tr>
      <w:tr w:rsidR="00B74DB4" w:rsidTr="00B74DB4">
        <w:tc>
          <w:tcPr>
            <w:tcW w:w="3373" w:type="dxa"/>
          </w:tcPr>
          <w:p w:rsidR="00B74DB4" w:rsidRDefault="00485B6A" w:rsidP="00B74DB4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Realizar Gincanas, palestras, eventos voltados para a saúde e a qualidade de vida dos Trabalhadores do Estabelecimento.</w:t>
            </w:r>
          </w:p>
        </w:tc>
        <w:tc>
          <w:tcPr>
            <w:tcW w:w="3969" w:type="dxa"/>
          </w:tcPr>
          <w:p w:rsidR="00B74DB4" w:rsidRDefault="001204EB" w:rsidP="00B74DB4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Eventos para promover a qualidade de </w:t>
            </w:r>
            <w:r w:rsidR="00E75B0A">
              <w:rPr>
                <w:sz w:val="18"/>
                <w:szCs w:val="18"/>
              </w:rPr>
              <w:t>vida e a</w:t>
            </w:r>
            <w:r w:rsidR="006E3CF5">
              <w:rPr>
                <w:sz w:val="18"/>
                <w:szCs w:val="18"/>
              </w:rPr>
              <w:t xml:space="preserve"> promoção da saúde </w:t>
            </w:r>
            <w:r>
              <w:rPr>
                <w:sz w:val="18"/>
                <w:szCs w:val="18"/>
              </w:rPr>
              <w:t>dos trabalhadores.</w:t>
            </w:r>
          </w:p>
        </w:tc>
        <w:tc>
          <w:tcPr>
            <w:tcW w:w="3119" w:type="dxa"/>
          </w:tcPr>
          <w:p w:rsidR="00B74DB4" w:rsidRDefault="00B74DB4" w:rsidP="00B74DB4">
            <w:pPr>
              <w:pStyle w:val="Default"/>
              <w:rPr>
                <w:sz w:val="18"/>
                <w:szCs w:val="18"/>
              </w:rPr>
            </w:pPr>
          </w:p>
        </w:tc>
        <w:tc>
          <w:tcPr>
            <w:tcW w:w="3714" w:type="dxa"/>
          </w:tcPr>
          <w:p w:rsidR="00B74DB4" w:rsidRDefault="00E75B0A" w:rsidP="00B74DB4">
            <w:pPr>
              <w:pStyle w:val="Default"/>
              <w:rPr>
                <w:sz w:val="18"/>
                <w:szCs w:val="18"/>
              </w:rPr>
            </w:pPr>
            <w:r w:rsidRPr="00E75B0A">
              <w:rPr>
                <w:sz w:val="18"/>
                <w:szCs w:val="18"/>
              </w:rPr>
              <w:t>Promover a qualidade de vida e a promoção da saúde dos trabalhadores.</w:t>
            </w:r>
          </w:p>
        </w:tc>
      </w:tr>
      <w:tr w:rsidR="00B74DB4" w:rsidTr="00B74DB4">
        <w:tc>
          <w:tcPr>
            <w:tcW w:w="3373" w:type="dxa"/>
          </w:tcPr>
          <w:p w:rsidR="00B74DB4" w:rsidRDefault="00B74DB4" w:rsidP="00B74DB4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Estudo da NR – 32 Normas regulamentadora </w:t>
            </w:r>
          </w:p>
        </w:tc>
        <w:tc>
          <w:tcPr>
            <w:tcW w:w="3969" w:type="dxa"/>
          </w:tcPr>
          <w:p w:rsidR="00B74DB4" w:rsidRDefault="00B74DB4" w:rsidP="00B74DB4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Informar os principais Riscos de acidentes e doenças decorrentes dos agentes Físicos, Químicos e biológicos </w:t>
            </w:r>
          </w:p>
        </w:tc>
        <w:tc>
          <w:tcPr>
            <w:tcW w:w="3119" w:type="dxa"/>
          </w:tcPr>
          <w:p w:rsidR="00B74DB4" w:rsidRDefault="00B74DB4" w:rsidP="00B74DB4">
            <w:pPr>
              <w:pStyle w:val="Default"/>
              <w:rPr>
                <w:sz w:val="18"/>
                <w:szCs w:val="18"/>
              </w:rPr>
            </w:pPr>
          </w:p>
        </w:tc>
        <w:tc>
          <w:tcPr>
            <w:tcW w:w="3714" w:type="dxa"/>
          </w:tcPr>
          <w:p w:rsidR="00B74DB4" w:rsidRDefault="00B74DB4" w:rsidP="00B74DB4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Conscientização e prevenção </w:t>
            </w:r>
          </w:p>
        </w:tc>
      </w:tr>
      <w:tr w:rsidR="00B74DB4" w:rsidTr="00B74DB4">
        <w:tc>
          <w:tcPr>
            <w:tcW w:w="3373" w:type="dxa"/>
          </w:tcPr>
          <w:p w:rsidR="00B74DB4" w:rsidRDefault="00B74DB4" w:rsidP="00B74DB4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Ações de Vigilância sobre o cronograma de ações anual do PPRA.</w:t>
            </w:r>
          </w:p>
        </w:tc>
        <w:tc>
          <w:tcPr>
            <w:tcW w:w="3969" w:type="dxa"/>
          </w:tcPr>
          <w:p w:rsidR="00B74DB4" w:rsidRDefault="00B23343" w:rsidP="00B23343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Monitorar e colaborar com a implementação do Programa de Prevenção e Riscos Ambientais - PPRA</w:t>
            </w:r>
          </w:p>
        </w:tc>
        <w:tc>
          <w:tcPr>
            <w:tcW w:w="3119" w:type="dxa"/>
          </w:tcPr>
          <w:p w:rsidR="00B74DB4" w:rsidRDefault="00B74DB4" w:rsidP="00B74DB4">
            <w:pPr>
              <w:pStyle w:val="Default"/>
              <w:rPr>
                <w:sz w:val="18"/>
                <w:szCs w:val="18"/>
              </w:rPr>
            </w:pPr>
          </w:p>
        </w:tc>
        <w:tc>
          <w:tcPr>
            <w:tcW w:w="3714" w:type="dxa"/>
          </w:tcPr>
          <w:p w:rsidR="00B74DB4" w:rsidRDefault="00B23343" w:rsidP="00B74DB4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 execução total do cronograma de </w:t>
            </w:r>
            <w:r w:rsidR="009C1EE3">
              <w:rPr>
                <w:sz w:val="18"/>
                <w:szCs w:val="18"/>
              </w:rPr>
              <w:t>ações que</w:t>
            </w:r>
            <w:r>
              <w:rPr>
                <w:sz w:val="18"/>
                <w:szCs w:val="18"/>
              </w:rPr>
              <w:t xml:space="preserve"> consta no PPRA.</w:t>
            </w:r>
          </w:p>
        </w:tc>
      </w:tr>
      <w:tr w:rsidR="00B74DB4" w:rsidTr="00B74DB4">
        <w:tc>
          <w:tcPr>
            <w:tcW w:w="3373" w:type="dxa"/>
          </w:tcPr>
          <w:p w:rsidR="00B74DB4" w:rsidRDefault="00B74DB4" w:rsidP="00B74DB4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Elaboração e/ou Revisão do Mapa de Risco </w:t>
            </w:r>
          </w:p>
        </w:tc>
        <w:tc>
          <w:tcPr>
            <w:tcW w:w="3969" w:type="dxa"/>
          </w:tcPr>
          <w:p w:rsidR="00B74DB4" w:rsidRDefault="00B74DB4" w:rsidP="00B74DB4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Reunir Diagnostico dos riscos existentes em cada setor </w:t>
            </w:r>
          </w:p>
        </w:tc>
        <w:tc>
          <w:tcPr>
            <w:tcW w:w="3119" w:type="dxa"/>
          </w:tcPr>
          <w:p w:rsidR="00B74DB4" w:rsidRDefault="00B74DB4" w:rsidP="00B74DB4">
            <w:pPr>
              <w:pStyle w:val="Default"/>
              <w:rPr>
                <w:sz w:val="18"/>
                <w:szCs w:val="18"/>
              </w:rPr>
            </w:pPr>
          </w:p>
        </w:tc>
        <w:tc>
          <w:tcPr>
            <w:tcW w:w="3714" w:type="dxa"/>
          </w:tcPr>
          <w:p w:rsidR="00B74DB4" w:rsidRDefault="00B74DB4" w:rsidP="00B74DB4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Conscientização aos colaboradores, visitantes sobre os riscos originados no ambiente de trabalho de Setor </w:t>
            </w:r>
          </w:p>
        </w:tc>
      </w:tr>
      <w:tr w:rsidR="00B74DB4" w:rsidTr="00B74DB4">
        <w:tc>
          <w:tcPr>
            <w:tcW w:w="3373" w:type="dxa"/>
          </w:tcPr>
          <w:p w:rsidR="00B74DB4" w:rsidRDefault="00B74DB4" w:rsidP="00B74DB4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Divulgação do Mapa de Risco </w:t>
            </w:r>
          </w:p>
        </w:tc>
        <w:tc>
          <w:tcPr>
            <w:tcW w:w="3969" w:type="dxa"/>
          </w:tcPr>
          <w:p w:rsidR="00B74DB4" w:rsidRDefault="00B74DB4" w:rsidP="00B74DB4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Apresentar a todos os colaboradores da instituição o mapa de risco </w:t>
            </w:r>
          </w:p>
        </w:tc>
        <w:tc>
          <w:tcPr>
            <w:tcW w:w="3119" w:type="dxa"/>
          </w:tcPr>
          <w:p w:rsidR="00B74DB4" w:rsidRDefault="00B74DB4" w:rsidP="00B74DB4">
            <w:pPr>
              <w:pStyle w:val="Default"/>
              <w:rPr>
                <w:sz w:val="18"/>
                <w:szCs w:val="18"/>
              </w:rPr>
            </w:pPr>
          </w:p>
        </w:tc>
        <w:tc>
          <w:tcPr>
            <w:tcW w:w="3714" w:type="dxa"/>
          </w:tcPr>
          <w:p w:rsidR="00B74DB4" w:rsidRDefault="00B74DB4" w:rsidP="00B74DB4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Conscientização de todos os colaboradores sobre os riscos originados no processo de Trabalho </w:t>
            </w:r>
          </w:p>
        </w:tc>
      </w:tr>
      <w:tr w:rsidR="00B74DB4" w:rsidTr="00B74DB4">
        <w:tc>
          <w:tcPr>
            <w:tcW w:w="3373" w:type="dxa"/>
          </w:tcPr>
          <w:p w:rsidR="00B74DB4" w:rsidRDefault="00B74DB4" w:rsidP="00B74DB4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Colaborar com o NASST para a Realização da Semana de Saúde do Trabalhador -SST</w:t>
            </w:r>
          </w:p>
        </w:tc>
        <w:tc>
          <w:tcPr>
            <w:tcW w:w="3969" w:type="dxa"/>
          </w:tcPr>
          <w:p w:rsidR="00B74DB4" w:rsidRDefault="00B74DB4" w:rsidP="00B74DB4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Promover ações de caráter preventivo e educativo relacionados a saúde e a segurança dos trabalhadores da saúde </w:t>
            </w:r>
          </w:p>
        </w:tc>
        <w:tc>
          <w:tcPr>
            <w:tcW w:w="3119" w:type="dxa"/>
          </w:tcPr>
          <w:p w:rsidR="00B74DB4" w:rsidRDefault="00B74DB4" w:rsidP="00B74DB4">
            <w:pPr>
              <w:pStyle w:val="Default"/>
              <w:rPr>
                <w:sz w:val="18"/>
                <w:szCs w:val="18"/>
              </w:rPr>
            </w:pPr>
          </w:p>
          <w:p w:rsidR="00B74DB4" w:rsidRDefault="00B74DB4" w:rsidP="00B74DB4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</w:t>
            </w:r>
            <w:r w:rsidR="006D5FA5">
              <w:rPr>
                <w:sz w:val="18"/>
                <w:szCs w:val="18"/>
              </w:rPr>
              <w:t xml:space="preserve">    </w:t>
            </w:r>
            <w:r>
              <w:rPr>
                <w:sz w:val="18"/>
                <w:szCs w:val="18"/>
              </w:rPr>
              <w:t xml:space="preserve">  Outubro</w:t>
            </w:r>
          </w:p>
        </w:tc>
        <w:tc>
          <w:tcPr>
            <w:tcW w:w="3714" w:type="dxa"/>
          </w:tcPr>
          <w:p w:rsidR="00B74DB4" w:rsidRDefault="00B74DB4" w:rsidP="00B74DB4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Desenvolver troca de saberes entre os colaboradores, fomentar a importância da prevenção para que todos possam refletir sobre a saúde no trabalho </w:t>
            </w:r>
          </w:p>
        </w:tc>
      </w:tr>
      <w:tr w:rsidR="00B74DB4" w:rsidTr="00B74DB4">
        <w:tc>
          <w:tcPr>
            <w:tcW w:w="3373" w:type="dxa"/>
          </w:tcPr>
          <w:p w:rsidR="00B74DB4" w:rsidRDefault="00B74DB4" w:rsidP="00B74DB4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Revisão do plano de ação </w:t>
            </w:r>
            <w:r w:rsidR="009C1EE3">
              <w:rPr>
                <w:sz w:val="18"/>
                <w:szCs w:val="18"/>
              </w:rPr>
              <w:t>para o ano seguinte.</w:t>
            </w:r>
          </w:p>
        </w:tc>
        <w:tc>
          <w:tcPr>
            <w:tcW w:w="3969" w:type="dxa"/>
          </w:tcPr>
          <w:p w:rsidR="00B74DB4" w:rsidRDefault="00B74DB4" w:rsidP="00B74DB4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Acrescentar as principais prioridades inerentes a medidas de prevenção e promoção na instituição. </w:t>
            </w:r>
          </w:p>
        </w:tc>
        <w:tc>
          <w:tcPr>
            <w:tcW w:w="3119" w:type="dxa"/>
          </w:tcPr>
          <w:p w:rsidR="00B74DB4" w:rsidRDefault="00B74DB4" w:rsidP="00B74DB4">
            <w:pPr>
              <w:pStyle w:val="Default"/>
              <w:rPr>
                <w:sz w:val="18"/>
                <w:szCs w:val="18"/>
              </w:rPr>
            </w:pPr>
          </w:p>
        </w:tc>
        <w:tc>
          <w:tcPr>
            <w:tcW w:w="3714" w:type="dxa"/>
          </w:tcPr>
          <w:p w:rsidR="00B74DB4" w:rsidRDefault="00B74DB4" w:rsidP="00B74DB4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Fortalecer as diretrizes de proteção e prevenção aos colaboradores </w:t>
            </w:r>
          </w:p>
        </w:tc>
      </w:tr>
    </w:tbl>
    <w:p w:rsidR="0041236D" w:rsidRDefault="0041236D" w:rsidP="0096729C">
      <w:pPr>
        <w:ind w:left="-567" w:right="-568"/>
        <w:jc w:val="center"/>
        <w:rPr>
          <w:rFonts w:ascii="Arial" w:hAnsi="Arial" w:cs="Arial"/>
          <w:b/>
          <w:sz w:val="24"/>
          <w:szCs w:val="24"/>
        </w:rPr>
      </w:pPr>
    </w:p>
    <w:p w:rsidR="0041236D" w:rsidRDefault="0041236D" w:rsidP="0096729C">
      <w:pPr>
        <w:ind w:left="-567" w:right="-568"/>
        <w:jc w:val="center"/>
        <w:rPr>
          <w:rFonts w:ascii="Arial" w:hAnsi="Arial" w:cs="Arial"/>
          <w:b/>
          <w:sz w:val="24"/>
          <w:szCs w:val="24"/>
        </w:rPr>
      </w:pPr>
    </w:p>
    <w:sectPr w:rsidR="0041236D" w:rsidSect="006D5FA5">
      <w:headerReference w:type="default" r:id="rId9"/>
      <w:pgSz w:w="16838" w:h="11906" w:orient="landscape"/>
      <w:pgMar w:top="568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17CC" w:rsidRDefault="008A17CC" w:rsidP="003C6E79">
      <w:pPr>
        <w:spacing w:after="0" w:line="240" w:lineRule="auto"/>
      </w:pPr>
      <w:r>
        <w:separator/>
      </w:r>
    </w:p>
  </w:endnote>
  <w:endnote w:type="continuationSeparator" w:id="0">
    <w:p w:rsidR="008A17CC" w:rsidRDefault="008A17CC" w:rsidP="003C6E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17CC" w:rsidRDefault="008A17CC" w:rsidP="003C6E79">
      <w:pPr>
        <w:spacing w:after="0" w:line="240" w:lineRule="auto"/>
      </w:pPr>
      <w:r>
        <w:separator/>
      </w:r>
    </w:p>
  </w:footnote>
  <w:footnote w:type="continuationSeparator" w:id="0">
    <w:p w:rsidR="008A17CC" w:rsidRDefault="008A17CC" w:rsidP="003C6E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6E79" w:rsidRDefault="006D5FA5" w:rsidP="003C6E79">
    <w:pPr>
      <w:pStyle w:val="Cabealho"/>
      <w:tabs>
        <w:tab w:val="clear" w:pos="8504"/>
      </w:tabs>
      <w:jc w:val="center"/>
    </w:pPr>
    <w:r w:rsidRPr="00EC2C11">
      <w:rPr>
        <w:b/>
        <w:noProof/>
        <w:lang w:eastAsia="pt-BR"/>
      </w:rPr>
      <w:drawing>
        <wp:anchor distT="0" distB="0" distL="114300" distR="114300" simplePos="0" relativeHeight="251659264" behindDoc="0" locked="0" layoutInCell="1" allowOverlap="1" wp14:anchorId="1A891FF2" wp14:editId="199B446F">
          <wp:simplePos x="0" y="0"/>
          <wp:positionH relativeFrom="page">
            <wp:posOffset>1878227</wp:posOffset>
          </wp:positionH>
          <wp:positionV relativeFrom="paragraph">
            <wp:posOffset>-433738</wp:posOffset>
          </wp:positionV>
          <wp:extent cx="1351005" cy="756350"/>
          <wp:effectExtent l="0" t="0" r="1905" b="5715"/>
          <wp:wrapNone/>
          <wp:docPr id="27" name="Imagem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02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467" t="74486" r="65920" b="19844"/>
                  <a:stretch/>
                </pic:blipFill>
                <pic:spPr bwMode="auto">
                  <a:xfrm>
                    <a:off x="0" y="0"/>
                    <a:ext cx="1353327" cy="7576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7216" behindDoc="1" locked="0" layoutInCell="1" allowOverlap="1" wp14:anchorId="749D0EAB" wp14:editId="4848A6BD">
          <wp:simplePos x="0" y="0"/>
          <wp:positionH relativeFrom="margin">
            <wp:posOffset>1128584</wp:posOffset>
          </wp:positionH>
          <wp:positionV relativeFrom="page">
            <wp:align>top</wp:align>
          </wp:positionV>
          <wp:extent cx="5838825" cy="914400"/>
          <wp:effectExtent l="0" t="0" r="9525" b="0"/>
          <wp:wrapNone/>
          <wp:docPr id="28" name="Imagem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882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C6E79" w:rsidRDefault="003C6E79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2357D3"/>
    <w:multiLevelType w:val="hybridMultilevel"/>
    <w:tmpl w:val="2AA2DD7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6D231B"/>
    <w:multiLevelType w:val="hybridMultilevel"/>
    <w:tmpl w:val="FC40BFA0"/>
    <w:lvl w:ilvl="0" w:tplc="0416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>
    <w:nsid w:val="430719A8"/>
    <w:multiLevelType w:val="hybridMultilevel"/>
    <w:tmpl w:val="1148505C"/>
    <w:lvl w:ilvl="0" w:tplc="2C40E1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71A0E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47018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2EBE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B34A5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A1E10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90D2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8A28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8603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45A92FB4"/>
    <w:multiLevelType w:val="hybridMultilevel"/>
    <w:tmpl w:val="6806175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E86BA8"/>
    <w:multiLevelType w:val="hybridMultilevel"/>
    <w:tmpl w:val="04AEED9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81B2AEF"/>
    <w:multiLevelType w:val="hybridMultilevel"/>
    <w:tmpl w:val="BCDE114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6E79"/>
    <w:rsid w:val="00033F73"/>
    <w:rsid w:val="0005372A"/>
    <w:rsid w:val="00084164"/>
    <w:rsid w:val="001204EB"/>
    <w:rsid w:val="0013646E"/>
    <w:rsid w:val="001504A8"/>
    <w:rsid w:val="00211218"/>
    <w:rsid w:val="002612BC"/>
    <w:rsid w:val="00270B5A"/>
    <w:rsid w:val="00350FB4"/>
    <w:rsid w:val="00384859"/>
    <w:rsid w:val="003A2B0D"/>
    <w:rsid w:val="003C6E79"/>
    <w:rsid w:val="00405BAD"/>
    <w:rsid w:val="0041236D"/>
    <w:rsid w:val="00427B0D"/>
    <w:rsid w:val="00441C08"/>
    <w:rsid w:val="00485B6A"/>
    <w:rsid w:val="00497EFA"/>
    <w:rsid w:val="004A0C8E"/>
    <w:rsid w:val="004F4F70"/>
    <w:rsid w:val="005150D3"/>
    <w:rsid w:val="005B670E"/>
    <w:rsid w:val="005C431D"/>
    <w:rsid w:val="005D2380"/>
    <w:rsid w:val="005E6379"/>
    <w:rsid w:val="00643CDF"/>
    <w:rsid w:val="006C38BD"/>
    <w:rsid w:val="006D5FA5"/>
    <w:rsid w:val="006E3CF5"/>
    <w:rsid w:val="00707CCF"/>
    <w:rsid w:val="007320F7"/>
    <w:rsid w:val="007B1B72"/>
    <w:rsid w:val="007E2068"/>
    <w:rsid w:val="0086060D"/>
    <w:rsid w:val="008A17CC"/>
    <w:rsid w:val="008F0034"/>
    <w:rsid w:val="009239E8"/>
    <w:rsid w:val="00936165"/>
    <w:rsid w:val="0096729C"/>
    <w:rsid w:val="0097132E"/>
    <w:rsid w:val="009C1EE3"/>
    <w:rsid w:val="009F49FE"/>
    <w:rsid w:val="009F79E2"/>
    <w:rsid w:val="00A562AE"/>
    <w:rsid w:val="00A60AA3"/>
    <w:rsid w:val="00AA0F4E"/>
    <w:rsid w:val="00AA3C09"/>
    <w:rsid w:val="00B23343"/>
    <w:rsid w:val="00B74DB4"/>
    <w:rsid w:val="00BE7DBD"/>
    <w:rsid w:val="00C81368"/>
    <w:rsid w:val="00C8565F"/>
    <w:rsid w:val="00D813CE"/>
    <w:rsid w:val="00D93C24"/>
    <w:rsid w:val="00E15477"/>
    <w:rsid w:val="00E717FE"/>
    <w:rsid w:val="00E75B0A"/>
    <w:rsid w:val="00EA5531"/>
    <w:rsid w:val="00EA636B"/>
    <w:rsid w:val="00EB0260"/>
    <w:rsid w:val="00F80DB6"/>
    <w:rsid w:val="00FC1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C6E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C6E79"/>
  </w:style>
  <w:style w:type="paragraph" w:styleId="Rodap">
    <w:name w:val="footer"/>
    <w:basedOn w:val="Normal"/>
    <w:link w:val="RodapChar"/>
    <w:uiPriority w:val="99"/>
    <w:unhideWhenUsed/>
    <w:rsid w:val="003C6E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C6E79"/>
  </w:style>
  <w:style w:type="table" w:styleId="Tabelacomgrade">
    <w:name w:val="Table Grid"/>
    <w:basedOn w:val="Tabelanormal"/>
    <w:uiPriority w:val="39"/>
    <w:rsid w:val="007B1B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13646E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BE7D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E7DBD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41236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C6E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C6E79"/>
  </w:style>
  <w:style w:type="paragraph" w:styleId="Rodap">
    <w:name w:val="footer"/>
    <w:basedOn w:val="Normal"/>
    <w:link w:val="RodapChar"/>
    <w:uiPriority w:val="99"/>
    <w:unhideWhenUsed/>
    <w:rsid w:val="003C6E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C6E79"/>
  </w:style>
  <w:style w:type="table" w:styleId="Tabelacomgrade">
    <w:name w:val="Table Grid"/>
    <w:basedOn w:val="Tabelanormal"/>
    <w:uiPriority w:val="39"/>
    <w:rsid w:val="007B1B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13646E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BE7D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E7DBD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41236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070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2467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762BA7-1F24-4E74-876C-383FC3D3C1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772</Words>
  <Characters>4174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Tayse de Paula dos Reis Santos</dc:creator>
  <cp:lastModifiedBy>Tayse de Paula Dos R. Santos</cp:lastModifiedBy>
  <cp:revision>2</cp:revision>
  <cp:lastPrinted>2019-03-08T14:21:00Z</cp:lastPrinted>
  <dcterms:created xsi:type="dcterms:W3CDTF">2020-08-19T16:12:00Z</dcterms:created>
  <dcterms:modified xsi:type="dcterms:W3CDTF">2020-08-19T16:12:00Z</dcterms:modified>
</cp:coreProperties>
</file>