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04D" w:rsidRDefault="008D204D" w:rsidP="003E024D">
      <w:pPr>
        <w:jc w:val="center"/>
        <w:rPr>
          <w:rFonts w:ascii="Arial" w:hAnsi="Arial" w:cs="Arial"/>
          <w:b/>
          <w:u w:val="single"/>
        </w:rPr>
      </w:pPr>
    </w:p>
    <w:p w:rsidR="008C4FD4" w:rsidRPr="00BB39A1" w:rsidRDefault="003232EC" w:rsidP="003E024D">
      <w:pPr>
        <w:jc w:val="center"/>
        <w:rPr>
          <w:rFonts w:ascii="Arial" w:hAnsi="Arial" w:cs="Arial"/>
          <w:b/>
          <w:u w:val="single"/>
        </w:rPr>
      </w:pPr>
      <w:r w:rsidRPr="00BB39A1">
        <w:rPr>
          <w:rFonts w:ascii="Arial" w:hAnsi="Arial" w:cs="Arial"/>
          <w:b/>
          <w:u w:val="single"/>
        </w:rPr>
        <w:t xml:space="preserve">  Informe Técnico</w:t>
      </w:r>
      <w:r w:rsidR="003E024D" w:rsidRPr="00BB39A1">
        <w:rPr>
          <w:rFonts w:ascii="Arial" w:hAnsi="Arial" w:cs="Arial"/>
          <w:b/>
          <w:u w:val="single"/>
        </w:rPr>
        <w:t xml:space="preserve"> de Toxoplasmose</w:t>
      </w:r>
    </w:p>
    <w:p w:rsidR="0056675D" w:rsidRPr="00724CDD" w:rsidRDefault="007F7B97" w:rsidP="000A5F4F">
      <w:pPr>
        <w:jc w:val="both"/>
        <w:rPr>
          <w:rFonts w:ascii="Arial" w:hAnsi="Arial" w:cs="Arial"/>
          <w:b/>
        </w:rPr>
      </w:pPr>
      <w:r>
        <w:rPr>
          <w:rFonts w:ascii="Arial" w:hAnsi="Arial" w:cs="Arial"/>
          <w:b/>
        </w:rPr>
        <w:t>1</w:t>
      </w:r>
      <w:r w:rsidR="00BB39A1" w:rsidRPr="00724CDD">
        <w:rPr>
          <w:rFonts w:ascii="Arial" w:hAnsi="Arial" w:cs="Arial"/>
          <w:b/>
        </w:rPr>
        <w:t xml:space="preserve"> </w:t>
      </w:r>
      <w:r w:rsidR="0056675D" w:rsidRPr="00724CDD">
        <w:rPr>
          <w:rFonts w:ascii="Arial" w:hAnsi="Arial" w:cs="Arial"/>
          <w:b/>
        </w:rPr>
        <w:t>Descrição da doença</w:t>
      </w:r>
    </w:p>
    <w:p w:rsidR="003232EC" w:rsidRPr="00BB39A1" w:rsidRDefault="003232EC" w:rsidP="00DF7411">
      <w:pPr>
        <w:pStyle w:val="NormalWeb"/>
        <w:spacing w:before="0" w:beforeAutospacing="0" w:after="150" w:afterAutospacing="0" w:line="276" w:lineRule="auto"/>
        <w:ind w:firstLine="360"/>
        <w:jc w:val="both"/>
        <w:rPr>
          <w:rFonts w:ascii="Arial" w:hAnsi="Arial" w:cs="Arial"/>
          <w:sz w:val="22"/>
          <w:szCs w:val="22"/>
        </w:rPr>
      </w:pPr>
      <w:r w:rsidRPr="00BB39A1">
        <w:rPr>
          <w:rFonts w:ascii="Arial" w:hAnsi="Arial" w:cs="Arial"/>
          <w:color w:val="000000"/>
          <w:sz w:val="22"/>
          <w:szCs w:val="22"/>
        </w:rPr>
        <w:t xml:space="preserve">A toxoplasmose é uma doença causada pelo </w:t>
      </w:r>
      <w:r w:rsidRPr="00BB39A1">
        <w:rPr>
          <w:rFonts w:ascii="Arial" w:hAnsi="Arial" w:cs="Arial"/>
          <w:i/>
          <w:iCs/>
          <w:color w:val="000000"/>
          <w:sz w:val="22"/>
          <w:szCs w:val="22"/>
        </w:rPr>
        <w:t xml:space="preserve">Toxoplasma </w:t>
      </w:r>
      <w:proofErr w:type="spellStart"/>
      <w:r w:rsidRPr="00BB39A1">
        <w:rPr>
          <w:rFonts w:ascii="Arial" w:hAnsi="Arial" w:cs="Arial"/>
          <w:i/>
          <w:iCs/>
          <w:color w:val="000000"/>
          <w:sz w:val="22"/>
          <w:szCs w:val="22"/>
        </w:rPr>
        <w:t>gondii</w:t>
      </w:r>
      <w:proofErr w:type="spellEnd"/>
      <w:r w:rsidRPr="00BB39A1">
        <w:rPr>
          <w:rFonts w:ascii="Arial" w:hAnsi="Arial" w:cs="Arial"/>
          <w:color w:val="000000"/>
          <w:sz w:val="22"/>
          <w:szCs w:val="22"/>
        </w:rPr>
        <w:t xml:space="preserve">, sendo uma infecção comum e de manifestação clínica rara. </w:t>
      </w:r>
      <w:r w:rsidRPr="00BB39A1">
        <w:rPr>
          <w:rFonts w:ascii="Arial" w:hAnsi="Arial" w:cs="Arial"/>
          <w:sz w:val="22"/>
          <w:szCs w:val="22"/>
        </w:rPr>
        <w:t>Sua transmissão pode ocorrer pela ingestão de oocistos por contato direto com fezes de gato ou manipulação de água ou alimentos contaminados. Também pode ocorrer por ingestão de cistos teciduais em carnes cruas ou malcozidas. Além das vias supracitadas, ainda pode ocorrer a transmissão vertical transplacentária. Esta ocorre quando a mulher apresenta infecção aguda durante a gestação. Ela pode gerar sequelas graves ao feto como: surdez, cegueira e atraso no desenvolvimento neuropsicomotor</w:t>
      </w:r>
      <w:r w:rsidRPr="00BB39A1">
        <w:rPr>
          <w:rFonts w:ascii="Arial" w:hAnsi="Arial" w:cs="Arial"/>
          <w:color w:val="5E5E5E"/>
          <w:sz w:val="22"/>
          <w:szCs w:val="22"/>
        </w:rPr>
        <w:t>.</w:t>
      </w:r>
    </w:p>
    <w:p w:rsidR="003232EC" w:rsidRPr="00BB39A1" w:rsidRDefault="003232EC" w:rsidP="003232EC">
      <w:pPr>
        <w:pStyle w:val="NormalWeb"/>
        <w:spacing w:before="0" w:beforeAutospacing="0" w:after="150" w:afterAutospacing="0" w:line="276" w:lineRule="auto"/>
        <w:jc w:val="both"/>
        <w:rPr>
          <w:rFonts w:ascii="Arial" w:hAnsi="Arial" w:cs="Arial"/>
          <w:color w:val="000000"/>
          <w:sz w:val="22"/>
          <w:szCs w:val="22"/>
        </w:rPr>
      </w:pPr>
      <w:r w:rsidRPr="00BB39A1">
        <w:rPr>
          <w:rStyle w:val="Forte"/>
          <w:rFonts w:ascii="Arial" w:hAnsi="Arial" w:cs="Arial"/>
          <w:color w:val="5E5E5E"/>
          <w:sz w:val="22"/>
          <w:szCs w:val="22"/>
        </w:rPr>
        <w:t> </w:t>
      </w:r>
      <w:r w:rsidR="00DF7411" w:rsidRPr="00BB39A1">
        <w:rPr>
          <w:rStyle w:val="Forte"/>
          <w:rFonts w:ascii="Arial" w:hAnsi="Arial" w:cs="Arial"/>
          <w:color w:val="5E5E5E"/>
          <w:sz w:val="22"/>
          <w:szCs w:val="22"/>
        </w:rPr>
        <w:tab/>
      </w:r>
      <w:r w:rsidR="0056675D" w:rsidRPr="00BB39A1">
        <w:rPr>
          <w:rFonts w:ascii="Arial" w:hAnsi="Arial" w:cs="Arial"/>
          <w:color w:val="000000"/>
          <w:sz w:val="22"/>
          <w:szCs w:val="22"/>
        </w:rPr>
        <w:t xml:space="preserve">A </w:t>
      </w:r>
      <w:r w:rsidRPr="00BB39A1">
        <w:rPr>
          <w:rFonts w:ascii="Arial" w:hAnsi="Arial" w:cs="Arial"/>
          <w:color w:val="000000"/>
          <w:sz w:val="22"/>
          <w:szCs w:val="22"/>
        </w:rPr>
        <w:t xml:space="preserve">sintomatologia apresenta um quadro clinico variado, desde infecção assintomática a manifestações sistêmicas graves, alguns poucos inicialmente podem apresentar sinais semelhantes aos de um quadro viral comum como: dor no corpo e de cabeça, febre, cansaço e linfonodos inflamados. </w:t>
      </w:r>
    </w:p>
    <w:p w:rsidR="003232EC" w:rsidRPr="00BB39A1" w:rsidRDefault="00DF7411" w:rsidP="003232EC">
      <w:pPr>
        <w:pStyle w:val="PargrafodaLista"/>
        <w:tabs>
          <w:tab w:val="left" w:pos="1418"/>
        </w:tabs>
        <w:spacing w:after="0"/>
        <w:ind w:left="0"/>
        <w:contextualSpacing w:val="0"/>
        <w:jc w:val="both"/>
        <w:rPr>
          <w:rFonts w:ascii="Arial" w:hAnsi="Arial" w:cs="Arial"/>
          <w:color w:val="000000"/>
          <w:shd w:val="clear" w:color="auto" w:fill="FFFFFF"/>
        </w:rPr>
      </w:pPr>
      <w:r w:rsidRPr="00BB39A1">
        <w:rPr>
          <w:rFonts w:ascii="Arial" w:hAnsi="Arial" w:cs="Arial"/>
          <w:color w:val="000000"/>
          <w:shd w:val="clear" w:color="auto" w:fill="FFFFFF"/>
        </w:rPr>
        <w:t xml:space="preserve">           </w:t>
      </w:r>
      <w:r w:rsidR="003232EC" w:rsidRPr="00BB39A1">
        <w:rPr>
          <w:rFonts w:ascii="Arial" w:hAnsi="Arial" w:cs="Arial"/>
          <w:color w:val="000000"/>
          <w:shd w:val="clear" w:color="auto" w:fill="FFFFFF"/>
        </w:rPr>
        <w:t xml:space="preserve">O diagnóstico é feito através da pesquisa das Imunoglobulinas </w:t>
      </w:r>
      <w:proofErr w:type="spellStart"/>
      <w:r w:rsidR="003232EC" w:rsidRPr="00BB39A1">
        <w:rPr>
          <w:rFonts w:ascii="Arial" w:hAnsi="Arial" w:cs="Arial"/>
          <w:color w:val="000000"/>
          <w:shd w:val="clear" w:color="auto" w:fill="FFFFFF"/>
        </w:rPr>
        <w:t>IgM</w:t>
      </w:r>
      <w:proofErr w:type="spellEnd"/>
      <w:r w:rsidR="003232EC" w:rsidRPr="00BB39A1">
        <w:rPr>
          <w:rFonts w:ascii="Arial" w:hAnsi="Arial" w:cs="Arial"/>
          <w:color w:val="000000"/>
          <w:shd w:val="clear" w:color="auto" w:fill="FFFFFF"/>
        </w:rPr>
        <w:t xml:space="preserve"> e </w:t>
      </w:r>
      <w:proofErr w:type="spellStart"/>
      <w:r w:rsidR="003232EC" w:rsidRPr="00BB39A1">
        <w:rPr>
          <w:rFonts w:ascii="Arial" w:hAnsi="Arial" w:cs="Arial"/>
          <w:color w:val="000000"/>
          <w:shd w:val="clear" w:color="auto" w:fill="FFFFFF"/>
        </w:rPr>
        <w:t>IgG</w:t>
      </w:r>
      <w:proofErr w:type="spellEnd"/>
      <w:r w:rsidR="003232EC" w:rsidRPr="00BB39A1">
        <w:rPr>
          <w:rFonts w:ascii="Arial" w:hAnsi="Arial" w:cs="Arial"/>
          <w:color w:val="000000"/>
          <w:shd w:val="clear" w:color="auto" w:fill="FFFFFF"/>
        </w:rPr>
        <w:t xml:space="preserve"> que vão demonstrar a presença de </w:t>
      </w:r>
      <w:r w:rsidR="003232EC" w:rsidRPr="00BB39A1">
        <w:rPr>
          <w:rFonts w:ascii="Arial" w:hAnsi="Arial" w:cs="Arial"/>
          <w:b/>
          <w:shd w:val="clear" w:color="auto" w:fill="FFFFFF"/>
        </w:rPr>
        <w:t>anticorpos</w:t>
      </w:r>
      <w:r w:rsidR="003232EC" w:rsidRPr="00BB39A1">
        <w:rPr>
          <w:rFonts w:ascii="Arial" w:hAnsi="Arial" w:cs="Arial"/>
          <w:color w:val="000000"/>
          <w:shd w:val="clear" w:color="auto" w:fill="FFFFFF"/>
        </w:rPr>
        <w:t> específicos para a doença. As mulheres grávidas devem realizar o exame no pré-natal e se for detectada a doença, pode ser feita uma análise do líquido amniótico (amniocentese), para detecção da doença no feto. Quando há suspeita de toxoplasmose cerebral, um simples exame de imagem é suficiente para confirmar o diagnóstico. Em pacientes imunocompetentes, a doença regride espontaneamente. Em pacientes imunodeprimidos, o tratamento é feito com antibióticos ao longo de 06 semanas. Mulheres grávidas são tratadas conforme protocolo clínico até o final da gestação.</w:t>
      </w:r>
    </w:p>
    <w:p w:rsidR="003232EC" w:rsidRDefault="003232EC" w:rsidP="003232EC">
      <w:pPr>
        <w:pStyle w:val="PargrafodaLista"/>
        <w:tabs>
          <w:tab w:val="left" w:pos="1418"/>
        </w:tabs>
        <w:spacing w:after="0"/>
        <w:ind w:left="0"/>
        <w:contextualSpacing w:val="0"/>
        <w:jc w:val="both"/>
        <w:rPr>
          <w:rFonts w:ascii="Arial" w:hAnsi="Arial" w:cs="Arial"/>
          <w:color w:val="000000"/>
          <w:shd w:val="clear" w:color="auto" w:fill="FFFFFF"/>
        </w:rPr>
      </w:pPr>
      <w:r w:rsidRPr="00BB39A1">
        <w:rPr>
          <w:rFonts w:ascii="Arial" w:hAnsi="Arial" w:cs="Arial"/>
          <w:color w:val="000000"/>
          <w:shd w:val="clear" w:color="auto" w:fill="FFFFFF"/>
        </w:rPr>
        <w:tab/>
      </w:r>
    </w:p>
    <w:p w:rsidR="00FB28F1" w:rsidRPr="00BB39A1" w:rsidRDefault="00FB28F1" w:rsidP="003232EC">
      <w:pPr>
        <w:pStyle w:val="PargrafodaLista"/>
        <w:tabs>
          <w:tab w:val="left" w:pos="1418"/>
        </w:tabs>
        <w:spacing w:after="0"/>
        <w:ind w:left="0"/>
        <w:contextualSpacing w:val="0"/>
        <w:jc w:val="both"/>
        <w:rPr>
          <w:rFonts w:ascii="Arial" w:hAnsi="Arial" w:cs="Arial"/>
          <w:color w:val="000000"/>
          <w:shd w:val="clear" w:color="auto" w:fill="FFFFFF"/>
        </w:rPr>
      </w:pPr>
    </w:p>
    <w:p w:rsidR="0056675D" w:rsidRPr="00BB39A1" w:rsidRDefault="00C35BAD" w:rsidP="00DA5A2D">
      <w:pPr>
        <w:autoSpaceDE w:val="0"/>
        <w:autoSpaceDN w:val="0"/>
        <w:adjustRightInd w:val="0"/>
        <w:spacing w:after="0" w:line="240" w:lineRule="auto"/>
        <w:jc w:val="both"/>
        <w:rPr>
          <w:rFonts w:ascii="Arial" w:hAnsi="Arial" w:cs="Arial"/>
          <w:b/>
          <w:bCs/>
        </w:rPr>
      </w:pPr>
      <w:r>
        <w:rPr>
          <w:rFonts w:ascii="Arial" w:hAnsi="Arial" w:cs="Arial"/>
          <w:b/>
          <w:bCs/>
        </w:rPr>
        <w:t xml:space="preserve">1.1 </w:t>
      </w:r>
      <w:r w:rsidR="003232EC" w:rsidRPr="00BB39A1">
        <w:rPr>
          <w:rFonts w:ascii="Arial" w:hAnsi="Arial" w:cs="Arial"/>
          <w:b/>
          <w:bCs/>
        </w:rPr>
        <w:t>Prevenção</w:t>
      </w:r>
    </w:p>
    <w:p w:rsidR="008B701C" w:rsidRPr="008B701C" w:rsidRDefault="008B701C" w:rsidP="008B701C">
      <w:pPr>
        <w:pStyle w:val="PargrafodaLista"/>
        <w:autoSpaceDE w:val="0"/>
        <w:autoSpaceDN w:val="0"/>
        <w:adjustRightInd w:val="0"/>
        <w:spacing w:after="0" w:line="240" w:lineRule="auto"/>
        <w:jc w:val="both"/>
        <w:rPr>
          <w:rFonts w:ascii="Arial" w:hAnsi="Arial" w:cs="Arial"/>
        </w:rPr>
      </w:pP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lavar bem as frutas e os vegetais;</w:t>
      </w: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ingerir somente leite pasteurizado;</w:t>
      </w: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xml:space="preserve">• lavar bem as mãos e </w:t>
      </w:r>
      <w:r w:rsidR="008F5B65" w:rsidRPr="00BB39A1">
        <w:rPr>
          <w:rFonts w:ascii="Arial" w:hAnsi="Arial" w:cs="Arial"/>
        </w:rPr>
        <w:t xml:space="preserve">utensílios </w:t>
      </w:r>
      <w:r w:rsidR="00687658" w:rsidRPr="00BB39A1">
        <w:rPr>
          <w:rFonts w:ascii="Arial" w:hAnsi="Arial" w:cs="Arial"/>
        </w:rPr>
        <w:t xml:space="preserve">após manipular </w:t>
      </w:r>
      <w:r w:rsidR="00687658">
        <w:rPr>
          <w:rFonts w:ascii="Arial" w:hAnsi="Arial" w:cs="Arial"/>
        </w:rPr>
        <w:t>carne crua, e ingerir</w:t>
      </w:r>
      <w:r w:rsidR="001B4D55">
        <w:rPr>
          <w:rFonts w:ascii="Arial" w:hAnsi="Arial" w:cs="Arial"/>
        </w:rPr>
        <w:t xml:space="preserve"> </w:t>
      </w:r>
      <w:r w:rsidR="005750C7">
        <w:rPr>
          <w:rFonts w:ascii="Arial" w:hAnsi="Arial" w:cs="Arial"/>
        </w:rPr>
        <w:t>as carnes somente bem cozidas ou assadas</w:t>
      </w:r>
      <w:r w:rsidR="00687658">
        <w:rPr>
          <w:rFonts w:ascii="Arial" w:hAnsi="Arial" w:cs="Arial"/>
        </w:rPr>
        <w:t>;</w:t>
      </w: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usar luvas para praticar jardinagem;</w:t>
      </w: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cobrir o tanque de areia onde as crianças brincam;</w:t>
      </w: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alimentar gatos com ração industrializada;</w:t>
      </w: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não fornecer carne crua ao gato;</w:t>
      </w: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lavar diariamente a caixa de areia do gato e</w:t>
      </w:r>
      <w:r w:rsidR="00DA5A2D" w:rsidRPr="00BB39A1">
        <w:rPr>
          <w:rFonts w:ascii="Arial" w:hAnsi="Arial" w:cs="Arial"/>
        </w:rPr>
        <w:t xml:space="preserve"> </w:t>
      </w:r>
      <w:r w:rsidRPr="00BB39A1">
        <w:rPr>
          <w:rFonts w:ascii="Arial" w:hAnsi="Arial" w:cs="Arial"/>
        </w:rPr>
        <w:t>dispensar corretamente as fezes (colocar em sacos</w:t>
      </w:r>
      <w:r w:rsidR="00DA5A2D" w:rsidRPr="00BB39A1">
        <w:rPr>
          <w:rFonts w:ascii="Arial" w:hAnsi="Arial" w:cs="Arial"/>
        </w:rPr>
        <w:t xml:space="preserve"> </w:t>
      </w:r>
      <w:r w:rsidRPr="00BB39A1">
        <w:rPr>
          <w:rFonts w:ascii="Arial" w:hAnsi="Arial" w:cs="Arial"/>
        </w:rPr>
        <w:t>plásticos e dispensar junto com o lixo doméstico ou</w:t>
      </w:r>
      <w:r w:rsidR="00DA5A2D" w:rsidRPr="00BB39A1">
        <w:rPr>
          <w:rFonts w:ascii="Arial" w:hAnsi="Arial" w:cs="Arial"/>
        </w:rPr>
        <w:t xml:space="preserve"> diretamente no vaso </w:t>
      </w:r>
      <w:r w:rsidRPr="00BB39A1">
        <w:rPr>
          <w:rFonts w:ascii="Arial" w:hAnsi="Arial" w:cs="Arial"/>
        </w:rPr>
        <w:t>sanitário);</w:t>
      </w: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evitar que seu o gato se alimente com insetos,</w:t>
      </w:r>
      <w:r w:rsidR="00DA5A2D" w:rsidRPr="00BB39A1">
        <w:rPr>
          <w:rFonts w:ascii="Arial" w:hAnsi="Arial" w:cs="Arial"/>
        </w:rPr>
        <w:t xml:space="preserve"> </w:t>
      </w:r>
      <w:r w:rsidRPr="00BB39A1">
        <w:rPr>
          <w:rFonts w:ascii="Arial" w:hAnsi="Arial" w:cs="Arial"/>
        </w:rPr>
        <w:t>roedores e pássaros;</w:t>
      </w: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manter o gato em casa;</w:t>
      </w:r>
    </w:p>
    <w:p w:rsidR="00DA5A2D"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evitar a presença de gatos estranhos;</w:t>
      </w:r>
    </w:p>
    <w:p w:rsidR="003232EC" w:rsidRPr="00BB39A1" w:rsidRDefault="003232EC" w:rsidP="00DA5A2D">
      <w:pPr>
        <w:autoSpaceDE w:val="0"/>
        <w:autoSpaceDN w:val="0"/>
        <w:adjustRightInd w:val="0"/>
        <w:spacing w:after="0" w:line="240" w:lineRule="auto"/>
        <w:jc w:val="both"/>
        <w:rPr>
          <w:rFonts w:ascii="Arial" w:hAnsi="Arial" w:cs="Arial"/>
        </w:rPr>
      </w:pPr>
      <w:r w:rsidRPr="00BB39A1">
        <w:rPr>
          <w:rFonts w:ascii="Arial" w:hAnsi="Arial" w:cs="Arial"/>
        </w:rPr>
        <w:t>• manter a higiene nos diversos ambientes das</w:t>
      </w:r>
      <w:r w:rsidR="00DA5A2D" w:rsidRPr="00BB39A1">
        <w:rPr>
          <w:rFonts w:ascii="Arial" w:hAnsi="Arial" w:cs="Arial"/>
        </w:rPr>
        <w:t xml:space="preserve"> </w:t>
      </w:r>
      <w:r w:rsidRPr="00BB39A1">
        <w:rPr>
          <w:rFonts w:ascii="Arial" w:hAnsi="Arial" w:cs="Arial"/>
        </w:rPr>
        <w:t>pr</w:t>
      </w:r>
      <w:r w:rsidR="00DA5A2D" w:rsidRPr="00BB39A1">
        <w:rPr>
          <w:rFonts w:ascii="Arial" w:hAnsi="Arial" w:cs="Arial"/>
        </w:rPr>
        <w:t>opriedades rurais e urbanas</w:t>
      </w:r>
      <w:r w:rsidRPr="00BB39A1">
        <w:rPr>
          <w:rFonts w:ascii="Arial" w:hAnsi="Arial" w:cs="Arial"/>
        </w:rPr>
        <w:t>, evitando-se, principalmente, a</w:t>
      </w:r>
      <w:r w:rsidR="00DA5A2D" w:rsidRPr="00BB39A1">
        <w:rPr>
          <w:rFonts w:ascii="Arial" w:hAnsi="Arial" w:cs="Arial"/>
        </w:rPr>
        <w:t xml:space="preserve"> </w:t>
      </w:r>
      <w:r w:rsidRPr="00BB39A1">
        <w:rPr>
          <w:rFonts w:ascii="Arial" w:hAnsi="Arial" w:cs="Arial"/>
        </w:rPr>
        <w:t>presença de gatos.</w:t>
      </w:r>
    </w:p>
    <w:p w:rsidR="00BB39A1" w:rsidRPr="00BB39A1" w:rsidRDefault="00BB39A1" w:rsidP="000A5F4F">
      <w:pPr>
        <w:jc w:val="both"/>
        <w:rPr>
          <w:rFonts w:ascii="Arial" w:hAnsi="Arial" w:cs="Arial"/>
          <w:b/>
          <w:u w:val="single"/>
        </w:rPr>
      </w:pPr>
    </w:p>
    <w:p w:rsidR="00687658" w:rsidRDefault="00687658" w:rsidP="000A5F4F">
      <w:pPr>
        <w:jc w:val="both"/>
        <w:rPr>
          <w:rFonts w:ascii="Arial" w:hAnsi="Arial" w:cs="Arial"/>
          <w:b/>
          <w:u w:val="single"/>
        </w:rPr>
      </w:pPr>
    </w:p>
    <w:p w:rsidR="00782FFB" w:rsidRDefault="00782FFB" w:rsidP="009C7087">
      <w:pPr>
        <w:jc w:val="both"/>
        <w:rPr>
          <w:rFonts w:ascii="Arial" w:hAnsi="Arial" w:cs="Arial"/>
          <w:b/>
        </w:rPr>
      </w:pPr>
    </w:p>
    <w:p w:rsidR="00782FFB" w:rsidRDefault="00782FFB" w:rsidP="009C7087">
      <w:pPr>
        <w:jc w:val="both"/>
        <w:rPr>
          <w:rFonts w:ascii="Arial" w:hAnsi="Arial" w:cs="Arial"/>
          <w:b/>
        </w:rPr>
      </w:pPr>
    </w:p>
    <w:p w:rsidR="006A19BA" w:rsidRPr="006104DA" w:rsidRDefault="00791EAE" w:rsidP="009C7087">
      <w:pPr>
        <w:jc w:val="both"/>
        <w:rPr>
          <w:rFonts w:ascii="Arial" w:hAnsi="Arial" w:cs="Arial"/>
          <w:b/>
        </w:rPr>
      </w:pPr>
      <w:r w:rsidRPr="006104DA">
        <w:rPr>
          <w:rFonts w:ascii="Arial" w:hAnsi="Arial" w:cs="Arial"/>
          <w:b/>
        </w:rPr>
        <w:t>2</w:t>
      </w:r>
      <w:r w:rsidR="006A19BA" w:rsidRPr="006104DA">
        <w:rPr>
          <w:rFonts w:ascii="Arial" w:hAnsi="Arial" w:cs="Arial"/>
          <w:b/>
        </w:rPr>
        <w:t xml:space="preserve"> </w:t>
      </w:r>
      <w:r w:rsidR="009C7087" w:rsidRPr="006104DA">
        <w:rPr>
          <w:rFonts w:ascii="Arial" w:hAnsi="Arial" w:cs="Arial"/>
          <w:b/>
        </w:rPr>
        <w:t>Interpretação de resultados e condutas para a toxoplasmose</w:t>
      </w:r>
    </w:p>
    <w:tbl>
      <w:tblPr>
        <w:tblStyle w:val="Tabelacomgrade"/>
        <w:tblW w:w="8505" w:type="dxa"/>
        <w:tblInd w:w="392" w:type="dxa"/>
        <w:tblLook w:val="04A0"/>
      </w:tblPr>
      <w:tblGrid>
        <w:gridCol w:w="2494"/>
        <w:gridCol w:w="2125"/>
        <w:gridCol w:w="2037"/>
        <w:gridCol w:w="1849"/>
      </w:tblGrid>
      <w:tr w:rsidR="003A0052" w:rsidRPr="00BB39A1" w:rsidTr="006104DA">
        <w:trPr>
          <w:trHeight w:val="2836"/>
        </w:trPr>
        <w:tc>
          <w:tcPr>
            <w:tcW w:w="2494" w:type="dxa"/>
          </w:tcPr>
          <w:p w:rsidR="003A0052" w:rsidRPr="00BB39A1" w:rsidRDefault="003A0052" w:rsidP="008C35A0">
            <w:pPr>
              <w:jc w:val="center"/>
              <w:rPr>
                <w:rFonts w:ascii="Arial" w:hAnsi="Arial" w:cs="Arial"/>
                <w:b/>
              </w:rPr>
            </w:pPr>
            <w:proofErr w:type="spellStart"/>
            <w:r w:rsidRPr="00BB39A1">
              <w:rPr>
                <w:rFonts w:ascii="Arial" w:hAnsi="Arial" w:cs="Arial"/>
                <w:b/>
              </w:rPr>
              <w:t>IgM</w:t>
            </w:r>
            <w:proofErr w:type="spellEnd"/>
            <w:r w:rsidRPr="00BB39A1">
              <w:rPr>
                <w:rFonts w:ascii="Arial" w:hAnsi="Arial" w:cs="Arial"/>
                <w:b/>
              </w:rPr>
              <w:t xml:space="preserve"> (-)</w:t>
            </w:r>
          </w:p>
          <w:p w:rsidR="003A0052" w:rsidRPr="00BB39A1" w:rsidRDefault="003A0052" w:rsidP="008C35A0">
            <w:pPr>
              <w:jc w:val="center"/>
              <w:rPr>
                <w:rFonts w:ascii="Arial" w:hAnsi="Arial" w:cs="Arial"/>
                <w:b/>
              </w:rPr>
            </w:pPr>
            <w:proofErr w:type="spellStart"/>
            <w:r w:rsidRPr="00BB39A1">
              <w:rPr>
                <w:rFonts w:ascii="Arial" w:hAnsi="Arial" w:cs="Arial"/>
                <w:b/>
              </w:rPr>
              <w:t>IgG</w:t>
            </w:r>
            <w:proofErr w:type="spellEnd"/>
            <w:r w:rsidRPr="00BB39A1">
              <w:rPr>
                <w:rFonts w:ascii="Arial" w:hAnsi="Arial" w:cs="Arial"/>
                <w:b/>
              </w:rPr>
              <w:t xml:space="preserve"> (-)</w:t>
            </w:r>
          </w:p>
          <w:p w:rsidR="003A0052" w:rsidRPr="00BB39A1" w:rsidRDefault="003A0052" w:rsidP="008C35A0">
            <w:pPr>
              <w:jc w:val="center"/>
              <w:rPr>
                <w:rFonts w:ascii="Arial" w:hAnsi="Arial" w:cs="Arial"/>
                <w:b/>
              </w:rPr>
            </w:pPr>
          </w:p>
          <w:p w:rsidR="003A0052" w:rsidRPr="00BB39A1" w:rsidRDefault="003A0052" w:rsidP="008C35A0">
            <w:pPr>
              <w:jc w:val="both"/>
              <w:rPr>
                <w:rFonts w:ascii="Arial" w:hAnsi="Arial" w:cs="Arial"/>
                <w:b/>
              </w:rPr>
            </w:pPr>
            <w:r w:rsidRPr="00BB39A1">
              <w:rPr>
                <w:rFonts w:ascii="Arial" w:hAnsi="Arial" w:cs="Arial"/>
              </w:rPr>
              <w:t>1</w:t>
            </w:r>
            <w:r w:rsidRPr="00BB39A1">
              <w:rPr>
                <w:rFonts w:ascii="Arial" w:hAnsi="Arial" w:cs="Arial"/>
                <w:b/>
              </w:rPr>
              <w:t xml:space="preserve">) Nunca teve a </w:t>
            </w:r>
            <w:proofErr w:type="spellStart"/>
            <w:r w:rsidRPr="00BB39A1">
              <w:rPr>
                <w:rFonts w:ascii="Arial" w:hAnsi="Arial" w:cs="Arial"/>
                <w:b/>
              </w:rPr>
              <w:t>dça</w:t>
            </w:r>
            <w:proofErr w:type="spellEnd"/>
          </w:p>
          <w:p w:rsidR="003A0052" w:rsidRPr="00BB39A1" w:rsidRDefault="00E1263A" w:rsidP="008C35A0">
            <w:pPr>
              <w:jc w:val="both"/>
              <w:rPr>
                <w:rFonts w:ascii="Arial" w:hAnsi="Arial" w:cs="Arial"/>
                <w:b/>
              </w:rPr>
            </w:pPr>
            <w:proofErr w:type="gramStart"/>
            <w:r w:rsidRPr="00BB39A1">
              <w:rPr>
                <w:rFonts w:ascii="Arial" w:hAnsi="Arial" w:cs="Arial"/>
                <w:b/>
              </w:rPr>
              <w:t>2</w:t>
            </w:r>
            <w:proofErr w:type="gramEnd"/>
            <w:r w:rsidRPr="00BB39A1">
              <w:rPr>
                <w:rFonts w:ascii="Arial" w:hAnsi="Arial" w:cs="Arial"/>
                <w:b/>
              </w:rPr>
              <w:t>)</w:t>
            </w:r>
            <w:proofErr w:type="spellStart"/>
            <w:r w:rsidRPr="00BB39A1">
              <w:rPr>
                <w:rFonts w:ascii="Arial" w:hAnsi="Arial" w:cs="Arial"/>
                <w:b/>
              </w:rPr>
              <w:t>Pacte</w:t>
            </w:r>
            <w:proofErr w:type="spellEnd"/>
            <w:r w:rsidR="00FD6B07" w:rsidRPr="00BB39A1">
              <w:rPr>
                <w:rFonts w:ascii="Arial" w:hAnsi="Arial" w:cs="Arial"/>
                <w:b/>
              </w:rPr>
              <w:t>.</w:t>
            </w:r>
            <w:r w:rsidRPr="00BB39A1">
              <w:rPr>
                <w:rFonts w:ascii="Arial" w:hAnsi="Arial" w:cs="Arial"/>
                <w:b/>
              </w:rPr>
              <w:t xml:space="preserve"> Susce</w:t>
            </w:r>
            <w:r w:rsidR="003A0052" w:rsidRPr="00BB39A1">
              <w:rPr>
                <w:rFonts w:ascii="Arial" w:hAnsi="Arial" w:cs="Arial"/>
                <w:b/>
              </w:rPr>
              <w:t>tível</w:t>
            </w:r>
          </w:p>
          <w:p w:rsidR="003A0052" w:rsidRPr="00BB39A1" w:rsidRDefault="003A0052" w:rsidP="008C35A0">
            <w:pPr>
              <w:jc w:val="center"/>
              <w:rPr>
                <w:rFonts w:ascii="Arial" w:hAnsi="Arial" w:cs="Arial"/>
              </w:rPr>
            </w:pPr>
            <w:r w:rsidRPr="00BB39A1">
              <w:rPr>
                <w:rFonts w:ascii="Arial" w:hAnsi="Arial" w:cs="Arial"/>
                <w:b/>
                <w:u w:val="single"/>
              </w:rPr>
              <w:t>Prevenção</w:t>
            </w:r>
            <w:r w:rsidRPr="00BB39A1">
              <w:rPr>
                <w:rFonts w:ascii="Arial" w:hAnsi="Arial" w:cs="Arial"/>
              </w:rPr>
              <w:sym w:font="Wingdings" w:char="F0E0"/>
            </w:r>
            <w:r w:rsidRPr="00BB39A1">
              <w:rPr>
                <w:rFonts w:ascii="Arial" w:hAnsi="Arial" w:cs="Arial"/>
                <w:b/>
              </w:rPr>
              <w:t>Repetir exames no 2º e 3º trimestre de gestação</w:t>
            </w:r>
          </w:p>
        </w:tc>
        <w:tc>
          <w:tcPr>
            <w:tcW w:w="2125" w:type="dxa"/>
          </w:tcPr>
          <w:p w:rsidR="003A0052" w:rsidRPr="00BB39A1" w:rsidRDefault="003A0052" w:rsidP="008C35A0">
            <w:pPr>
              <w:jc w:val="center"/>
              <w:rPr>
                <w:rFonts w:ascii="Arial" w:hAnsi="Arial" w:cs="Arial"/>
                <w:b/>
              </w:rPr>
            </w:pPr>
            <w:proofErr w:type="spellStart"/>
            <w:r w:rsidRPr="00BB39A1">
              <w:rPr>
                <w:rFonts w:ascii="Arial" w:hAnsi="Arial" w:cs="Arial"/>
                <w:b/>
              </w:rPr>
              <w:t>IgM</w:t>
            </w:r>
            <w:proofErr w:type="spellEnd"/>
            <w:r w:rsidRPr="00BB39A1">
              <w:rPr>
                <w:rFonts w:ascii="Arial" w:hAnsi="Arial" w:cs="Arial"/>
                <w:b/>
              </w:rPr>
              <w:t xml:space="preserve"> (+)</w:t>
            </w:r>
          </w:p>
          <w:p w:rsidR="003A0052" w:rsidRPr="00BB39A1" w:rsidRDefault="003A0052" w:rsidP="008C35A0">
            <w:pPr>
              <w:jc w:val="center"/>
              <w:rPr>
                <w:rFonts w:ascii="Arial" w:hAnsi="Arial" w:cs="Arial"/>
                <w:b/>
              </w:rPr>
            </w:pPr>
            <w:proofErr w:type="spellStart"/>
            <w:r w:rsidRPr="00BB39A1">
              <w:rPr>
                <w:rFonts w:ascii="Arial" w:hAnsi="Arial" w:cs="Arial"/>
                <w:b/>
              </w:rPr>
              <w:t>IgG</w:t>
            </w:r>
            <w:proofErr w:type="spellEnd"/>
            <w:r w:rsidRPr="00BB39A1">
              <w:rPr>
                <w:rFonts w:ascii="Arial" w:hAnsi="Arial" w:cs="Arial"/>
                <w:b/>
              </w:rPr>
              <w:t xml:space="preserve"> (+)</w:t>
            </w:r>
          </w:p>
          <w:p w:rsidR="003A0052" w:rsidRPr="00BB39A1" w:rsidRDefault="003A0052" w:rsidP="008C35A0">
            <w:pPr>
              <w:jc w:val="center"/>
              <w:rPr>
                <w:rFonts w:ascii="Arial" w:hAnsi="Arial" w:cs="Arial"/>
                <w:b/>
              </w:rPr>
            </w:pPr>
          </w:p>
          <w:p w:rsidR="003A0052" w:rsidRPr="00BB39A1" w:rsidRDefault="003A0052" w:rsidP="008C35A0">
            <w:pPr>
              <w:jc w:val="center"/>
              <w:rPr>
                <w:rFonts w:ascii="Arial" w:hAnsi="Arial" w:cs="Arial"/>
                <w:b/>
              </w:rPr>
            </w:pPr>
            <w:r w:rsidRPr="00BB39A1">
              <w:rPr>
                <w:rFonts w:ascii="Arial" w:hAnsi="Arial" w:cs="Arial"/>
                <w:b/>
              </w:rPr>
              <w:t xml:space="preserve">Teve a </w:t>
            </w:r>
            <w:proofErr w:type="spellStart"/>
            <w:r w:rsidRPr="00BB39A1">
              <w:rPr>
                <w:rFonts w:ascii="Arial" w:hAnsi="Arial" w:cs="Arial"/>
                <w:b/>
              </w:rPr>
              <w:t>dça</w:t>
            </w:r>
            <w:proofErr w:type="spellEnd"/>
            <w:r w:rsidRPr="00BB39A1">
              <w:rPr>
                <w:rFonts w:ascii="Arial" w:hAnsi="Arial" w:cs="Arial"/>
                <w:b/>
              </w:rPr>
              <w:t xml:space="preserve"> recentemente.</w:t>
            </w:r>
          </w:p>
          <w:p w:rsidR="003A0052" w:rsidRPr="00BB39A1" w:rsidRDefault="003A0052" w:rsidP="008C35A0">
            <w:pPr>
              <w:jc w:val="center"/>
              <w:rPr>
                <w:rFonts w:ascii="Arial" w:hAnsi="Arial" w:cs="Arial"/>
                <w:b/>
                <w:u w:val="single"/>
              </w:rPr>
            </w:pPr>
            <w:r w:rsidRPr="00BB39A1">
              <w:rPr>
                <w:rFonts w:ascii="Arial" w:hAnsi="Arial" w:cs="Arial"/>
                <w:b/>
                <w:u w:val="single"/>
              </w:rPr>
              <w:t xml:space="preserve">Iniciar o </w:t>
            </w:r>
            <w:proofErr w:type="spellStart"/>
            <w:r w:rsidRPr="00BB39A1">
              <w:rPr>
                <w:rFonts w:ascii="Arial" w:hAnsi="Arial" w:cs="Arial"/>
                <w:b/>
                <w:u w:val="single"/>
              </w:rPr>
              <w:t>tto</w:t>
            </w:r>
            <w:proofErr w:type="spellEnd"/>
          </w:p>
          <w:p w:rsidR="003A0052" w:rsidRPr="00BB39A1" w:rsidRDefault="003A0052" w:rsidP="008C35A0">
            <w:pPr>
              <w:jc w:val="center"/>
              <w:rPr>
                <w:rFonts w:ascii="Arial" w:hAnsi="Arial" w:cs="Arial"/>
                <w:b/>
              </w:rPr>
            </w:pPr>
            <w:proofErr w:type="gramStart"/>
            <w:r w:rsidRPr="00BB39A1">
              <w:rPr>
                <w:rFonts w:ascii="Arial" w:hAnsi="Arial" w:cs="Arial"/>
                <w:b/>
              </w:rPr>
              <w:t>ou</w:t>
            </w:r>
            <w:proofErr w:type="gramEnd"/>
          </w:p>
          <w:p w:rsidR="003A0052" w:rsidRPr="00BB39A1" w:rsidRDefault="003A0052" w:rsidP="008C35A0">
            <w:pPr>
              <w:jc w:val="center"/>
              <w:rPr>
                <w:rFonts w:ascii="Arial" w:hAnsi="Arial" w:cs="Arial"/>
                <w:b/>
              </w:rPr>
            </w:pPr>
            <w:r w:rsidRPr="00BB39A1">
              <w:rPr>
                <w:rFonts w:ascii="Arial" w:hAnsi="Arial" w:cs="Arial"/>
                <w:b/>
              </w:rPr>
              <w:t>Fazer teste de avidez</w:t>
            </w:r>
          </w:p>
          <w:p w:rsidR="003A0052" w:rsidRPr="00BB39A1" w:rsidRDefault="003A0052" w:rsidP="008C35A0">
            <w:pPr>
              <w:jc w:val="both"/>
              <w:rPr>
                <w:rFonts w:ascii="Arial" w:hAnsi="Arial" w:cs="Arial"/>
              </w:rPr>
            </w:pPr>
          </w:p>
        </w:tc>
        <w:tc>
          <w:tcPr>
            <w:tcW w:w="2037" w:type="dxa"/>
          </w:tcPr>
          <w:p w:rsidR="003A0052" w:rsidRPr="00BB39A1" w:rsidRDefault="003A0052" w:rsidP="008C35A0">
            <w:pPr>
              <w:jc w:val="center"/>
              <w:rPr>
                <w:rFonts w:ascii="Arial" w:hAnsi="Arial" w:cs="Arial"/>
                <w:b/>
              </w:rPr>
            </w:pPr>
            <w:proofErr w:type="spellStart"/>
            <w:r w:rsidRPr="00BB39A1">
              <w:rPr>
                <w:rFonts w:ascii="Arial" w:hAnsi="Arial" w:cs="Arial"/>
                <w:b/>
              </w:rPr>
              <w:t>IgM</w:t>
            </w:r>
            <w:proofErr w:type="spellEnd"/>
            <w:r w:rsidRPr="00BB39A1">
              <w:rPr>
                <w:rFonts w:ascii="Arial" w:hAnsi="Arial" w:cs="Arial"/>
                <w:b/>
              </w:rPr>
              <w:t xml:space="preserve"> (+)</w:t>
            </w:r>
          </w:p>
          <w:p w:rsidR="003A0052" w:rsidRPr="00BB39A1" w:rsidRDefault="003A0052" w:rsidP="008C35A0">
            <w:pPr>
              <w:jc w:val="center"/>
              <w:rPr>
                <w:rFonts w:ascii="Arial" w:hAnsi="Arial" w:cs="Arial"/>
                <w:b/>
              </w:rPr>
            </w:pPr>
            <w:proofErr w:type="spellStart"/>
            <w:r w:rsidRPr="00BB39A1">
              <w:rPr>
                <w:rFonts w:ascii="Arial" w:hAnsi="Arial" w:cs="Arial"/>
                <w:b/>
              </w:rPr>
              <w:t>IgG</w:t>
            </w:r>
            <w:proofErr w:type="spellEnd"/>
            <w:r w:rsidRPr="00BB39A1">
              <w:rPr>
                <w:rFonts w:ascii="Arial" w:hAnsi="Arial" w:cs="Arial"/>
                <w:b/>
              </w:rPr>
              <w:t xml:space="preserve"> (-)</w:t>
            </w:r>
          </w:p>
          <w:p w:rsidR="003A0052" w:rsidRPr="00BB39A1" w:rsidRDefault="003A0052" w:rsidP="008C35A0">
            <w:pPr>
              <w:jc w:val="center"/>
              <w:rPr>
                <w:rFonts w:ascii="Arial" w:hAnsi="Arial" w:cs="Arial"/>
                <w:b/>
              </w:rPr>
            </w:pPr>
          </w:p>
          <w:p w:rsidR="003A0052" w:rsidRPr="00BB39A1" w:rsidRDefault="003A0052" w:rsidP="008C35A0">
            <w:pPr>
              <w:jc w:val="center"/>
              <w:rPr>
                <w:rFonts w:ascii="Arial" w:hAnsi="Arial" w:cs="Arial"/>
                <w:b/>
              </w:rPr>
            </w:pPr>
            <w:r w:rsidRPr="00BB39A1">
              <w:rPr>
                <w:rFonts w:ascii="Arial" w:hAnsi="Arial" w:cs="Arial"/>
                <w:b/>
              </w:rPr>
              <w:t>Está com</w:t>
            </w:r>
            <w:r w:rsidR="005E70C8" w:rsidRPr="00BB39A1">
              <w:rPr>
                <w:rFonts w:ascii="Arial" w:hAnsi="Arial" w:cs="Arial"/>
                <w:b/>
              </w:rPr>
              <w:t xml:space="preserve"> a</w:t>
            </w:r>
            <w:r w:rsidRPr="00BB39A1">
              <w:rPr>
                <w:rFonts w:ascii="Arial" w:hAnsi="Arial" w:cs="Arial"/>
                <w:b/>
              </w:rPr>
              <w:t xml:space="preserve"> doença</w:t>
            </w:r>
          </w:p>
          <w:p w:rsidR="003A0052" w:rsidRPr="00BB39A1" w:rsidRDefault="003A0052" w:rsidP="008C35A0">
            <w:pPr>
              <w:jc w:val="center"/>
              <w:rPr>
                <w:rFonts w:ascii="Arial" w:hAnsi="Arial" w:cs="Arial"/>
                <w:b/>
                <w:u w:val="single"/>
              </w:rPr>
            </w:pPr>
            <w:r w:rsidRPr="00BB39A1">
              <w:rPr>
                <w:rFonts w:ascii="Arial" w:hAnsi="Arial" w:cs="Arial"/>
                <w:b/>
                <w:u w:val="single"/>
              </w:rPr>
              <w:t xml:space="preserve">Iniciar o </w:t>
            </w:r>
            <w:proofErr w:type="spellStart"/>
            <w:r w:rsidRPr="00BB39A1">
              <w:rPr>
                <w:rFonts w:ascii="Arial" w:hAnsi="Arial" w:cs="Arial"/>
                <w:b/>
                <w:u w:val="single"/>
              </w:rPr>
              <w:t>tto</w:t>
            </w:r>
            <w:proofErr w:type="spellEnd"/>
          </w:p>
          <w:p w:rsidR="003A0052" w:rsidRPr="00BB39A1" w:rsidRDefault="003A0052" w:rsidP="008C35A0">
            <w:pPr>
              <w:jc w:val="center"/>
              <w:rPr>
                <w:rFonts w:ascii="Arial" w:hAnsi="Arial" w:cs="Arial"/>
              </w:rPr>
            </w:pPr>
          </w:p>
        </w:tc>
        <w:tc>
          <w:tcPr>
            <w:tcW w:w="1849" w:type="dxa"/>
          </w:tcPr>
          <w:p w:rsidR="003A0052" w:rsidRPr="00BB39A1" w:rsidRDefault="003A0052" w:rsidP="008C35A0">
            <w:pPr>
              <w:jc w:val="center"/>
              <w:rPr>
                <w:rFonts w:ascii="Arial" w:hAnsi="Arial" w:cs="Arial"/>
                <w:b/>
              </w:rPr>
            </w:pPr>
            <w:proofErr w:type="spellStart"/>
            <w:r w:rsidRPr="00BB39A1">
              <w:rPr>
                <w:rFonts w:ascii="Arial" w:hAnsi="Arial" w:cs="Arial"/>
                <w:b/>
              </w:rPr>
              <w:t>IgM</w:t>
            </w:r>
            <w:proofErr w:type="spellEnd"/>
            <w:r w:rsidRPr="00BB39A1">
              <w:rPr>
                <w:rFonts w:ascii="Arial" w:hAnsi="Arial" w:cs="Arial"/>
                <w:b/>
              </w:rPr>
              <w:t xml:space="preserve"> (-)</w:t>
            </w:r>
          </w:p>
          <w:p w:rsidR="003A0052" w:rsidRPr="00BB39A1" w:rsidRDefault="003A0052" w:rsidP="008C35A0">
            <w:pPr>
              <w:jc w:val="center"/>
              <w:rPr>
                <w:rFonts w:ascii="Arial" w:hAnsi="Arial" w:cs="Arial"/>
                <w:b/>
              </w:rPr>
            </w:pPr>
            <w:proofErr w:type="spellStart"/>
            <w:r w:rsidRPr="00BB39A1">
              <w:rPr>
                <w:rFonts w:ascii="Arial" w:hAnsi="Arial" w:cs="Arial"/>
                <w:b/>
              </w:rPr>
              <w:t>IgG</w:t>
            </w:r>
            <w:proofErr w:type="spellEnd"/>
            <w:r w:rsidRPr="00BB39A1">
              <w:rPr>
                <w:rFonts w:ascii="Arial" w:hAnsi="Arial" w:cs="Arial"/>
                <w:b/>
              </w:rPr>
              <w:t xml:space="preserve"> (+)</w:t>
            </w:r>
          </w:p>
          <w:p w:rsidR="003A0052" w:rsidRPr="00BB39A1" w:rsidRDefault="003A0052" w:rsidP="008C35A0">
            <w:pPr>
              <w:jc w:val="both"/>
              <w:rPr>
                <w:rFonts w:ascii="Arial" w:hAnsi="Arial" w:cs="Arial"/>
              </w:rPr>
            </w:pPr>
          </w:p>
          <w:p w:rsidR="003A0052" w:rsidRPr="00BB39A1" w:rsidRDefault="003A0052" w:rsidP="008C35A0">
            <w:pPr>
              <w:jc w:val="center"/>
              <w:rPr>
                <w:rFonts w:ascii="Arial" w:hAnsi="Arial" w:cs="Arial"/>
                <w:b/>
              </w:rPr>
            </w:pPr>
            <w:r w:rsidRPr="00BB39A1">
              <w:rPr>
                <w:rFonts w:ascii="Arial" w:hAnsi="Arial" w:cs="Arial"/>
                <w:b/>
              </w:rPr>
              <w:t xml:space="preserve">Teve a </w:t>
            </w:r>
            <w:proofErr w:type="spellStart"/>
            <w:r w:rsidRPr="00BB39A1">
              <w:rPr>
                <w:rFonts w:ascii="Arial" w:hAnsi="Arial" w:cs="Arial"/>
                <w:b/>
              </w:rPr>
              <w:t>dça</w:t>
            </w:r>
            <w:proofErr w:type="spellEnd"/>
            <w:r w:rsidRPr="00BB39A1">
              <w:rPr>
                <w:rFonts w:ascii="Arial" w:hAnsi="Arial" w:cs="Arial"/>
                <w:b/>
              </w:rPr>
              <w:t xml:space="preserve"> há algum tempo atrás.</w:t>
            </w:r>
          </w:p>
          <w:p w:rsidR="003A0052" w:rsidRPr="00BB39A1" w:rsidRDefault="003A0052" w:rsidP="008C35A0">
            <w:pPr>
              <w:jc w:val="center"/>
              <w:rPr>
                <w:rFonts w:ascii="Arial" w:hAnsi="Arial" w:cs="Arial"/>
                <w:b/>
                <w:u w:val="single"/>
              </w:rPr>
            </w:pPr>
            <w:r w:rsidRPr="00BB39A1">
              <w:rPr>
                <w:rFonts w:ascii="Arial" w:hAnsi="Arial" w:cs="Arial"/>
                <w:b/>
                <w:u w:val="single"/>
              </w:rPr>
              <w:t xml:space="preserve">Imune </w:t>
            </w:r>
          </w:p>
          <w:p w:rsidR="003A0052" w:rsidRPr="00BB39A1" w:rsidRDefault="003A0052" w:rsidP="008C35A0">
            <w:pPr>
              <w:jc w:val="center"/>
              <w:rPr>
                <w:rFonts w:ascii="Arial" w:hAnsi="Arial" w:cs="Arial"/>
              </w:rPr>
            </w:pPr>
            <w:r w:rsidRPr="00BB39A1">
              <w:rPr>
                <w:rFonts w:ascii="Arial" w:hAnsi="Arial" w:cs="Arial"/>
                <w:b/>
              </w:rPr>
              <w:t>Não precisa repetir nova sorologia</w:t>
            </w:r>
          </w:p>
        </w:tc>
      </w:tr>
    </w:tbl>
    <w:p w:rsidR="00B53CAD" w:rsidRPr="004D532E" w:rsidRDefault="00B53CAD" w:rsidP="008C52A6">
      <w:pPr>
        <w:jc w:val="both"/>
        <w:rPr>
          <w:rFonts w:ascii="Arial" w:hAnsi="Arial" w:cs="Arial"/>
          <w:b/>
          <w:noProof/>
          <w:u w:val="single"/>
          <w:lang w:eastAsia="pt-BR"/>
        </w:rPr>
      </w:pPr>
    </w:p>
    <w:p w:rsidR="00791EAE" w:rsidRPr="00E73289" w:rsidRDefault="007048C0" w:rsidP="008C52A6">
      <w:pPr>
        <w:jc w:val="both"/>
        <w:rPr>
          <w:rFonts w:ascii="Arial" w:hAnsi="Arial" w:cs="Arial"/>
          <w:b/>
          <w:noProof/>
          <w:lang w:eastAsia="pt-BR"/>
        </w:rPr>
      </w:pPr>
      <w:r>
        <w:rPr>
          <w:rFonts w:ascii="Arial" w:hAnsi="Arial" w:cs="Arial"/>
          <w:b/>
          <w:noProof/>
          <w:lang w:eastAsia="pt-BR"/>
        </w:rPr>
        <w:t>2.1</w:t>
      </w:r>
      <w:r w:rsidR="00791EAE" w:rsidRPr="00E73289">
        <w:rPr>
          <w:rFonts w:ascii="Arial" w:hAnsi="Arial" w:cs="Arial"/>
          <w:b/>
          <w:noProof/>
          <w:lang w:eastAsia="pt-BR"/>
        </w:rPr>
        <w:t xml:space="preserve"> Toxoplasmose Gestacional</w:t>
      </w:r>
    </w:p>
    <w:p w:rsidR="00E73289" w:rsidRPr="00E73289" w:rsidRDefault="00E73289" w:rsidP="008C52A6">
      <w:pPr>
        <w:jc w:val="both"/>
        <w:rPr>
          <w:rFonts w:ascii="Arial" w:hAnsi="Arial" w:cs="Arial"/>
          <w:b/>
          <w:noProof/>
          <w:lang w:eastAsia="pt-BR"/>
        </w:rPr>
      </w:pPr>
      <w:r w:rsidRPr="00E73289">
        <w:rPr>
          <w:rFonts w:ascii="Arial" w:hAnsi="Arial" w:cs="Arial"/>
          <w:b/>
          <w:noProof/>
          <w:lang w:eastAsia="pt-BR"/>
        </w:rPr>
        <w:t>2.1.1 Diagnóstico</w:t>
      </w:r>
    </w:p>
    <w:p w:rsidR="00AF58F6" w:rsidRDefault="00B00E4E" w:rsidP="00B00E4E">
      <w:pPr>
        <w:ind w:left="1134" w:right="141"/>
        <w:jc w:val="both"/>
        <w:rPr>
          <w:rFonts w:ascii="Arial" w:hAnsi="Arial" w:cs="Arial"/>
          <w:b/>
          <w:noProof/>
          <w:sz w:val="24"/>
          <w:szCs w:val="24"/>
          <w:lang w:eastAsia="pt-BR"/>
        </w:rPr>
      </w:pPr>
      <w:r>
        <w:rPr>
          <w:rFonts w:ascii="Arial" w:hAnsi="Arial" w:cs="Arial"/>
          <w:b/>
          <w:noProof/>
          <w:sz w:val="24"/>
          <w:szCs w:val="24"/>
          <w:lang w:eastAsia="pt-BR"/>
        </w:rPr>
        <w:drawing>
          <wp:inline distT="0" distB="0" distL="0" distR="0">
            <wp:extent cx="3098292" cy="2047240"/>
            <wp:effectExtent l="0" t="0" r="0" b="0"/>
            <wp:docPr id="11264" name="Imagem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636" cy="2064647"/>
                    </a:xfrm>
                    <a:prstGeom prst="rect">
                      <a:avLst/>
                    </a:prstGeom>
                    <a:noFill/>
                  </pic:spPr>
                </pic:pic>
              </a:graphicData>
            </a:graphic>
          </wp:inline>
        </w:drawing>
      </w:r>
    </w:p>
    <w:p w:rsidR="00F5466A" w:rsidRDefault="00C35BAD" w:rsidP="00AF58F6">
      <w:pPr>
        <w:ind w:left="1134"/>
        <w:jc w:val="both"/>
        <w:rPr>
          <w:rFonts w:ascii="Arial" w:hAnsi="Arial" w:cs="Arial"/>
          <w:b/>
          <w:noProof/>
          <w:sz w:val="24"/>
          <w:szCs w:val="24"/>
          <w:lang w:eastAsia="pt-BR"/>
        </w:rPr>
      </w:pPr>
      <w:r>
        <w:rPr>
          <w:rFonts w:ascii="Arial" w:hAnsi="Arial" w:cs="Arial"/>
          <w:b/>
          <w:noProof/>
          <w:sz w:val="24"/>
          <w:szCs w:val="24"/>
          <w:lang w:eastAsia="pt-BR"/>
        </w:rPr>
        <w:drawing>
          <wp:inline distT="0" distB="0" distL="0" distR="0">
            <wp:extent cx="3098800" cy="2071894"/>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 t="12524"/>
                    <a:stretch/>
                  </pic:blipFill>
                  <pic:spPr bwMode="auto">
                    <a:xfrm>
                      <a:off x="0" y="0"/>
                      <a:ext cx="3176020" cy="21235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F58F6" w:rsidRDefault="00AF58F6" w:rsidP="00E73289">
      <w:pPr>
        <w:jc w:val="both"/>
        <w:rPr>
          <w:rFonts w:ascii="Arial" w:hAnsi="Arial" w:cs="Arial"/>
          <w:b/>
        </w:rPr>
      </w:pPr>
    </w:p>
    <w:p w:rsidR="00AF58F6" w:rsidRDefault="00AF58F6" w:rsidP="00E73289">
      <w:pPr>
        <w:jc w:val="both"/>
        <w:rPr>
          <w:rFonts w:ascii="Arial" w:hAnsi="Arial" w:cs="Arial"/>
          <w:b/>
        </w:rPr>
      </w:pPr>
    </w:p>
    <w:p w:rsidR="00AF58F6" w:rsidRDefault="00AF58F6" w:rsidP="00E73289">
      <w:pPr>
        <w:jc w:val="both"/>
        <w:rPr>
          <w:rFonts w:ascii="Arial" w:hAnsi="Arial" w:cs="Arial"/>
          <w:b/>
        </w:rPr>
      </w:pPr>
    </w:p>
    <w:p w:rsidR="00EA4A62" w:rsidRDefault="00EA4A62" w:rsidP="00E73289">
      <w:pPr>
        <w:jc w:val="both"/>
        <w:rPr>
          <w:rFonts w:ascii="Arial" w:hAnsi="Arial" w:cs="Arial"/>
          <w:b/>
        </w:rPr>
      </w:pPr>
    </w:p>
    <w:p w:rsidR="00E73289" w:rsidRPr="00E73289" w:rsidRDefault="00E73289" w:rsidP="00E73289">
      <w:pPr>
        <w:jc w:val="both"/>
        <w:rPr>
          <w:rFonts w:ascii="Arial" w:hAnsi="Arial" w:cs="Arial"/>
          <w:b/>
        </w:rPr>
      </w:pPr>
      <w:r w:rsidRPr="00E73289">
        <w:rPr>
          <w:rFonts w:ascii="Arial" w:hAnsi="Arial" w:cs="Arial"/>
          <w:b/>
        </w:rPr>
        <w:t xml:space="preserve">2.1.2 Tratamento </w:t>
      </w:r>
    </w:p>
    <w:p w:rsidR="008C52A6" w:rsidRDefault="00E73289" w:rsidP="00E73289">
      <w:pPr>
        <w:tabs>
          <w:tab w:val="left" w:pos="1630"/>
        </w:tabs>
        <w:ind w:firstLine="1418"/>
        <w:rPr>
          <w:rFonts w:ascii="Arial" w:hAnsi="Arial" w:cs="Arial"/>
          <w:b/>
          <w:sz w:val="24"/>
          <w:szCs w:val="24"/>
        </w:rPr>
      </w:pPr>
      <w:r>
        <w:rPr>
          <w:noProof/>
          <w:lang w:eastAsia="pt-BR"/>
        </w:rPr>
        <w:drawing>
          <wp:inline distT="0" distB="0" distL="0" distR="0">
            <wp:extent cx="3694176" cy="2824490"/>
            <wp:effectExtent l="0" t="0" r="0" b="0"/>
            <wp:docPr id="8" name="Imagem 6" descr="Z:\AGRAVOS\Toxoplasmose\POSTER\Post_Tratamento Toxo Gestac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GRAVOS\Toxoplasmose\POSTER\Post_Tratamento Toxo Gestacional.gif"/>
                    <pic:cNvPicPr>
                      <a:picLocks noChangeAspect="1" noChangeArrowheads="1"/>
                    </pic:cNvPicPr>
                  </pic:nvPicPr>
                  <pic:blipFill>
                    <a:blip r:embed="rId10" cstate="print"/>
                    <a:srcRect t="11876" r="-38"/>
                    <a:stretch>
                      <a:fillRect/>
                    </a:stretch>
                  </pic:blipFill>
                  <pic:spPr bwMode="auto">
                    <a:xfrm>
                      <a:off x="0" y="0"/>
                      <a:ext cx="3718482" cy="2843073"/>
                    </a:xfrm>
                    <a:prstGeom prst="rect">
                      <a:avLst/>
                    </a:prstGeom>
                    <a:noFill/>
                    <a:ln w="9525">
                      <a:noFill/>
                      <a:miter lim="800000"/>
                      <a:headEnd/>
                      <a:tailEnd/>
                    </a:ln>
                  </pic:spPr>
                </pic:pic>
              </a:graphicData>
            </a:graphic>
          </wp:inline>
        </w:drawing>
      </w:r>
    </w:p>
    <w:p w:rsidR="00966136" w:rsidRDefault="00966136" w:rsidP="00F5466A">
      <w:pPr>
        <w:tabs>
          <w:tab w:val="left" w:pos="1630"/>
        </w:tabs>
        <w:rPr>
          <w:rFonts w:ascii="Arial" w:hAnsi="Arial" w:cs="Arial"/>
          <w:b/>
        </w:rPr>
      </w:pPr>
    </w:p>
    <w:p w:rsidR="00F5466A" w:rsidRDefault="00364B28" w:rsidP="00F5466A">
      <w:pPr>
        <w:tabs>
          <w:tab w:val="left" w:pos="1630"/>
        </w:tabs>
        <w:rPr>
          <w:rFonts w:ascii="Arial" w:hAnsi="Arial" w:cs="Arial"/>
          <w:b/>
        </w:rPr>
      </w:pPr>
      <w:r w:rsidRPr="00005E14">
        <w:rPr>
          <w:rFonts w:ascii="Arial" w:hAnsi="Arial" w:cs="Arial"/>
          <w:b/>
        </w:rPr>
        <w:t>2.2. Toxoplasmose Congê</w:t>
      </w:r>
      <w:r w:rsidR="00791EAE" w:rsidRPr="00005E14">
        <w:rPr>
          <w:rFonts w:ascii="Arial" w:hAnsi="Arial" w:cs="Arial"/>
          <w:b/>
        </w:rPr>
        <w:t>nita</w:t>
      </w:r>
    </w:p>
    <w:p w:rsidR="00F8064C" w:rsidRDefault="00F8064C" w:rsidP="00F8064C">
      <w:pPr>
        <w:jc w:val="both"/>
        <w:rPr>
          <w:rFonts w:ascii="Arial" w:hAnsi="Arial" w:cs="Arial"/>
          <w:b/>
          <w:noProof/>
          <w:lang w:eastAsia="pt-BR"/>
        </w:rPr>
      </w:pPr>
    </w:p>
    <w:p w:rsidR="00F8064C" w:rsidRDefault="00F8064C" w:rsidP="00F8064C">
      <w:pPr>
        <w:jc w:val="both"/>
        <w:rPr>
          <w:rFonts w:ascii="Arial" w:hAnsi="Arial" w:cs="Arial"/>
          <w:b/>
          <w:noProof/>
          <w:lang w:eastAsia="pt-BR"/>
        </w:rPr>
      </w:pPr>
      <w:r w:rsidRPr="00E73289">
        <w:rPr>
          <w:rFonts w:ascii="Arial" w:hAnsi="Arial" w:cs="Arial"/>
          <w:b/>
          <w:noProof/>
          <w:lang w:eastAsia="pt-BR"/>
        </w:rPr>
        <w:t>2.</w:t>
      </w:r>
      <w:r>
        <w:rPr>
          <w:rFonts w:ascii="Arial" w:hAnsi="Arial" w:cs="Arial"/>
          <w:b/>
          <w:noProof/>
          <w:lang w:eastAsia="pt-BR"/>
        </w:rPr>
        <w:t>2</w:t>
      </w:r>
      <w:r w:rsidRPr="00E73289">
        <w:rPr>
          <w:rFonts w:ascii="Arial" w:hAnsi="Arial" w:cs="Arial"/>
          <w:b/>
          <w:noProof/>
          <w:lang w:eastAsia="pt-BR"/>
        </w:rPr>
        <w:t>.1 Diagnóstico</w:t>
      </w:r>
    </w:p>
    <w:p w:rsidR="001129CC" w:rsidRPr="00E73289" w:rsidRDefault="001129CC" w:rsidP="001129CC">
      <w:pPr>
        <w:ind w:firstLine="1418"/>
        <w:jc w:val="both"/>
        <w:rPr>
          <w:rFonts w:ascii="Arial" w:hAnsi="Arial" w:cs="Arial"/>
          <w:b/>
          <w:noProof/>
          <w:lang w:eastAsia="pt-BR"/>
        </w:rPr>
      </w:pPr>
      <w:r>
        <w:rPr>
          <w:rFonts w:ascii="Arial" w:hAnsi="Arial" w:cs="Arial"/>
          <w:b/>
          <w:noProof/>
          <w:lang w:eastAsia="pt-BR"/>
        </w:rPr>
        <w:drawing>
          <wp:inline distT="0" distB="0" distL="0" distR="0">
            <wp:extent cx="3847417" cy="3067050"/>
            <wp:effectExtent l="0" t="0" r="0" b="0"/>
            <wp:docPr id="11266" name="Imagem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9759" cy="3076889"/>
                    </a:xfrm>
                    <a:prstGeom prst="rect">
                      <a:avLst/>
                    </a:prstGeom>
                    <a:noFill/>
                  </pic:spPr>
                </pic:pic>
              </a:graphicData>
            </a:graphic>
          </wp:inline>
        </w:drawing>
      </w:r>
    </w:p>
    <w:p w:rsidR="00B53CAD" w:rsidRDefault="00B53CAD" w:rsidP="001129CC">
      <w:pPr>
        <w:pStyle w:val="PargrafodaLista"/>
        <w:ind w:left="1418"/>
        <w:jc w:val="both"/>
        <w:rPr>
          <w:b/>
          <w:sz w:val="28"/>
          <w:szCs w:val="28"/>
        </w:rPr>
      </w:pPr>
    </w:p>
    <w:p w:rsidR="00F8064C" w:rsidRDefault="00F8064C" w:rsidP="00F8064C">
      <w:pPr>
        <w:jc w:val="both"/>
        <w:rPr>
          <w:rFonts w:ascii="Arial" w:hAnsi="Arial" w:cs="Arial"/>
          <w:b/>
        </w:rPr>
      </w:pPr>
    </w:p>
    <w:p w:rsidR="00782FFB" w:rsidRDefault="00782FFB" w:rsidP="00F8064C">
      <w:pPr>
        <w:jc w:val="both"/>
        <w:rPr>
          <w:rFonts w:ascii="Arial" w:hAnsi="Arial" w:cs="Arial"/>
          <w:b/>
        </w:rPr>
      </w:pPr>
    </w:p>
    <w:p w:rsidR="00782FFB" w:rsidRDefault="00782FFB" w:rsidP="00F8064C">
      <w:pPr>
        <w:jc w:val="both"/>
        <w:rPr>
          <w:rFonts w:ascii="Arial" w:hAnsi="Arial" w:cs="Arial"/>
          <w:b/>
        </w:rPr>
      </w:pPr>
    </w:p>
    <w:p w:rsidR="00782FFB" w:rsidRDefault="00782FFB" w:rsidP="00F8064C">
      <w:pPr>
        <w:jc w:val="both"/>
        <w:rPr>
          <w:rFonts w:ascii="Arial" w:hAnsi="Arial" w:cs="Arial"/>
          <w:b/>
        </w:rPr>
      </w:pPr>
    </w:p>
    <w:p w:rsidR="00F8064C" w:rsidRPr="00E73289" w:rsidRDefault="00F8064C" w:rsidP="00F8064C">
      <w:pPr>
        <w:jc w:val="both"/>
        <w:rPr>
          <w:rFonts w:ascii="Arial" w:hAnsi="Arial" w:cs="Arial"/>
          <w:b/>
        </w:rPr>
      </w:pPr>
      <w:r w:rsidRPr="00E73289">
        <w:rPr>
          <w:rFonts w:ascii="Arial" w:hAnsi="Arial" w:cs="Arial"/>
          <w:b/>
        </w:rPr>
        <w:t>2.</w:t>
      </w:r>
      <w:r>
        <w:rPr>
          <w:rFonts w:ascii="Arial" w:hAnsi="Arial" w:cs="Arial"/>
          <w:b/>
        </w:rPr>
        <w:t>2</w:t>
      </w:r>
      <w:r w:rsidRPr="00E73289">
        <w:rPr>
          <w:rFonts w:ascii="Arial" w:hAnsi="Arial" w:cs="Arial"/>
          <w:b/>
        </w:rPr>
        <w:t xml:space="preserve">.2 Tratamento </w:t>
      </w:r>
    </w:p>
    <w:p w:rsidR="00F170B6" w:rsidRDefault="00F170B6" w:rsidP="00553C0E">
      <w:pPr>
        <w:pStyle w:val="PargrafodaLista"/>
        <w:jc w:val="both"/>
        <w:rPr>
          <w:b/>
          <w:sz w:val="28"/>
          <w:szCs w:val="28"/>
        </w:rPr>
      </w:pPr>
      <w:r>
        <w:rPr>
          <w:b/>
          <w:sz w:val="28"/>
          <w:szCs w:val="28"/>
        </w:rPr>
        <w:t xml:space="preserve"> </w:t>
      </w:r>
    </w:p>
    <w:p w:rsidR="008F6C5A" w:rsidRDefault="00F170B6" w:rsidP="00F8064C">
      <w:pPr>
        <w:pStyle w:val="PargrafodaLista"/>
        <w:ind w:firstLine="698"/>
        <w:jc w:val="both"/>
        <w:rPr>
          <w:b/>
          <w:sz w:val="28"/>
          <w:szCs w:val="28"/>
        </w:rPr>
      </w:pPr>
      <w:r>
        <w:rPr>
          <w:noProof/>
          <w:lang w:eastAsia="pt-BR"/>
        </w:rPr>
        <w:drawing>
          <wp:inline distT="0" distB="0" distL="0" distR="0">
            <wp:extent cx="3522777" cy="2494483"/>
            <wp:effectExtent l="0" t="0" r="0" b="0"/>
            <wp:docPr id="9" name="Imagem 9" descr="Z:\AGRAVOS\Toxoplasmose\POSTER\Post_-Tratamento Toxo Congêni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GRAVOS\Toxoplasmose\POSTER\Post_-Tratamento Toxo Congênita.gif"/>
                    <pic:cNvPicPr>
                      <a:picLocks noChangeAspect="1" noChangeArrowheads="1"/>
                    </pic:cNvPicPr>
                  </pic:nvPicPr>
                  <pic:blipFill>
                    <a:blip r:embed="rId12" cstate="print"/>
                    <a:srcRect t="11896"/>
                    <a:stretch>
                      <a:fillRect/>
                    </a:stretch>
                  </pic:blipFill>
                  <pic:spPr bwMode="auto">
                    <a:xfrm>
                      <a:off x="0" y="0"/>
                      <a:ext cx="3549374" cy="2513317"/>
                    </a:xfrm>
                    <a:prstGeom prst="rect">
                      <a:avLst/>
                    </a:prstGeom>
                    <a:noFill/>
                    <a:ln w="9525">
                      <a:noFill/>
                      <a:miter lim="800000"/>
                      <a:headEnd/>
                      <a:tailEnd/>
                    </a:ln>
                  </pic:spPr>
                </pic:pic>
              </a:graphicData>
            </a:graphic>
          </wp:inline>
        </w:drawing>
      </w:r>
    </w:p>
    <w:p w:rsidR="00F170B6" w:rsidRPr="00BB39A1" w:rsidRDefault="00F170B6" w:rsidP="00F170B6">
      <w:pPr>
        <w:rPr>
          <w:rFonts w:ascii="Arial" w:hAnsi="Arial" w:cs="Arial"/>
          <w:b/>
          <w:u w:val="single"/>
        </w:rPr>
      </w:pPr>
    </w:p>
    <w:p w:rsidR="004D532E" w:rsidRPr="001606B3" w:rsidRDefault="001606B3" w:rsidP="00F170B6">
      <w:pPr>
        <w:rPr>
          <w:rFonts w:ascii="Arial" w:hAnsi="Arial" w:cs="Arial"/>
          <w:b/>
        </w:rPr>
      </w:pPr>
      <w:r w:rsidRPr="001606B3">
        <w:rPr>
          <w:rFonts w:ascii="Arial" w:hAnsi="Arial" w:cs="Arial"/>
          <w:b/>
        </w:rPr>
        <w:t>3</w:t>
      </w:r>
      <w:r w:rsidR="00F170B6" w:rsidRPr="001606B3">
        <w:rPr>
          <w:rFonts w:ascii="Arial" w:hAnsi="Arial" w:cs="Arial"/>
          <w:b/>
        </w:rPr>
        <w:t>. D</w:t>
      </w:r>
      <w:r w:rsidR="008D3079" w:rsidRPr="001606B3">
        <w:rPr>
          <w:rFonts w:ascii="Arial" w:hAnsi="Arial" w:cs="Arial"/>
          <w:b/>
        </w:rPr>
        <w:t>ocumentos</w:t>
      </w:r>
      <w:r w:rsidR="00F170B6" w:rsidRPr="001606B3">
        <w:rPr>
          <w:rFonts w:ascii="Arial" w:hAnsi="Arial" w:cs="Arial"/>
          <w:b/>
        </w:rPr>
        <w:t xml:space="preserve"> para a distribuição de medicamentos da toxoplasmose</w:t>
      </w:r>
    </w:p>
    <w:p w:rsidR="00F170B6" w:rsidRDefault="001606B3" w:rsidP="004D532E">
      <w:pPr>
        <w:tabs>
          <w:tab w:val="left" w:pos="1535"/>
        </w:tabs>
        <w:rPr>
          <w:rFonts w:ascii="Arial" w:hAnsi="Arial" w:cs="Arial"/>
          <w:b/>
          <w:u w:val="single"/>
        </w:rPr>
      </w:pPr>
      <w:r w:rsidRPr="00BB39A1">
        <w:rPr>
          <w:rFonts w:ascii="Arial" w:hAnsi="Arial" w:cs="Arial"/>
          <w:b/>
          <w:noProof/>
          <w:u w:val="single"/>
          <w:lang w:eastAsia="pt-BR"/>
        </w:rPr>
        <w:drawing>
          <wp:anchor distT="0" distB="0" distL="114300" distR="114300" simplePos="0" relativeHeight="251660288" behindDoc="0" locked="0" layoutInCell="1" allowOverlap="1">
            <wp:simplePos x="0" y="0"/>
            <wp:positionH relativeFrom="column">
              <wp:posOffset>923925</wp:posOffset>
            </wp:positionH>
            <wp:positionV relativeFrom="paragraph">
              <wp:posOffset>313690</wp:posOffset>
            </wp:positionV>
            <wp:extent cx="3455035" cy="2033270"/>
            <wp:effectExtent l="0" t="0" r="0" b="0"/>
            <wp:wrapSquare wrapText="bothSides"/>
            <wp:docPr id="10" name="Imagem 1" descr="C:\Users\solangemarcon\Desktop\Doc. p. dispensaçã_To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ngemarcon\Desktop\Doc. p. dispensaçã_Toxo.png"/>
                    <pic:cNvPicPr>
                      <a:picLocks noChangeAspect="1" noChangeArrowheads="1"/>
                    </pic:cNvPicPr>
                  </pic:nvPicPr>
                  <pic:blipFill>
                    <a:blip r:embed="rId13" cstate="print"/>
                    <a:srcRect/>
                    <a:stretch>
                      <a:fillRect/>
                    </a:stretch>
                  </pic:blipFill>
                  <pic:spPr bwMode="auto">
                    <a:xfrm>
                      <a:off x="0" y="0"/>
                      <a:ext cx="3455035" cy="2033270"/>
                    </a:xfrm>
                    <a:prstGeom prst="rect">
                      <a:avLst/>
                    </a:prstGeom>
                    <a:noFill/>
                    <a:ln w="9525">
                      <a:noFill/>
                      <a:miter lim="800000"/>
                      <a:headEnd/>
                      <a:tailEnd/>
                    </a:ln>
                  </pic:spPr>
                </pic:pic>
              </a:graphicData>
            </a:graphic>
          </wp:anchor>
        </w:drawing>
      </w:r>
      <w:r w:rsidR="004D532E">
        <w:rPr>
          <w:rFonts w:ascii="Arial" w:hAnsi="Arial" w:cs="Arial"/>
        </w:rPr>
        <w:tab/>
      </w:r>
    </w:p>
    <w:p w:rsidR="00F170B6" w:rsidRDefault="00F170B6" w:rsidP="001606B3">
      <w:pPr>
        <w:ind w:left="1418"/>
        <w:rPr>
          <w:rFonts w:ascii="Arial" w:hAnsi="Arial" w:cs="Arial"/>
          <w:b/>
          <w:u w:val="single"/>
        </w:rPr>
      </w:pPr>
      <w:r>
        <w:rPr>
          <w:rFonts w:ascii="Arial" w:hAnsi="Arial" w:cs="Arial"/>
          <w:b/>
          <w:u w:val="single"/>
        </w:rPr>
        <w:br w:type="textWrapping" w:clear="all"/>
      </w:r>
    </w:p>
    <w:p w:rsidR="00F170B6" w:rsidRPr="001606B3" w:rsidRDefault="001606B3" w:rsidP="00F170B6">
      <w:pPr>
        <w:rPr>
          <w:rFonts w:ascii="Arial" w:hAnsi="Arial" w:cs="Arial"/>
          <w:b/>
        </w:rPr>
      </w:pPr>
      <w:r w:rsidRPr="001606B3">
        <w:rPr>
          <w:rFonts w:ascii="Arial" w:hAnsi="Arial" w:cs="Arial"/>
          <w:b/>
        </w:rPr>
        <w:t xml:space="preserve"> 4</w:t>
      </w:r>
      <w:r w:rsidR="00F170B6" w:rsidRPr="001606B3">
        <w:rPr>
          <w:rFonts w:ascii="Arial" w:hAnsi="Arial" w:cs="Arial"/>
          <w:b/>
        </w:rPr>
        <w:t>. Lista de medicação de toxoplasmose para dispensação aos municípios</w:t>
      </w:r>
    </w:p>
    <w:p w:rsidR="00F170B6" w:rsidRPr="00BB39A1" w:rsidRDefault="00F170B6" w:rsidP="00F170B6">
      <w:pPr>
        <w:pStyle w:val="PargrafodaLista"/>
        <w:numPr>
          <w:ilvl w:val="0"/>
          <w:numId w:val="2"/>
        </w:numPr>
        <w:rPr>
          <w:rFonts w:ascii="Arial" w:hAnsi="Arial" w:cs="Arial"/>
          <w:b/>
          <w:u w:val="single"/>
        </w:rPr>
      </w:pPr>
      <w:proofErr w:type="spellStart"/>
      <w:r w:rsidRPr="00BB39A1">
        <w:rPr>
          <w:rFonts w:ascii="Arial" w:hAnsi="Arial" w:cs="Arial"/>
          <w:b/>
          <w:u w:val="single"/>
        </w:rPr>
        <w:t>Espirimicina</w:t>
      </w:r>
      <w:proofErr w:type="spellEnd"/>
      <w:r w:rsidRPr="00BB39A1">
        <w:rPr>
          <w:rFonts w:ascii="Arial" w:hAnsi="Arial" w:cs="Arial"/>
          <w:b/>
          <w:u w:val="single"/>
        </w:rPr>
        <w:t xml:space="preserve"> – caixa - 192 comprimidos – libera somente caixa fechada</w:t>
      </w:r>
    </w:p>
    <w:p w:rsidR="00F170B6" w:rsidRPr="00BB39A1" w:rsidRDefault="00F170B6" w:rsidP="00F170B6">
      <w:pPr>
        <w:pStyle w:val="PargrafodaLista"/>
        <w:numPr>
          <w:ilvl w:val="0"/>
          <w:numId w:val="2"/>
        </w:numPr>
        <w:rPr>
          <w:rFonts w:ascii="Arial" w:hAnsi="Arial" w:cs="Arial"/>
          <w:b/>
          <w:u w:val="single"/>
        </w:rPr>
      </w:pPr>
      <w:proofErr w:type="spellStart"/>
      <w:r w:rsidRPr="00BB39A1">
        <w:rPr>
          <w:rFonts w:ascii="Arial" w:hAnsi="Arial" w:cs="Arial"/>
          <w:b/>
          <w:u w:val="single"/>
        </w:rPr>
        <w:t>Pirimetamina</w:t>
      </w:r>
      <w:proofErr w:type="spellEnd"/>
      <w:r w:rsidRPr="00BB39A1">
        <w:rPr>
          <w:rFonts w:ascii="Arial" w:hAnsi="Arial" w:cs="Arial"/>
          <w:b/>
          <w:u w:val="single"/>
        </w:rPr>
        <w:t xml:space="preserve"> – caixa -30 comprimidos –</w:t>
      </w:r>
      <w:r w:rsidRPr="00BB39A1">
        <w:rPr>
          <w:rFonts w:ascii="Arial" w:hAnsi="Arial" w:cs="Arial"/>
          <w:b/>
          <w:noProof/>
          <w:u w:val="single"/>
          <w:lang w:eastAsia="pt-BR"/>
        </w:rPr>
        <w:t xml:space="preserve"> libera somente caixa fechada</w:t>
      </w:r>
    </w:p>
    <w:p w:rsidR="00F170B6" w:rsidRPr="00BB39A1" w:rsidRDefault="00F170B6" w:rsidP="00F170B6">
      <w:pPr>
        <w:pStyle w:val="PargrafodaLista"/>
        <w:numPr>
          <w:ilvl w:val="0"/>
          <w:numId w:val="2"/>
        </w:numPr>
        <w:rPr>
          <w:rFonts w:ascii="Arial" w:hAnsi="Arial" w:cs="Arial"/>
          <w:b/>
          <w:u w:val="single"/>
        </w:rPr>
      </w:pPr>
      <w:proofErr w:type="spellStart"/>
      <w:r w:rsidRPr="00BB39A1">
        <w:rPr>
          <w:rFonts w:ascii="Arial" w:hAnsi="Arial" w:cs="Arial"/>
          <w:b/>
          <w:u w:val="single"/>
        </w:rPr>
        <w:t>Sulfadiazina</w:t>
      </w:r>
      <w:proofErr w:type="spellEnd"/>
      <w:r w:rsidRPr="00BB39A1">
        <w:rPr>
          <w:rFonts w:ascii="Arial" w:hAnsi="Arial" w:cs="Arial"/>
          <w:b/>
          <w:u w:val="single"/>
        </w:rPr>
        <w:t xml:space="preserve"> – caixa – 10 comprimidos – libera somente caixa fechada</w:t>
      </w:r>
    </w:p>
    <w:p w:rsidR="00F170B6" w:rsidRPr="00BB39A1" w:rsidRDefault="00F170B6" w:rsidP="00F170B6">
      <w:pPr>
        <w:ind w:left="360"/>
        <w:jc w:val="center"/>
        <w:rPr>
          <w:rFonts w:ascii="Arial" w:hAnsi="Arial" w:cs="Arial"/>
          <w:b/>
          <w:u w:val="single"/>
        </w:rPr>
      </w:pPr>
      <w:r w:rsidRPr="00BB39A1">
        <w:rPr>
          <w:rFonts w:ascii="Arial" w:hAnsi="Arial" w:cs="Arial"/>
          <w:b/>
          <w:highlight w:val="green"/>
          <w:u w:val="single"/>
        </w:rPr>
        <w:lastRenderedPageBreak/>
        <w:t>OBS. ÁCIDO FOLÍNICO –</w:t>
      </w:r>
      <w:proofErr w:type="gramStart"/>
      <w:r w:rsidRPr="00BB39A1">
        <w:rPr>
          <w:rFonts w:ascii="Arial" w:hAnsi="Arial" w:cs="Arial"/>
          <w:b/>
          <w:highlight w:val="green"/>
          <w:u w:val="single"/>
        </w:rPr>
        <w:t xml:space="preserve">  </w:t>
      </w:r>
      <w:proofErr w:type="gramEnd"/>
      <w:r w:rsidRPr="00BB39A1">
        <w:rPr>
          <w:rFonts w:ascii="Arial" w:hAnsi="Arial" w:cs="Arial"/>
          <w:b/>
          <w:highlight w:val="green"/>
          <w:u w:val="single"/>
        </w:rPr>
        <w:t>AQUISIÇÃO DO MEDICAMENTO É</w:t>
      </w:r>
      <w:r>
        <w:rPr>
          <w:rFonts w:ascii="Arial" w:hAnsi="Arial" w:cs="Arial"/>
          <w:b/>
          <w:highlight w:val="green"/>
          <w:u w:val="single"/>
        </w:rPr>
        <w:t xml:space="preserve"> DE RESPONSABILIDADE  DO  MUNICÍ</w:t>
      </w:r>
      <w:r w:rsidRPr="00BB39A1">
        <w:rPr>
          <w:rFonts w:ascii="Arial" w:hAnsi="Arial" w:cs="Arial"/>
          <w:b/>
          <w:highlight w:val="green"/>
          <w:u w:val="single"/>
        </w:rPr>
        <w:t>PIO.</w:t>
      </w:r>
    </w:p>
    <w:p w:rsidR="00F170B6" w:rsidRPr="00BB39A1" w:rsidRDefault="00F170B6" w:rsidP="00F170B6">
      <w:pPr>
        <w:ind w:left="360"/>
        <w:jc w:val="center"/>
        <w:rPr>
          <w:rFonts w:ascii="Arial" w:hAnsi="Arial" w:cs="Arial"/>
          <w:b/>
          <w:u w:val="single"/>
        </w:rPr>
      </w:pPr>
    </w:p>
    <w:p w:rsidR="00F170B6" w:rsidRDefault="00F170B6" w:rsidP="00F170B6">
      <w:pPr>
        <w:rPr>
          <w:rFonts w:ascii="Arial" w:hAnsi="Arial" w:cs="Arial"/>
          <w:b/>
        </w:rPr>
      </w:pPr>
    </w:p>
    <w:p w:rsidR="00CC21A3" w:rsidRDefault="00CC21A3" w:rsidP="008D3079">
      <w:pPr>
        <w:jc w:val="both"/>
        <w:rPr>
          <w:rFonts w:ascii="Arial" w:hAnsi="Arial" w:cs="Arial"/>
          <w:b/>
        </w:rPr>
      </w:pPr>
    </w:p>
    <w:p w:rsidR="008D3079" w:rsidRPr="001606B3" w:rsidRDefault="001606B3" w:rsidP="008D3079">
      <w:pPr>
        <w:jc w:val="both"/>
        <w:rPr>
          <w:rFonts w:ascii="Arial" w:hAnsi="Arial" w:cs="Arial"/>
          <w:b/>
        </w:rPr>
      </w:pPr>
      <w:r w:rsidRPr="001606B3">
        <w:rPr>
          <w:rFonts w:ascii="Arial" w:hAnsi="Arial" w:cs="Arial"/>
          <w:b/>
        </w:rPr>
        <w:t>5</w:t>
      </w:r>
      <w:r w:rsidR="008D3079" w:rsidRPr="001606B3">
        <w:rPr>
          <w:rFonts w:ascii="Arial" w:hAnsi="Arial" w:cs="Arial"/>
          <w:b/>
        </w:rPr>
        <w:t xml:space="preserve">. </w:t>
      </w:r>
      <w:r w:rsidR="004D532E" w:rsidRPr="001606B3">
        <w:rPr>
          <w:rFonts w:ascii="Arial" w:hAnsi="Arial" w:cs="Arial"/>
          <w:b/>
        </w:rPr>
        <w:t xml:space="preserve"> Notificação </w:t>
      </w:r>
      <w:r w:rsidR="008D3079" w:rsidRPr="001606B3">
        <w:rPr>
          <w:rFonts w:ascii="Arial" w:hAnsi="Arial" w:cs="Arial"/>
          <w:b/>
        </w:rPr>
        <w:t>SINAN</w:t>
      </w:r>
      <w:r w:rsidR="00DE526D" w:rsidRPr="001606B3">
        <w:rPr>
          <w:rFonts w:ascii="Arial" w:hAnsi="Arial" w:cs="Arial"/>
          <w:b/>
        </w:rPr>
        <w:t xml:space="preserve"> e FORMSUS</w:t>
      </w:r>
    </w:p>
    <w:p w:rsidR="00970E31" w:rsidRPr="001606B3" w:rsidRDefault="001606B3" w:rsidP="008D3079">
      <w:pPr>
        <w:jc w:val="both"/>
        <w:rPr>
          <w:rFonts w:ascii="Arial" w:hAnsi="Arial" w:cs="Arial"/>
          <w:b/>
        </w:rPr>
      </w:pPr>
      <w:r w:rsidRPr="001606B3">
        <w:rPr>
          <w:rFonts w:ascii="Arial" w:hAnsi="Arial" w:cs="Arial"/>
          <w:b/>
        </w:rPr>
        <w:t>5</w:t>
      </w:r>
      <w:r w:rsidR="00970E31" w:rsidRPr="001606B3">
        <w:rPr>
          <w:rFonts w:ascii="Arial" w:hAnsi="Arial" w:cs="Arial"/>
          <w:b/>
        </w:rPr>
        <w:t>.1 – CID.10</w:t>
      </w:r>
    </w:p>
    <w:p w:rsidR="008D3079" w:rsidRPr="00BB39A1" w:rsidRDefault="008D3079" w:rsidP="008D3079">
      <w:pPr>
        <w:pStyle w:val="PargrafodaLista"/>
        <w:numPr>
          <w:ilvl w:val="0"/>
          <w:numId w:val="1"/>
        </w:numPr>
        <w:jc w:val="both"/>
        <w:rPr>
          <w:rFonts w:ascii="Arial" w:hAnsi="Arial" w:cs="Arial"/>
        </w:rPr>
      </w:pPr>
      <w:r w:rsidRPr="00BB39A1">
        <w:rPr>
          <w:rFonts w:ascii="Arial" w:hAnsi="Arial" w:cs="Arial"/>
        </w:rPr>
        <w:t xml:space="preserve">Toxoplasmose Adquirida – </w:t>
      </w:r>
      <w:r w:rsidRPr="003408AB">
        <w:rPr>
          <w:rFonts w:ascii="Arial" w:hAnsi="Arial" w:cs="Arial"/>
          <w:b/>
        </w:rPr>
        <w:t>B58.0</w:t>
      </w:r>
      <w:r w:rsidR="003408AB">
        <w:rPr>
          <w:rFonts w:ascii="Arial" w:hAnsi="Arial" w:cs="Arial"/>
          <w:b/>
        </w:rPr>
        <w:t>;</w:t>
      </w:r>
    </w:p>
    <w:p w:rsidR="008D3079" w:rsidRPr="003408AB" w:rsidRDefault="008D3079" w:rsidP="008D3079">
      <w:pPr>
        <w:pStyle w:val="PargrafodaLista"/>
        <w:numPr>
          <w:ilvl w:val="0"/>
          <w:numId w:val="1"/>
        </w:numPr>
        <w:rPr>
          <w:rFonts w:ascii="Arial" w:hAnsi="Arial" w:cs="Arial"/>
          <w:b/>
        </w:rPr>
      </w:pPr>
      <w:r w:rsidRPr="00BB39A1">
        <w:rPr>
          <w:rFonts w:ascii="Arial" w:hAnsi="Arial" w:cs="Arial"/>
        </w:rPr>
        <w:t xml:space="preserve">Doença causada por protozoário complicando a gestação – </w:t>
      </w:r>
      <w:r w:rsidRPr="003408AB">
        <w:rPr>
          <w:rFonts w:ascii="Arial" w:hAnsi="Arial" w:cs="Arial"/>
          <w:b/>
        </w:rPr>
        <w:t>O98.6</w:t>
      </w:r>
      <w:r w:rsidR="003408AB">
        <w:rPr>
          <w:rFonts w:ascii="Arial" w:hAnsi="Arial" w:cs="Arial"/>
          <w:b/>
        </w:rPr>
        <w:t>;</w:t>
      </w:r>
    </w:p>
    <w:p w:rsidR="008D3079" w:rsidRDefault="008D3079" w:rsidP="008D3079">
      <w:pPr>
        <w:pStyle w:val="PargrafodaLista"/>
        <w:numPr>
          <w:ilvl w:val="0"/>
          <w:numId w:val="1"/>
        </w:numPr>
        <w:jc w:val="both"/>
        <w:rPr>
          <w:rFonts w:ascii="Arial" w:hAnsi="Arial" w:cs="Arial"/>
          <w:b/>
        </w:rPr>
      </w:pPr>
      <w:r w:rsidRPr="00BB39A1">
        <w:rPr>
          <w:rFonts w:ascii="Arial" w:hAnsi="Arial" w:cs="Arial"/>
        </w:rPr>
        <w:t xml:space="preserve">Toxoplasmose Congênita – </w:t>
      </w:r>
      <w:r w:rsidRPr="003408AB">
        <w:rPr>
          <w:rFonts w:ascii="Arial" w:hAnsi="Arial" w:cs="Arial"/>
          <w:b/>
        </w:rPr>
        <w:t>P37.1</w:t>
      </w:r>
      <w:r w:rsidR="003408AB">
        <w:rPr>
          <w:rFonts w:ascii="Arial" w:hAnsi="Arial" w:cs="Arial"/>
          <w:b/>
        </w:rPr>
        <w:t>.</w:t>
      </w:r>
    </w:p>
    <w:p w:rsidR="00DE526D" w:rsidRDefault="00DE526D" w:rsidP="00DE526D">
      <w:pPr>
        <w:pStyle w:val="PargrafodaLista"/>
        <w:jc w:val="both"/>
        <w:rPr>
          <w:rFonts w:ascii="Arial" w:hAnsi="Arial" w:cs="Arial"/>
          <w:b/>
        </w:rPr>
      </w:pPr>
    </w:p>
    <w:p w:rsidR="00DE526D" w:rsidRDefault="00A773E3" w:rsidP="0040604C">
      <w:pPr>
        <w:pStyle w:val="PargrafodaLista"/>
        <w:ind w:left="284" w:hanging="284"/>
        <w:jc w:val="both"/>
        <w:rPr>
          <w:rFonts w:ascii="Arial" w:hAnsi="Arial" w:cs="Arial"/>
          <w:b/>
        </w:rPr>
      </w:pPr>
      <w:r>
        <w:rPr>
          <w:rFonts w:ascii="Arial" w:hAnsi="Arial" w:cs="Arial"/>
          <w:b/>
          <w:noProof/>
          <w:lang w:eastAsia="pt-B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0;text-align:left;margin-left:261.05pt;margin-top:26.35pt;width:7.15pt;height:9.85pt;z-index:251662336" fillcolor="#c0504d [3205]" strokecolor="#f2f2f2 [3041]" strokeweight="0">
            <v:shadow on="t" type="perspective" color="#622423 [1605]" opacity=".5" offset="1pt" offset2="-1pt"/>
            <v:textbox style="layout-flow:vertical-ideographic"/>
          </v:shape>
        </w:pict>
      </w:r>
      <w:r>
        <w:rPr>
          <w:rFonts w:ascii="Arial" w:hAnsi="Arial" w:cs="Arial"/>
          <w:b/>
          <w:noProof/>
          <w:lang w:eastAsia="pt-BR"/>
        </w:rPr>
        <w:pict>
          <v:rect id="_x0000_s1042" style="position:absolute;left:0;text-align:left;margin-left:244.4pt;margin-top:45.35pt;width:32.7pt;height:7.65pt;z-index:251661312;mso-position-horizontal:absolute;mso-position-vertical:absolute" fillcolor="#c0504d [3205]" strokecolor="#f2f2f2 [3041]" strokeweight="0">
            <v:stroke dashstyle="1 1" endcap="round"/>
            <v:shadow on="t" type="perspective" color="#622423 [1605]" opacity=".5" offset="1pt" offset2="-1pt"/>
          </v:rect>
        </w:pict>
      </w:r>
      <w:r w:rsidR="00DE526D" w:rsidRPr="00DE526D">
        <w:rPr>
          <w:rFonts w:ascii="Arial" w:hAnsi="Arial" w:cs="Arial"/>
          <w:b/>
          <w:noProof/>
          <w:lang w:eastAsia="pt-BR"/>
        </w:rPr>
        <w:drawing>
          <wp:inline distT="0" distB="0" distL="0" distR="0">
            <wp:extent cx="4846248" cy="2700068"/>
            <wp:effectExtent l="19050" t="0" r="0" b="0"/>
            <wp:docPr id="11" name="Imagem 4"/>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14" cstate="print"/>
                    <a:srcRect l="20863" t="13672" r="22035" b="14063"/>
                    <a:stretch>
                      <a:fillRect/>
                    </a:stretch>
                  </pic:blipFill>
                  <pic:spPr bwMode="auto">
                    <a:xfrm>
                      <a:off x="0" y="0"/>
                      <a:ext cx="4863572" cy="2709720"/>
                    </a:xfrm>
                    <a:prstGeom prst="rect">
                      <a:avLst/>
                    </a:prstGeom>
                    <a:noFill/>
                    <a:ln w="9525">
                      <a:noFill/>
                      <a:miter lim="800000"/>
                      <a:headEnd/>
                      <a:tailEnd/>
                    </a:ln>
                  </pic:spPr>
                </pic:pic>
              </a:graphicData>
            </a:graphic>
          </wp:inline>
        </w:drawing>
      </w:r>
    </w:p>
    <w:p w:rsidR="005210E5" w:rsidRDefault="005210E5" w:rsidP="0040604C">
      <w:pPr>
        <w:pStyle w:val="PargrafodaLista"/>
        <w:ind w:left="284" w:hanging="284"/>
        <w:jc w:val="both"/>
        <w:rPr>
          <w:rFonts w:ascii="Arial" w:hAnsi="Arial" w:cs="Arial"/>
          <w:b/>
        </w:rPr>
      </w:pPr>
    </w:p>
    <w:p w:rsidR="00DE526D" w:rsidRDefault="00A773E3" w:rsidP="008D3079">
      <w:pPr>
        <w:jc w:val="both"/>
        <w:rPr>
          <w:rFonts w:ascii="Arial" w:hAnsi="Arial" w:cs="Arial"/>
          <w:b/>
          <w:u w:val="single"/>
        </w:rPr>
      </w:pPr>
      <w:r>
        <w:rPr>
          <w:rFonts w:ascii="Arial" w:hAnsi="Arial" w:cs="Arial"/>
          <w:b/>
          <w:noProof/>
          <w:u w:val="single"/>
          <w:lang w:eastAsia="pt-BR"/>
        </w:rPr>
        <w:pict>
          <v:shapetype id="_x0000_t32" coordsize="21600,21600" o:spt="32" o:oned="t" path="m,l21600,21600e" filled="f">
            <v:path arrowok="t" fillok="f" o:connecttype="none"/>
            <o:lock v:ext="edit" shapetype="t"/>
          </v:shapetype>
          <v:shape id="_x0000_s1048" type="#_x0000_t32" style="position:absolute;left:0;text-align:left;margin-left:215.05pt;margin-top:21.7pt;width:15.9pt;height:0;z-index:251665408" o:connectortype="straight" strokecolor="red">
            <v:stroke endarrow="block"/>
          </v:shape>
        </w:pict>
      </w:r>
      <w:r>
        <w:rPr>
          <w:rFonts w:ascii="Arial" w:hAnsi="Arial" w:cs="Arial"/>
          <w:b/>
          <w:noProof/>
          <w:u w:val="single"/>
          <w:lang w:eastAsia="pt-BR"/>
        </w:rPr>
        <w:pict>
          <v:shape id="_x0000_s1047" type="#_x0000_t32" style="position:absolute;left:0;text-align:left;margin-left:134.65pt;margin-top:18.25pt;width:15.9pt;height:0;z-index:251664384;mso-position-horizontal:absolute" o:connectortype="straight" strokecolor="red">
            <v:stroke endarrow="block"/>
          </v:shape>
        </w:pict>
      </w:r>
      <w:r w:rsidR="00DE526D" w:rsidRPr="00DE526D">
        <w:rPr>
          <w:rFonts w:ascii="Arial" w:hAnsi="Arial" w:cs="Arial"/>
          <w:b/>
          <w:noProof/>
          <w:u w:val="single"/>
          <w:lang w:eastAsia="pt-BR"/>
        </w:rPr>
        <w:drawing>
          <wp:inline distT="0" distB="0" distL="0" distR="0">
            <wp:extent cx="5003800" cy="2724063"/>
            <wp:effectExtent l="19050" t="0" r="6350" b="0"/>
            <wp:docPr id="12" name="Imagem 5"/>
            <wp:cNvGraphicFramePr/>
            <a:graphic xmlns:a="http://schemas.openxmlformats.org/drawingml/2006/main">
              <a:graphicData uri="http://schemas.openxmlformats.org/drawingml/2006/picture">
                <pic:pic xmlns:pic="http://schemas.openxmlformats.org/drawingml/2006/picture">
                  <pic:nvPicPr>
                    <pic:cNvPr id="18434" name="Picture 3"/>
                    <pic:cNvPicPr>
                      <a:picLocks noGrp="1" noChangeAspect="1" noChangeArrowheads="1"/>
                    </pic:cNvPicPr>
                  </pic:nvPicPr>
                  <pic:blipFill>
                    <a:blip r:embed="rId15" cstate="print"/>
                    <a:srcRect l="21413" t="20508" r="22035" b="12109"/>
                    <a:stretch>
                      <a:fillRect/>
                    </a:stretch>
                  </pic:blipFill>
                  <pic:spPr bwMode="auto">
                    <a:xfrm>
                      <a:off x="0" y="0"/>
                      <a:ext cx="5010692" cy="2727815"/>
                    </a:xfrm>
                    <a:prstGeom prst="rect">
                      <a:avLst/>
                    </a:prstGeom>
                    <a:noFill/>
                    <a:ln w="9525">
                      <a:noFill/>
                      <a:miter lim="800000"/>
                      <a:headEnd/>
                      <a:tailEnd/>
                    </a:ln>
                  </pic:spPr>
                </pic:pic>
              </a:graphicData>
            </a:graphic>
          </wp:inline>
        </w:drawing>
      </w:r>
    </w:p>
    <w:p w:rsidR="00FE06F9" w:rsidRDefault="00FE06F9" w:rsidP="00FE06F9">
      <w:pPr>
        <w:rPr>
          <w:rFonts w:ascii="Arial" w:hAnsi="Arial" w:cs="Arial"/>
          <w:b/>
        </w:rPr>
      </w:pPr>
      <w:r>
        <w:rPr>
          <w:rFonts w:ascii="Arial" w:hAnsi="Arial" w:cs="Arial"/>
          <w:b/>
        </w:rPr>
        <w:lastRenderedPageBreak/>
        <w:t>Observações:</w:t>
      </w:r>
    </w:p>
    <w:p w:rsidR="00FE06F9" w:rsidRDefault="00FE06F9" w:rsidP="00FE06F9">
      <w:pPr>
        <w:pStyle w:val="PargrafodaLista"/>
        <w:numPr>
          <w:ilvl w:val="0"/>
          <w:numId w:val="13"/>
        </w:numPr>
        <w:rPr>
          <w:rFonts w:ascii="Arial" w:hAnsi="Arial" w:cs="Arial"/>
          <w:b/>
        </w:rPr>
      </w:pPr>
      <w:r w:rsidRPr="00FE06F9">
        <w:rPr>
          <w:rFonts w:ascii="Arial" w:hAnsi="Arial" w:cs="Arial"/>
          <w:b/>
        </w:rPr>
        <w:t>Colocar sempre o CID. 10 correto para a doença</w:t>
      </w:r>
      <w:r>
        <w:rPr>
          <w:rFonts w:ascii="Arial" w:hAnsi="Arial" w:cs="Arial"/>
          <w:b/>
        </w:rPr>
        <w:t>;</w:t>
      </w:r>
    </w:p>
    <w:p w:rsidR="00DE526D" w:rsidRDefault="001A1B07" w:rsidP="00FE06F9">
      <w:pPr>
        <w:pStyle w:val="PargrafodaLista"/>
        <w:numPr>
          <w:ilvl w:val="0"/>
          <w:numId w:val="13"/>
        </w:numPr>
        <w:rPr>
          <w:rFonts w:ascii="Arial" w:hAnsi="Arial" w:cs="Arial"/>
          <w:b/>
        </w:rPr>
      </w:pPr>
      <w:r>
        <w:rPr>
          <w:rFonts w:ascii="Arial" w:hAnsi="Arial" w:cs="Arial"/>
          <w:b/>
        </w:rPr>
        <w:t>P</w:t>
      </w:r>
      <w:r w:rsidR="00FE06F9" w:rsidRPr="00FE06F9">
        <w:rPr>
          <w:rFonts w:ascii="Arial" w:hAnsi="Arial" w:cs="Arial"/>
          <w:b/>
        </w:rPr>
        <w:t xml:space="preserve">reencher campos </w:t>
      </w:r>
      <w:r w:rsidR="00FE06F9" w:rsidRPr="002F5040">
        <w:rPr>
          <w:rFonts w:ascii="Arial" w:hAnsi="Arial" w:cs="Arial"/>
          <w:b/>
          <w:highlight w:val="green"/>
        </w:rPr>
        <w:t>32</w:t>
      </w:r>
      <w:r>
        <w:rPr>
          <w:rFonts w:ascii="Arial" w:hAnsi="Arial" w:cs="Arial"/>
          <w:b/>
        </w:rPr>
        <w:t xml:space="preserve"> (classificação final)</w:t>
      </w:r>
      <w:r w:rsidR="00FE06F9" w:rsidRPr="00FE06F9">
        <w:rPr>
          <w:rFonts w:ascii="Arial" w:hAnsi="Arial" w:cs="Arial"/>
          <w:b/>
        </w:rPr>
        <w:t xml:space="preserve"> e </w:t>
      </w:r>
      <w:r w:rsidR="00FE06F9" w:rsidRPr="002F5040">
        <w:rPr>
          <w:rFonts w:ascii="Arial" w:hAnsi="Arial" w:cs="Arial"/>
          <w:b/>
          <w:highlight w:val="green"/>
        </w:rPr>
        <w:t>33</w:t>
      </w:r>
      <w:r>
        <w:rPr>
          <w:rFonts w:ascii="Arial" w:hAnsi="Arial" w:cs="Arial"/>
          <w:b/>
        </w:rPr>
        <w:t xml:space="preserve"> (critério de confirmação ou descarte),</w:t>
      </w:r>
      <w:r w:rsidR="00FE06F9" w:rsidRPr="00FE06F9">
        <w:rPr>
          <w:rFonts w:ascii="Arial" w:hAnsi="Arial" w:cs="Arial"/>
          <w:b/>
        </w:rPr>
        <w:t xml:space="preserve"> antes</w:t>
      </w:r>
      <w:r w:rsidR="00F50FE1">
        <w:rPr>
          <w:rFonts w:ascii="Arial" w:hAnsi="Arial" w:cs="Arial"/>
          <w:b/>
        </w:rPr>
        <w:t xml:space="preserve"> de encerrar a notificação;</w:t>
      </w:r>
    </w:p>
    <w:p w:rsidR="00FE06F9" w:rsidRPr="00FE06F9" w:rsidRDefault="00FE06F9" w:rsidP="00FE06F9">
      <w:pPr>
        <w:pStyle w:val="PargrafodaLista"/>
        <w:numPr>
          <w:ilvl w:val="0"/>
          <w:numId w:val="13"/>
        </w:numPr>
        <w:rPr>
          <w:rFonts w:ascii="Arial" w:hAnsi="Arial" w:cs="Arial"/>
          <w:b/>
        </w:rPr>
      </w:pPr>
      <w:r>
        <w:rPr>
          <w:rFonts w:ascii="Arial" w:hAnsi="Arial" w:cs="Arial"/>
          <w:b/>
        </w:rPr>
        <w:t>Relatar o histórico da gestante e/ou RN, exames, tratamento, etc.</w:t>
      </w:r>
    </w:p>
    <w:p w:rsidR="008D3079" w:rsidRPr="00CC21A3" w:rsidRDefault="001606B3" w:rsidP="008D3079">
      <w:pPr>
        <w:jc w:val="both"/>
        <w:rPr>
          <w:rFonts w:ascii="Arial" w:hAnsi="Arial" w:cs="Arial"/>
          <w:b/>
        </w:rPr>
      </w:pPr>
      <w:r w:rsidRPr="00CC21A3">
        <w:rPr>
          <w:rFonts w:ascii="Arial" w:hAnsi="Arial" w:cs="Arial"/>
          <w:b/>
        </w:rPr>
        <w:t>5</w:t>
      </w:r>
      <w:r w:rsidR="00DE526D" w:rsidRPr="00CC21A3">
        <w:rPr>
          <w:rFonts w:ascii="Arial" w:hAnsi="Arial" w:cs="Arial"/>
          <w:b/>
        </w:rPr>
        <w:t>.2</w:t>
      </w:r>
      <w:r w:rsidR="008D3079" w:rsidRPr="00CC21A3">
        <w:rPr>
          <w:rFonts w:ascii="Arial" w:hAnsi="Arial" w:cs="Arial"/>
          <w:b/>
        </w:rPr>
        <w:t xml:space="preserve"> Link FORMSUS</w:t>
      </w:r>
    </w:p>
    <w:p w:rsidR="008D3079" w:rsidRPr="00951845" w:rsidRDefault="003408AB" w:rsidP="008D3079">
      <w:pPr>
        <w:pStyle w:val="PargrafodaLista"/>
        <w:numPr>
          <w:ilvl w:val="0"/>
          <w:numId w:val="7"/>
        </w:numPr>
        <w:jc w:val="both"/>
        <w:rPr>
          <w:rFonts w:ascii="Arial" w:hAnsi="Arial" w:cs="Arial"/>
          <w:bCs/>
        </w:rPr>
      </w:pPr>
      <w:r>
        <w:rPr>
          <w:rFonts w:ascii="Arial" w:hAnsi="Arial" w:cs="Arial"/>
          <w:bCs/>
        </w:rPr>
        <w:t>Toxoplasmose Gestacional</w:t>
      </w:r>
    </w:p>
    <w:p w:rsidR="008D3079" w:rsidRPr="00951845" w:rsidRDefault="008D3079" w:rsidP="008D3079">
      <w:pPr>
        <w:pStyle w:val="PargrafodaLista"/>
        <w:numPr>
          <w:ilvl w:val="0"/>
          <w:numId w:val="7"/>
        </w:numPr>
        <w:jc w:val="both"/>
        <w:rPr>
          <w:rFonts w:ascii="Arial" w:hAnsi="Arial" w:cs="Arial"/>
        </w:rPr>
      </w:pPr>
      <w:r w:rsidRPr="00951845">
        <w:rPr>
          <w:rFonts w:ascii="Arial" w:hAnsi="Arial" w:cs="Arial"/>
        </w:rPr>
        <w:t>Doença causada por proto</w:t>
      </w:r>
      <w:r w:rsidR="003408AB">
        <w:rPr>
          <w:rFonts w:ascii="Arial" w:hAnsi="Arial" w:cs="Arial"/>
        </w:rPr>
        <w:t>zoário complicando a gestação</w:t>
      </w:r>
    </w:p>
    <w:p w:rsidR="008D3079" w:rsidRPr="00BB39A1" w:rsidRDefault="008D3079" w:rsidP="008D3079">
      <w:pPr>
        <w:jc w:val="center"/>
        <w:rPr>
          <w:rFonts w:ascii="Arial" w:hAnsi="Arial" w:cs="Arial"/>
          <w:b/>
        </w:rPr>
      </w:pPr>
      <w:r w:rsidRPr="00BB39A1">
        <w:rPr>
          <w:rFonts w:ascii="Arial" w:hAnsi="Arial" w:cs="Arial"/>
          <w:b/>
        </w:rPr>
        <w:t>http://formsus.datasus.gov.br/site/formulario.php?id_aplicacao=30639</w:t>
      </w:r>
    </w:p>
    <w:p w:rsidR="009B6A57" w:rsidRDefault="009B6A57" w:rsidP="00553C0E">
      <w:pPr>
        <w:pStyle w:val="PargrafodaLista"/>
        <w:jc w:val="both"/>
        <w:rPr>
          <w:b/>
          <w:sz w:val="28"/>
          <w:szCs w:val="28"/>
        </w:rPr>
      </w:pPr>
      <w:r w:rsidRPr="009B6A57">
        <w:rPr>
          <w:b/>
          <w:noProof/>
          <w:sz w:val="28"/>
          <w:szCs w:val="28"/>
          <w:lang w:eastAsia="pt-BR"/>
        </w:rPr>
        <w:drawing>
          <wp:inline distT="0" distB="0" distL="0" distR="0">
            <wp:extent cx="4750460" cy="2654400"/>
            <wp:effectExtent l="19050" t="0" r="0" b="0"/>
            <wp:docPr id="14" name="Imagem 7"/>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16" cstate="print"/>
                    <a:srcRect t="2930" r="27492" b="33594"/>
                    <a:stretch>
                      <a:fillRect/>
                    </a:stretch>
                  </pic:blipFill>
                  <pic:spPr bwMode="auto">
                    <a:xfrm>
                      <a:off x="0" y="0"/>
                      <a:ext cx="4756653" cy="2657861"/>
                    </a:xfrm>
                    <a:prstGeom prst="rect">
                      <a:avLst/>
                    </a:prstGeom>
                    <a:noFill/>
                    <a:ln w="9525">
                      <a:noFill/>
                      <a:miter lim="800000"/>
                      <a:headEnd/>
                      <a:tailEnd/>
                    </a:ln>
                  </pic:spPr>
                </pic:pic>
              </a:graphicData>
            </a:graphic>
          </wp:inline>
        </w:drawing>
      </w:r>
    </w:p>
    <w:p w:rsidR="00966136" w:rsidRPr="00966136" w:rsidRDefault="00966136" w:rsidP="00966136">
      <w:pPr>
        <w:pStyle w:val="PargrafodaLista"/>
        <w:jc w:val="both"/>
        <w:rPr>
          <w:rFonts w:ascii="Arial" w:hAnsi="Arial" w:cs="Arial"/>
        </w:rPr>
      </w:pPr>
    </w:p>
    <w:p w:rsidR="00966136" w:rsidRPr="00951845" w:rsidRDefault="00966136" w:rsidP="00966136">
      <w:pPr>
        <w:pStyle w:val="PargrafodaLista"/>
        <w:numPr>
          <w:ilvl w:val="0"/>
          <w:numId w:val="8"/>
        </w:numPr>
        <w:jc w:val="both"/>
        <w:rPr>
          <w:rFonts w:ascii="Arial" w:hAnsi="Arial" w:cs="Arial"/>
        </w:rPr>
      </w:pPr>
      <w:r>
        <w:rPr>
          <w:rFonts w:ascii="Arial" w:hAnsi="Arial" w:cs="Arial"/>
          <w:bCs/>
        </w:rPr>
        <w:t xml:space="preserve">Toxoplasmose Congênita </w:t>
      </w:r>
    </w:p>
    <w:p w:rsidR="00966136" w:rsidRPr="00BB39A1" w:rsidRDefault="00966136" w:rsidP="00966136">
      <w:pPr>
        <w:jc w:val="center"/>
        <w:rPr>
          <w:rFonts w:ascii="Arial" w:hAnsi="Arial" w:cs="Arial"/>
          <w:b/>
        </w:rPr>
      </w:pPr>
      <w:r w:rsidRPr="00BB39A1">
        <w:rPr>
          <w:rFonts w:ascii="Arial" w:hAnsi="Arial" w:cs="Arial"/>
          <w:b/>
        </w:rPr>
        <w:t>http://formsus.datasus.gov.br/site/formulario.php?id_aplicacao=30788</w:t>
      </w:r>
    </w:p>
    <w:p w:rsidR="009B6A57" w:rsidRDefault="009B6A57" w:rsidP="00553C0E">
      <w:pPr>
        <w:pStyle w:val="PargrafodaLista"/>
        <w:jc w:val="both"/>
        <w:rPr>
          <w:b/>
          <w:sz w:val="28"/>
          <w:szCs w:val="28"/>
        </w:rPr>
      </w:pPr>
    </w:p>
    <w:p w:rsidR="00F170B6" w:rsidRDefault="009B6A57" w:rsidP="00553C0E">
      <w:pPr>
        <w:pStyle w:val="PargrafodaLista"/>
        <w:jc w:val="both"/>
        <w:rPr>
          <w:b/>
          <w:sz w:val="28"/>
          <w:szCs w:val="28"/>
        </w:rPr>
      </w:pPr>
      <w:r w:rsidRPr="009B6A57">
        <w:rPr>
          <w:b/>
          <w:noProof/>
          <w:sz w:val="28"/>
          <w:szCs w:val="28"/>
          <w:lang w:eastAsia="pt-BR"/>
        </w:rPr>
        <w:lastRenderedPageBreak/>
        <w:drawing>
          <wp:inline distT="0" distB="0" distL="0" distR="0">
            <wp:extent cx="4750458" cy="2735885"/>
            <wp:effectExtent l="19050" t="0" r="0" b="0"/>
            <wp:docPr id="13" name="Imagem 6"/>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7" cstate="print"/>
                    <a:srcRect t="2930" r="29723" b="22852"/>
                    <a:stretch>
                      <a:fillRect/>
                    </a:stretch>
                  </pic:blipFill>
                  <pic:spPr bwMode="auto">
                    <a:xfrm>
                      <a:off x="0" y="0"/>
                      <a:ext cx="4754141" cy="2738006"/>
                    </a:xfrm>
                    <a:prstGeom prst="rect">
                      <a:avLst/>
                    </a:prstGeom>
                    <a:noFill/>
                    <a:ln w="9525">
                      <a:noFill/>
                      <a:miter lim="800000"/>
                      <a:headEnd/>
                      <a:tailEnd/>
                    </a:ln>
                  </pic:spPr>
                </pic:pic>
              </a:graphicData>
            </a:graphic>
          </wp:inline>
        </w:drawing>
      </w:r>
    </w:p>
    <w:p w:rsidR="0079543B" w:rsidRDefault="0079543B" w:rsidP="00553C0E">
      <w:pPr>
        <w:pStyle w:val="PargrafodaLista"/>
        <w:jc w:val="both"/>
        <w:rPr>
          <w:b/>
          <w:sz w:val="28"/>
          <w:szCs w:val="28"/>
        </w:rPr>
      </w:pPr>
    </w:p>
    <w:p w:rsidR="0079543B" w:rsidRPr="00AC4F37" w:rsidRDefault="0079543B" w:rsidP="0079543B">
      <w:pPr>
        <w:rPr>
          <w:b/>
        </w:rPr>
      </w:pPr>
      <w:bookmarkStart w:id="0" w:name="_GoBack"/>
      <w:bookmarkEnd w:id="0"/>
      <w:r>
        <w:rPr>
          <w:b/>
        </w:rPr>
        <w:t xml:space="preserve">6 </w:t>
      </w:r>
      <w:r w:rsidRPr="00AC4F37">
        <w:rPr>
          <w:b/>
        </w:rPr>
        <w:t>REFERÊNCIAS</w:t>
      </w:r>
    </w:p>
    <w:p w:rsidR="0079543B" w:rsidRPr="0079543B" w:rsidRDefault="0079543B" w:rsidP="0079543B">
      <w:pPr>
        <w:autoSpaceDE w:val="0"/>
        <w:autoSpaceDN w:val="0"/>
        <w:adjustRightInd w:val="0"/>
        <w:jc w:val="both"/>
        <w:rPr>
          <w:sz w:val="20"/>
          <w:szCs w:val="20"/>
          <w:lang w:val="en-US"/>
        </w:rPr>
      </w:pPr>
      <w:r w:rsidRPr="0079543B">
        <w:rPr>
          <w:sz w:val="20"/>
          <w:szCs w:val="20"/>
        </w:rPr>
        <w:t xml:space="preserve">ABBOUD, P. et al. </w:t>
      </w:r>
      <w:r w:rsidRPr="00C452ED">
        <w:rPr>
          <w:sz w:val="20"/>
          <w:szCs w:val="20"/>
          <w:lang w:val="en-US"/>
        </w:rPr>
        <w:t>S</w:t>
      </w:r>
      <w:r>
        <w:rPr>
          <w:sz w:val="20"/>
          <w:szCs w:val="20"/>
          <w:lang w:val="en-US"/>
        </w:rPr>
        <w:t xml:space="preserve">creening for congenital toxoplasmosis: pregnancy outcome after prenatal diagnosis in 221 cases. </w:t>
      </w:r>
      <w:proofErr w:type="spellStart"/>
      <w:r w:rsidRPr="00E57810">
        <w:rPr>
          <w:i/>
          <w:sz w:val="20"/>
          <w:szCs w:val="20"/>
        </w:rPr>
        <w:t>Journal</w:t>
      </w:r>
      <w:proofErr w:type="spellEnd"/>
      <w:r w:rsidRPr="00E57810">
        <w:rPr>
          <w:i/>
          <w:sz w:val="20"/>
          <w:szCs w:val="20"/>
        </w:rPr>
        <w:t xml:space="preserve"> de </w:t>
      </w:r>
      <w:proofErr w:type="spellStart"/>
      <w:r w:rsidRPr="00E57810">
        <w:rPr>
          <w:i/>
          <w:sz w:val="20"/>
          <w:szCs w:val="20"/>
        </w:rPr>
        <w:t>Gynecologie</w:t>
      </w:r>
      <w:proofErr w:type="spellEnd"/>
      <w:r w:rsidRPr="00E57810">
        <w:rPr>
          <w:i/>
          <w:sz w:val="20"/>
          <w:szCs w:val="20"/>
        </w:rPr>
        <w:t xml:space="preserve">, </w:t>
      </w:r>
      <w:proofErr w:type="spellStart"/>
      <w:r w:rsidRPr="00E57810">
        <w:rPr>
          <w:i/>
          <w:sz w:val="20"/>
          <w:szCs w:val="20"/>
        </w:rPr>
        <w:t>Obstetrique</w:t>
      </w:r>
      <w:proofErr w:type="spellEnd"/>
      <w:r w:rsidRPr="00E57810">
        <w:rPr>
          <w:i/>
          <w:sz w:val="20"/>
          <w:szCs w:val="20"/>
        </w:rPr>
        <w:t xml:space="preserve"> </w:t>
      </w:r>
      <w:proofErr w:type="spellStart"/>
      <w:r w:rsidRPr="00E57810">
        <w:rPr>
          <w:i/>
          <w:sz w:val="20"/>
          <w:szCs w:val="20"/>
        </w:rPr>
        <w:t>et</w:t>
      </w:r>
      <w:proofErr w:type="spellEnd"/>
      <w:r w:rsidRPr="00E57810">
        <w:rPr>
          <w:i/>
          <w:sz w:val="20"/>
          <w:szCs w:val="20"/>
        </w:rPr>
        <w:t xml:space="preserve"> </w:t>
      </w:r>
      <w:proofErr w:type="spellStart"/>
      <w:r w:rsidRPr="00E57810">
        <w:rPr>
          <w:i/>
          <w:sz w:val="20"/>
          <w:szCs w:val="20"/>
        </w:rPr>
        <w:t>Biologie</w:t>
      </w:r>
      <w:proofErr w:type="spellEnd"/>
      <w:r w:rsidRPr="00E57810">
        <w:rPr>
          <w:i/>
          <w:sz w:val="20"/>
          <w:szCs w:val="20"/>
        </w:rPr>
        <w:t xml:space="preserve"> de </w:t>
      </w:r>
      <w:proofErr w:type="spellStart"/>
      <w:r w:rsidRPr="00E57810">
        <w:rPr>
          <w:i/>
          <w:sz w:val="20"/>
          <w:szCs w:val="20"/>
        </w:rPr>
        <w:t>la</w:t>
      </w:r>
      <w:proofErr w:type="spellEnd"/>
      <w:r w:rsidRPr="00E57810">
        <w:rPr>
          <w:i/>
          <w:sz w:val="20"/>
          <w:szCs w:val="20"/>
        </w:rPr>
        <w:t xml:space="preserve"> </w:t>
      </w:r>
      <w:proofErr w:type="spellStart"/>
      <w:r w:rsidRPr="00E57810">
        <w:rPr>
          <w:i/>
          <w:sz w:val="20"/>
          <w:szCs w:val="20"/>
        </w:rPr>
        <w:t>Reproduction</w:t>
      </w:r>
      <w:proofErr w:type="spellEnd"/>
      <w:r w:rsidRPr="00E57810">
        <w:rPr>
          <w:i/>
          <w:sz w:val="20"/>
          <w:szCs w:val="20"/>
        </w:rPr>
        <w:t>,</w:t>
      </w:r>
      <w:r w:rsidRPr="00E44344">
        <w:rPr>
          <w:sz w:val="20"/>
          <w:szCs w:val="20"/>
        </w:rPr>
        <w:t xml:space="preserve"> v. </w:t>
      </w:r>
      <w:r>
        <w:rPr>
          <w:sz w:val="20"/>
          <w:szCs w:val="20"/>
        </w:rPr>
        <w:t xml:space="preserve">26, n. 1, p. 40 – 46. </w:t>
      </w:r>
      <w:r w:rsidRPr="0079543B">
        <w:rPr>
          <w:sz w:val="20"/>
          <w:szCs w:val="20"/>
          <w:lang w:val="en-US"/>
        </w:rPr>
        <w:t>1997.</w:t>
      </w:r>
    </w:p>
    <w:p w:rsidR="0079543B" w:rsidRPr="0079543B" w:rsidRDefault="0079543B" w:rsidP="0079543B">
      <w:pPr>
        <w:autoSpaceDE w:val="0"/>
        <w:autoSpaceDN w:val="0"/>
        <w:adjustRightInd w:val="0"/>
        <w:jc w:val="both"/>
        <w:rPr>
          <w:sz w:val="20"/>
          <w:szCs w:val="20"/>
          <w:lang w:val="en-US"/>
        </w:rPr>
      </w:pPr>
      <w:r w:rsidRPr="008D204D">
        <w:rPr>
          <w:sz w:val="20"/>
          <w:szCs w:val="20"/>
        </w:rPr>
        <w:t xml:space="preserve">DESMONTS, G; COUVREUR, J. </w:t>
      </w:r>
      <w:proofErr w:type="spellStart"/>
      <w:r w:rsidRPr="008D204D">
        <w:rPr>
          <w:sz w:val="20"/>
          <w:szCs w:val="20"/>
        </w:rPr>
        <w:t>Congenital</w:t>
      </w:r>
      <w:proofErr w:type="spellEnd"/>
      <w:r w:rsidRPr="008D204D">
        <w:rPr>
          <w:sz w:val="20"/>
          <w:szCs w:val="20"/>
        </w:rPr>
        <w:t xml:space="preserve"> </w:t>
      </w:r>
      <w:proofErr w:type="spellStart"/>
      <w:r w:rsidRPr="008D204D">
        <w:rPr>
          <w:sz w:val="20"/>
          <w:szCs w:val="20"/>
        </w:rPr>
        <w:t>toxoplasmosis</w:t>
      </w:r>
      <w:proofErr w:type="spellEnd"/>
      <w:r w:rsidRPr="008D204D">
        <w:rPr>
          <w:sz w:val="20"/>
          <w:szCs w:val="20"/>
        </w:rPr>
        <w:t xml:space="preserve">. </w:t>
      </w:r>
      <w:r w:rsidRPr="00E44344">
        <w:rPr>
          <w:sz w:val="20"/>
          <w:szCs w:val="20"/>
          <w:lang w:val="en-US"/>
        </w:rPr>
        <w:t xml:space="preserve">A prospective study of 378 pregnancies. </w:t>
      </w:r>
      <w:r w:rsidRPr="0079543B">
        <w:rPr>
          <w:i/>
          <w:sz w:val="20"/>
          <w:szCs w:val="20"/>
          <w:lang w:val="en-US"/>
        </w:rPr>
        <w:t>The New England Journal of Medicine</w:t>
      </w:r>
      <w:r w:rsidRPr="0079543B">
        <w:rPr>
          <w:sz w:val="20"/>
          <w:szCs w:val="20"/>
          <w:lang w:val="en-US"/>
        </w:rPr>
        <w:t>, v.290, n. 20, p. 1110 – 1116. 1974.</w:t>
      </w:r>
    </w:p>
    <w:p w:rsidR="0079543B" w:rsidRPr="0079543B" w:rsidRDefault="0079543B" w:rsidP="0079543B">
      <w:pPr>
        <w:autoSpaceDE w:val="0"/>
        <w:autoSpaceDN w:val="0"/>
        <w:adjustRightInd w:val="0"/>
        <w:jc w:val="both"/>
        <w:rPr>
          <w:sz w:val="20"/>
          <w:szCs w:val="20"/>
          <w:lang w:val="en-US"/>
        </w:rPr>
      </w:pPr>
      <w:r w:rsidRPr="0079543B">
        <w:rPr>
          <w:sz w:val="20"/>
          <w:szCs w:val="20"/>
          <w:lang w:val="en-US"/>
        </w:rPr>
        <w:t xml:space="preserve">DORANGEON, P. et al. </w:t>
      </w:r>
      <w:proofErr w:type="spellStart"/>
      <w:r>
        <w:rPr>
          <w:sz w:val="20"/>
          <w:szCs w:val="20"/>
        </w:rPr>
        <w:t>Passage</w:t>
      </w:r>
      <w:proofErr w:type="spellEnd"/>
      <w:r>
        <w:rPr>
          <w:sz w:val="20"/>
          <w:szCs w:val="20"/>
        </w:rPr>
        <w:t xml:space="preserve"> </w:t>
      </w:r>
      <w:proofErr w:type="spellStart"/>
      <w:r>
        <w:rPr>
          <w:sz w:val="20"/>
          <w:szCs w:val="20"/>
        </w:rPr>
        <w:t>transplacentaire</w:t>
      </w:r>
      <w:proofErr w:type="spellEnd"/>
      <w:r>
        <w:rPr>
          <w:sz w:val="20"/>
          <w:szCs w:val="20"/>
        </w:rPr>
        <w:t xml:space="preserve"> de </w:t>
      </w:r>
      <w:proofErr w:type="spellStart"/>
      <w:r>
        <w:rPr>
          <w:sz w:val="20"/>
          <w:szCs w:val="20"/>
        </w:rPr>
        <w:t>l’association</w:t>
      </w:r>
      <w:proofErr w:type="spellEnd"/>
      <w:r>
        <w:rPr>
          <w:sz w:val="20"/>
          <w:szCs w:val="20"/>
        </w:rPr>
        <w:t xml:space="preserve"> </w:t>
      </w:r>
      <w:proofErr w:type="spellStart"/>
      <w:r>
        <w:rPr>
          <w:sz w:val="20"/>
          <w:szCs w:val="20"/>
        </w:rPr>
        <w:t>pyriméthamine</w:t>
      </w:r>
      <w:proofErr w:type="spellEnd"/>
      <w:r>
        <w:rPr>
          <w:sz w:val="20"/>
          <w:szCs w:val="20"/>
        </w:rPr>
        <w:t xml:space="preserve"> – </w:t>
      </w:r>
      <w:proofErr w:type="spellStart"/>
      <w:r>
        <w:rPr>
          <w:sz w:val="20"/>
          <w:szCs w:val="20"/>
        </w:rPr>
        <w:t>sulfadoxine</w:t>
      </w:r>
      <w:proofErr w:type="spellEnd"/>
      <w:r>
        <w:rPr>
          <w:sz w:val="20"/>
          <w:szCs w:val="20"/>
        </w:rPr>
        <w:t xml:space="preserve"> </w:t>
      </w:r>
      <w:proofErr w:type="spellStart"/>
      <w:r>
        <w:rPr>
          <w:sz w:val="20"/>
          <w:szCs w:val="20"/>
        </w:rPr>
        <w:t>lors</w:t>
      </w:r>
      <w:proofErr w:type="spellEnd"/>
      <w:r>
        <w:rPr>
          <w:sz w:val="20"/>
          <w:szCs w:val="20"/>
        </w:rPr>
        <w:t xml:space="preserve"> Du </w:t>
      </w:r>
      <w:proofErr w:type="spellStart"/>
      <w:r>
        <w:rPr>
          <w:sz w:val="20"/>
          <w:szCs w:val="20"/>
        </w:rPr>
        <w:t>traitement</w:t>
      </w:r>
      <w:proofErr w:type="spellEnd"/>
      <w:r>
        <w:rPr>
          <w:sz w:val="20"/>
          <w:szCs w:val="20"/>
        </w:rPr>
        <w:t xml:space="preserve"> antenatal de </w:t>
      </w:r>
      <w:proofErr w:type="spellStart"/>
      <w:r>
        <w:rPr>
          <w:sz w:val="20"/>
          <w:szCs w:val="20"/>
        </w:rPr>
        <w:t>la</w:t>
      </w:r>
      <w:proofErr w:type="spellEnd"/>
      <w:r>
        <w:rPr>
          <w:sz w:val="20"/>
          <w:szCs w:val="20"/>
        </w:rPr>
        <w:t xml:space="preserve"> toxoplasmose </w:t>
      </w:r>
      <w:proofErr w:type="spellStart"/>
      <w:r>
        <w:rPr>
          <w:sz w:val="20"/>
          <w:szCs w:val="20"/>
        </w:rPr>
        <w:t>congénitale</w:t>
      </w:r>
      <w:proofErr w:type="spellEnd"/>
      <w:r>
        <w:rPr>
          <w:sz w:val="20"/>
          <w:szCs w:val="20"/>
        </w:rPr>
        <w:t xml:space="preserve">. </w:t>
      </w:r>
      <w:r w:rsidRPr="0079543B">
        <w:rPr>
          <w:i/>
          <w:sz w:val="20"/>
          <w:szCs w:val="20"/>
          <w:lang w:val="en-US"/>
        </w:rPr>
        <w:t xml:space="preserve">La </w:t>
      </w:r>
      <w:proofErr w:type="spellStart"/>
      <w:r w:rsidRPr="0079543B">
        <w:rPr>
          <w:i/>
          <w:sz w:val="20"/>
          <w:szCs w:val="20"/>
          <w:lang w:val="en-US"/>
        </w:rPr>
        <w:t>Presse</w:t>
      </w:r>
      <w:proofErr w:type="spellEnd"/>
      <w:r w:rsidRPr="0079543B">
        <w:rPr>
          <w:i/>
          <w:sz w:val="20"/>
          <w:szCs w:val="20"/>
          <w:lang w:val="en-US"/>
        </w:rPr>
        <w:t xml:space="preserve"> </w:t>
      </w:r>
      <w:proofErr w:type="spellStart"/>
      <w:r w:rsidRPr="0079543B">
        <w:rPr>
          <w:i/>
          <w:sz w:val="20"/>
          <w:szCs w:val="20"/>
          <w:lang w:val="en-US"/>
        </w:rPr>
        <w:t>Medicale</w:t>
      </w:r>
      <w:proofErr w:type="spellEnd"/>
      <w:r w:rsidRPr="0079543B">
        <w:rPr>
          <w:sz w:val="20"/>
          <w:szCs w:val="20"/>
          <w:lang w:val="en-US"/>
        </w:rPr>
        <w:t>, v. 19, n. 44, p. 2036. 1990.</w:t>
      </w:r>
    </w:p>
    <w:p w:rsidR="0079543B" w:rsidRDefault="0079543B" w:rsidP="0079543B">
      <w:pPr>
        <w:autoSpaceDE w:val="0"/>
        <w:autoSpaceDN w:val="0"/>
        <w:adjustRightInd w:val="0"/>
        <w:jc w:val="both"/>
        <w:rPr>
          <w:sz w:val="20"/>
          <w:szCs w:val="20"/>
          <w:lang w:val="en-US"/>
        </w:rPr>
      </w:pPr>
      <w:r w:rsidRPr="004647CF">
        <w:rPr>
          <w:sz w:val="20"/>
          <w:szCs w:val="20"/>
          <w:lang w:val="en-US"/>
        </w:rPr>
        <w:t xml:space="preserve">DUBEY, J. P; FRENKEL, J. </w:t>
      </w:r>
      <w:r>
        <w:rPr>
          <w:sz w:val="20"/>
          <w:szCs w:val="20"/>
          <w:lang w:val="en-US"/>
        </w:rPr>
        <w:t xml:space="preserve">K.; Cyst – induced toxoplasmosis in cats. </w:t>
      </w:r>
      <w:r w:rsidRPr="00F67E8F">
        <w:rPr>
          <w:i/>
          <w:sz w:val="20"/>
          <w:szCs w:val="20"/>
          <w:lang w:val="en-US"/>
        </w:rPr>
        <w:t>Journal of Protozoology</w:t>
      </w:r>
      <w:r>
        <w:rPr>
          <w:sz w:val="20"/>
          <w:szCs w:val="20"/>
          <w:lang w:val="en-US"/>
        </w:rPr>
        <w:t>, v. 19, n. 1, p. 155 – 177. 1972.</w:t>
      </w:r>
    </w:p>
    <w:p w:rsidR="0079543B" w:rsidRDefault="0079543B" w:rsidP="0079543B">
      <w:pPr>
        <w:autoSpaceDE w:val="0"/>
        <w:autoSpaceDN w:val="0"/>
        <w:adjustRightInd w:val="0"/>
        <w:jc w:val="both"/>
        <w:rPr>
          <w:sz w:val="20"/>
          <w:szCs w:val="20"/>
          <w:lang w:val="en-US"/>
        </w:rPr>
      </w:pPr>
      <w:r>
        <w:rPr>
          <w:sz w:val="20"/>
          <w:szCs w:val="20"/>
          <w:lang w:val="en-US"/>
        </w:rPr>
        <w:t xml:space="preserve">DUNN, D. </w:t>
      </w:r>
      <w:proofErr w:type="spellStart"/>
      <w:r>
        <w:rPr>
          <w:sz w:val="20"/>
          <w:szCs w:val="20"/>
          <w:lang w:val="en-US"/>
        </w:rPr>
        <w:t>eet</w:t>
      </w:r>
      <w:proofErr w:type="spellEnd"/>
      <w:r>
        <w:rPr>
          <w:sz w:val="20"/>
          <w:szCs w:val="20"/>
          <w:lang w:val="en-US"/>
        </w:rPr>
        <w:t xml:space="preserve"> al. Mother – to – child transmission of toxoplasmosis: </w:t>
      </w:r>
      <w:proofErr w:type="spellStart"/>
      <w:r>
        <w:rPr>
          <w:sz w:val="20"/>
          <w:szCs w:val="20"/>
          <w:lang w:val="en-US"/>
        </w:rPr>
        <w:t>Rissk</w:t>
      </w:r>
      <w:proofErr w:type="spellEnd"/>
      <w:r>
        <w:rPr>
          <w:sz w:val="20"/>
          <w:szCs w:val="20"/>
          <w:lang w:val="en-US"/>
        </w:rPr>
        <w:t xml:space="preserve"> estimates for clinical counseling. </w:t>
      </w:r>
      <w:r w:rsidRPr="00E57810">
        <w:rPr>
          <w:i/>
          <w:sz w:val="20"/>
          <w:szCs w:val="20"/>
          <w:lang w:val="en-US"/>
        </w:rPr>
        <w:t>Lancet,</w:t>
      </w:r>
      <w:r>
        <w:rPr>
          <w:sz w:val="20"/>
          <w:szCs w:val="20"/>
          <w:lang w:val="en-US"/>
        </w:rPr>
        <w:t xml:space="preserve"> v. 353, n. 9167, p. 1829 – 1833. 1999.</w:t>
      </w:r>
    </w:p>
    <w:p w:rsidR="0079543B" w:rsidRDefault="0079543B" w:rsidP="0079543B">
      <w:pPr>
        <w:autoSpaceDE w:val="0"/>
        <w:autoSpaceDN w:val="0"/>
        <w:adjustRightInd w:val="0"/>
        <w:jc w:val="both"/>
        <w:rPr>
          <w:sz w:val="20"/>
          <w:szCs w:val="20"/>
          <w:lang w:val="en-US"/>
        </w:rPr>
      </w:pPr>
      <w:r>
        <w:rPr>
          <w:sz w:val="20"/>
          <w:szCs w:val="20"/>
          <w:lang w:val="en-US"/>
        </w:rPr>
        <w:t xml:space="preserve">HILL, D.; DUBEY, J. P. </w:t>
      </w:r>
      <w:proofErr w:type="spellStart"/>
      <w:r>
        <w:rPr>
          <w:sz w:val="20"/>
          <w:szCs w:val="20"/>
          <w:lang w:val="en-US"/>
        </w:rPr>
        <w:t>Toxoplasma</w:t>
      </w:r>
      <w:proofErr w:type="spellEnd"/>
      <w:r>
        <w:rPr>
          <w:sz w:val="20"/>
          <w:szCs w:val="20"/>
          <w:lang w:val="en-US"/>
        </w:rPr>
        <w:t xml:space="preserve"> </w:t>
      </w:r>
      <w:proofErr w:type="spellStart"/>
      <w:r>
        <w:rPr>
          <w:sz w:val="20"/>
          <w:szCs w:val="20"/>
          <w:lang w:val="en-US"/>
        </w:rPr>
        <w:t>gondii</w:t>
      </w:r>
      <w:proofErr w:type="spellEnd"/>
      <w:r>
        <w:rPr>
          <w:sz w:val="20"/>
          <w:szCs w:val="20"/>
          <w:lang w:val="en-US"/>
        </w:rPr>
        <w:t xml:space="preserve">: transmission, diagnosis and prevention. </w:t>
      </w:r>
      <w:r w:rsidRPr="00F67E8F">
        <w:rPr>
          <w:i/>
          <w:sz w:val="20"/>
          <w:szCs w:val="20"/>
          <w:lang w:val="en-US"/>
        </w:rPr>
        <w:t>Clinical Microbiology Infection</w:t>
      </w:r>
      <w:r>
        <w:rPr>
          <w:sz w:val="20"/>
          <w:szCs w:val="20"/>
          <w:lang w:val="en-US"/>
        </w:rPr>
        <w:t>, v. 8, p. 634 – 640. 2002.</w:t>
      </w:r>
    </w:p>
    <w:p w:rsidR="0079543B" w:rsidRDefault="0079543B" w:rsidP="0079543B">
      <w:pPr>
        <w:autoSpaceDE w:val="0"/>
        <w:autoSpaceDN w:val="0"/>
        <w:adjustRightInd w:val="0"/>
        <w:jc w:val="both"/>
        <w:rPr>
          <w:sz w:val="20"/>
          <w:szCs w:val="20"/>
          <w:lang w:val="en-US"/>
        </w:rPr>
      </w:pPr>
      <w:r>
        <w:rPr>
          <w:sz w:val="20"/>
          <w:szCs w:val="20"/>
          <w:lang w:val="en-US"/>
        </w:rPr>
        <w:t xml:space="preserve">HOHLFELD, P.et al. Fetal toxoplasmosis: outcome of pregnancy and infant follow – up after in utero treatment. </w:t>
      </w:r>
      <w:r w:rsidRPr="00F67E8F">
        <w:rPr>
          <w:i/>
          <w:sz w:val="20"/>
          <w:szCs w:val="20"/>
          <w:lang w:val="en-US"/>
        </w:rPr>
        <w:t>Journal of Pediatric</w:t>
      </w:r>
      <w:r>
        <w:rPr>
          <w:sz w:val="20"/>
          <w:szCs w:val="20"/>
          <w:lang w:val="en-US"/>
        </w:rPr>
        <w:t>, v. 115, n. 5, p. 765 – 769. 1989.</w:t>
      </w:r>
    </w:p>
    <w:p w:rsidR="0079543B" w:rsidRDefault="0079543B" w:rsidP="0079543B">
      <w:pPr>
        <w:autoSpaceDE w:val="0"/>
        <w:autoSpaceDN w:val="0"/>
        <w:adjustRightInd w:val="0"/>
        <w:jc w:val="both"/>
        <w:rPr>
          <w:sz w:val="20"/>
          <w:szCs w:val="20"/>
          <w:lang w:val="en-US"/>
        </w:rPr>
      </w:pPr>
      <w:r>
        <w:rPr>
          <w:sz w:val="20"/>
          <w:szCs w:val="20"/>
          <w:lang w:val="en-US"/>
        </w:rPr>
        <w:t xml:space="preserve">KRAVETZ, J. D.; FEDERMAN, D. G. Toxoplasmosis in pregnancy. </w:t>
      </w:r>
      <w:r w:rsidRPr="00F67E8F">
        <w:rPr>
          <w:i/>
          <w:sz w:val="20"/>
          <w:szCs w:val="20"/>
          <w:lang w:val="en-US"/>
        </w:rPr>
        <w:t>The American Journal of Medicine</w:t>
      </w:r>
      <w:r>
        <w:rPr>
          <w:sz w:val="20"/>
          <w:szCs w:val="20"/>
          <w:lang w:val="en-US"/>
        </w:rPr>
        <w:t>, v. 118, p. 212 – 218. 2005.</w:t>
      </w:r>
    </w:p>
    <w:p w:rsidR="0079543B" w:rsidRPr="0079543B" w:rsidRDefault="0079543B" w:rsidP="0079543B">
      <w:pPr>
        <w:autoSpaceDE w:val="0"/>
        <w:autoSpaceDN w:val="0"/>
        <w:adjustRightInd w:val="0"/>
        <w:jc w:val="both"/>
        <w:rPr>
          <w:sz w:val="20"/>
          <w:szCs w:val="20"/>
        </w:rPr>
      </w:pPr>
      <w:r>
        <w:rPr>
          <w:sz w:val="20"/>
          <w:szCs w:val="20"/>
          <w:lang w:val="en-US"/>
        </w:rPr>
        <w:t xml:space="preserve">LEBERCH, M. et al. Classification system and case definitions of </w:t>
      </w:r>
      <w:proofErr w:type="spellStart"/>
      <w:r w:rsidRPr="00F67E8F">
        <w:rPr>
          <w:i/>
          <w:sz w:val="20"/>
          <w:szCs w:val="20"/>
          <w:lang w:val="en-US"/>
        </w:rPr>
        <w:t>Toxoplasma</w:t>
      </w:r>
      <w:proofErr w:type="spellEnd"/>
      <w:r w:rsidRPr="00F67E8F">
        <w:rPr>
          <w:i/>
          <w:sz w:val="20"/>
          <w:szCs w:val="20"/>
          <w:lang w:val="en-US"/>
        </w:rPr>
        <w:t xml:space="preserve"> </w:t>
      </w:r>
      <w:proofErr w:type="spellStart"/>
      <w:r w:rsidRPr="00F67E8F">
        <w:rPr>
          <w:i/>
          <w:sz w:val="20"/>
          <w:szCs w:val="20"/>
          <w:lang w:val="en-US"/>
        </w:rPr>
        <w:t>gondii</w:t>
      </w:r>
      <w:proofErr w:type="spellEnd"/>
      <w:r>
        <w:rPr>
          <w:sz w:val="20"/>
          <w:szCs w:val="20"/>
          <w:lang w:val="en-US"/>
        </w:rPr>
        <w:t xml:space="preserve"> infection in </w:t>
      </w:r>
      <w:proofErr w:type="spellStart"/>
      <w:r>
        <w:rPr>
          <w:sz w:val="20"/>
          <w:szCs w:val="20"/>
          <w:lang w:val="en-US"/>
        </w:rPr>
        <w:t>immunocompetent</w:t>
      </w:r>
      <w:proofErr w:type="spellEnd"/>
      <w:r>
        <w:rPr>
          <w:sz w:val="20"/>
          <w:szCs w:val="20"/>
          <w:lang w:val="en-US"/>
        </w:rPr>
        <w:t xml:space="preserve"> pregnant women and their congenitally infected offspring. European Research Network on Congenital Toxoplasmosis. </w:t>
      </w:r>
      <w:r w:rsidRPr="00F67E8F">
        <w:rPr>
          <w:i/>
          <w:sz w:val="20"/>
          <w:szCs w:val="20"/>
          <w:lang w:val="en-US"/>
        </w:rPr>
        <w:t>European Journal of Clinical Microbiology &amp; Infectious Diseases</w:t>
      </w:r>
      <w:r>
        <w:rPr>
          <w:sz w:val="20"/>
          <w:szCs w:val="20"/>
          <w:lang w:val="en-US"/>
        </w:rPr>
        <w:t xml:space="preserve">, v. 15, n. 10, p. 799 – 805. </w:t>
      </w:r>
      <w:r w:rsidRPr="0079543B">
        <w:rPr>
          <w:sz w:val="20"/>
          <w:szCs w:val="20"/>
        </w:rPr>
        <w:t>1996.</w:t>
      </w:r>
    </w:p>
    <w:p w:rsidR="0079543B" w:rsidRPr="0079543B" w:rsidRDefault="0079543B" w:rsidP="0079543B">
      <w:pPr>
        <w:autoSpaceDE w:val="0"/>
        <w:autoSpaceDN w:val="0"/>
        <w:adjustRightInd w:val="0"/>
        <w:jc w:val="both"/>
        <w:rPr>
          <w:sz w:val="20"/>
          <w:szCs w:val="20"/>
          <w:lang w:val="en-US"/>
        </w:rPr>
      </w:pPr>
      <w:r w:rsidRPr="009D57F1">
        <w:rPr>
          <w:sz w:val="20"/>
          <w:szCs w:val="20"/>
        </w:rPr>
        <w:t xml:space="preserve">MARTÍN, F. C.; </w:t>
      </w:r>
      <w:proofErr w:type="spellStart"/>
      <w:r w:rsidRPr="009D57F1">
        <w:rPr>
          <w:sz w:val="20"/>
          <w:szCs w:val="20"/>
        </w:rPr>
        <w:t>Toxoplasmosis</w:t>
      </w:r>
      <w:proofErr w:type="spellEnd"/>
      <w:r w:rsidRPr="009D57F1">
        <w:rPr>
          <w:sz w:val="20"/>
          <w:szCs w:val="20"/>
        </w:rPr>
        <w:t xml:space="preserve"> </w:t>
      </w:r>
      <w:proofErr w:type="spellStart"/>
      <w:r w:rsidRPr="009D57F1">
        <w:rPr>
          <w:sz w:val="20"/>
          <w:szCs w:val="20"/>
        </w:rPr>
        <w:t>congenital</w:t>
      </w:r>
      <w:proofErr w:type="spellEnd"/>
      <w:r w:rsidRPr="009D57F1">
        <w:rPr>
          <w:sz w:val="20"/>
          <w:szCs w:val="20"/>
        </w:rPr>
        <w:t xml:space="preserve">. </w:t>
      </w:r>
      <w:r>
        <w:rPr>
          <w:sz w:val="20"/>
          <w:szCs w:val="20"/>
        </w:rPr>
        <w:t xml:space="preserve">Uma </w:t>
      </w:r>
      <w:proofErr w:type="spellStart"/>
      <w:r>
        <w:rPr>
          <w:sz w:val="20"/>
          <w:szCs w:val="20"/>
        </w:rPr>
        <w:t>enfermidad</w:t>
      </w:r>
      <w:proofErr w:type="spellEnd"/>
      <w:r>
        <w:rPr>
          <w:sz w:val="20"/>
          <w:szCs w:val="20"/>
        </w:rPr>
        <w:t xml:space="preserve"> com demasiados interrogantes. </w:t>
      </w:r>
      <w:proofErr w:type="spellStart"/>
      <w:proofErr w:type="gramStart"/>
      <w:r w:rsidRPr="0079543B">
        <w:rPr>
          <w:i/>
          <w:sz w:val="20"/>
          <w:szCs w:val="20"/>
          <w:lang w:val="en-US"/>
        </w:rPr>
        <w:t>Annales</w:t>
      </w:r>
      <w:proofErr w:type="spellEnd"/>
      <w:r w:rsidRPr="0079543B">
        <w:rPr>
          <w:i/>
          <w:sz w:val="20"/>
          <w:szCs w:val="20"/>
          <w:lang w:val="en-US"/>
        </w:rPr>
        <w:t xml:space="preserve"> de </w:t>
      </w:r>
      <w:proofErr w:type="spellStart"/>
      <w:r w:rsidRPr="0079543B">
        <w:rPr>
          <w:i/>
          <w:sz w:val="20"/>
          <w:szCs w:val="20"/>
          <w:lang w:val="en-US"/>
        </w:rPr>
        <w:t>Pediatrie</w:t>
      </w:r>
      <w:proofErr w:type="spellEnd"/>
      <w:r w:rsidRPr="0079543B">
        <w:rPr>
          <w:sz w:val="20"/>
          <w:szCs w:val="20"/>
          <w:lang w:val="en-US"/>
        </w:rPr>
        <w:t>, v. 61, n. 2, p. 115 – 117.</w:t>
      </w:r>
      <w:proofErr w:type="gramEnd"/>
      <w:r w:rsidRPr="0079543B">
        <w:rPr>
          <w:sz w:val="20"/>
          <w:szCs w:val="20"/>
          <w:lang w:val="en-US"/>
        </w:rPr>
        <w:t xml:space="preserve"> 2004.</w:t>
      </w:r>
    </w:p>
    <w:p w:rsidR="0079543B" w:rsidRDefault="0079543B" w:rsidP="0079543B">
      <w:pPr>
        <w:autoSpaceDE w:val="0"/>
        <w:autoSpaceDN w:val="0"/>
        <w:adjustRightInd w:val="0"/>
        <w:jc w:val="both"/>
        <w:rPr>
          <w:sz w:val="20"/>
          <w:szCs w:val="20"/>
          <w:lang w:val="en-US"/>
        </w:rPr>
      </w:pPr>
      <w:r w:rsidRPr="009D57F1">
        <w:rPr>
          <w:sz w:val="20"/>
          <w:szCs w:val="20"/>
          <w:lang w:val="en-US"/>
        </w:rPr>
        <w:lastRenderedPageBreak/>
        <w:t>REMINGTON JS, MCLEOD R, THULLIEZ P, DESMONTS G. Toxoplasmosis. In: REMINGTON JS</w:t>
      </w:r>
      <w:r>
        <w:rPr>
          <w:sz w:val="20"/>
          <w:szCs w:val="20"/>
          <w:lang w:val="en-US"/>
        </w:rPr>
        <w:t xml:space="preserve">, KLEIN JO, WILSON CB, BAKER CJ, eds. </w:t>
      </w:r>
      <w:r w:rsidRPr="00F67E8F">
        <w:rPr>
          <w:i/>
          <w:sz w:val="20"/>
          <w:szCs w:val="20"/>
          <w:lang w:val="en-US"/>
        </w:rPr>
        <w:t>Infectious Diseases of the Fetus and Newborn Infant</w:t>
      </w:r>
      <w:r>
        <w:rPr>
          <w:sz w:val="20"/>
          <w:szCs w:val="20"/>
          <w:lang w:val="en-US"/>
        </w:rPr>
        <w:t>, 6.ed. Philadelphia: Elsevier – Saunders, 2006. P. 948 – 1091.</w:t>
      </w:r>
    </w:p>
    <w:p w:rsidR="0079543B" w:rsidRPr="003E3CB7" w:rsidRDefault="0079543B" w:rsidP="0079543B">
      <w:pPr>
        <w:autoSpaceDE w:val="0"/>
        <w:autoSpaceDN w:val="0"/>
        <w:adjustRightInd w:val="0"/>
        <w:jc w:val="both"/>
        <w:rPr>
          <w:sz w:val="20"/>
          <w:szCs w:val="20"/>
        </w:rPr>
      </w:pPr>
      <w:r>
        <w:rPr>
          <w:sz w:val="20"/>
          <w:szCs w:val="20"/>
          <w:lang w:val="en-US"/>
        </w:rPr>
        <w:t xml:space="preserve">SABIN, A. B. Toxoplasmosis: recently recognized disease. </w:t>
      </w:r>
      <w:r w:rsidRPr="00F67E8F">
        <w:rPr>
          <w:i/>
          <w:sz w:val="20"/>
          <w:szCs w:val="20"/>
          <w:lang w:val="en-US"/>
        </w:rPr>
        <w:t>Advances in Pediatrics</w:t>
      </w:r>
      <w:r>
        <w:rPr>
          <w:sz w:val="20"/>
          <w:szCs w:val="20"/>
          <w:lang w:val="en-US"/>
        </w:rPr>
        <w:t xml:space="preserve">, v. 1, p. 1 – 54. </w:t>
      </w:r>
      <w:r w:rsidRPr="003E3CB7">
        <w:rPr>
          <w:sz w:val="20"/>
          <w:szCs w:val="20"/>
        </w:rPr>
        <w:t>1942.</w:t>
      </w:r>
    </w:p>
    <w:p w:rsidR="0079543B" w:rsidRPr="003E3CB7" w:rsidRDefault="0079543B" w:rsidP="0079543B">
      <w:pPr>
        <w:jc w:val="both"/>
        <w:rPr>
          <w:sz w:val="20"/>
          <w:szCs w:val="20"/>
        </w:rPr>
      </w:pPr>
    </w:p>
    <w:p w:rsidR="0079543B" w:rsidRPr="003E3CB7" w:rsidRDefault="003E3CB7" w:rsidP="003E3CB7">
      <w:pPr>
        <w:jc w:val="both"/>
        <w:rPr>
          <w:b/>
          <w:sz w:val="24"/>
          <w:szCs w:val="24"/>
        </w:rPr>
      </w:pPr>
      <w:r>
        <w:rPr>
          <w:b/>
          <w:sz w:val="24"/>
          <w:szCs w:val="24"/>
        </w:rPr>
        <w:t xml:space="preserve">Informações Adicionais entrar em contato com Assessoria das Doenças de Veiculação Hídrica e Alimentar pelo fone: (63) 3218-3317 ou pelo e-mail: </w:t>
      </w:r>
      <w:hyperlink r:id="rId18" w:history="1">
        <w:r w:rsidRPr="00ED4895">
          <w:rPr>
            <w:rStyle w:val="Hyperlink"/>
            <w:b/>
            <w:sz w:val="24"/>
            <w:szCs w:val="24"/>
          </w:rPr>
          <w:t>mdda.saude@gmail.com</w:t>
        </w:r>
      </w:hyperlink>
      <w:r>
        <w:rPr>
          <w:b/>
          <w:sz w:val="24"/>
          <w:szCs w:val="24"/>
        </w:rPr>
        <w:t xml:space="preserve"> </w:t>
      </w:r>
    </w:p>
    <w:sectPr w:rsidR="0079543B" w:rsidRPr="003E3CB7" w:rsidSect="00C35BAD">
      <w:headerReference w:type="default" r:id="rId19"/>
      <w:pgSz w:w="11906" w:h="16838"/>
      <w:pgMar w:top="1417" w:right="1133"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E9B" w:rsidRDefault="00FD3E9B" w:rsidP="00532902">
      <w:pPr>
        <w:spacing w:after="0" w:line="240" w:lineRule="auto"/>
      </w:pPr>
      <w:r>
        <w:separator/>
      </w:r>
    </w:p>
  </w:endnote>
  <w:endnote w:type="continuationSeparator" w:id="0">
    <w:p w:rsidR="00FD3E9B" w:rsidRDefault="00FD3E9B" w:rsidP="005329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E9B" w:rsidRDefault="00FD3E9B" w:rsidP="00532902">
      <w:pPr>
        <w:spacing w:after="0" w:line="240" w:lineRule="auto"/>
      </w:pPr>
      <w:r>
        <w:separator/>
      </w:r>
    </w:p>
  </w:footnote>
  <w:footnote w:type="continuationSeparator" w:id="0">
    <w:p w:rsidR="00FD3E9B" w:rsidRDefault="00FD3E9B" w:rsidP="005329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902" w:rsidRDefault="00A773E3">
    <w:pPr>
      <w:pStyle w:val="Cabealho"/>
    </w:pPr>
    <w:r>
      <w:rPr>
        <w:noProof/>
        <w:lang w:eastAsia="pt-BR"/>
      </w:rPr>
      <w:pict>
        <v:shapetype id="_x0000_t202" coordsize="21600,21600" o:spt="202" path="m,l,21600r21600,l21600,xe">
          <v:stroke joinstyle="miter"/>
          <v:path gradientshapeok="t" o:connecttype="rect"/>
        </v:shapetype>
        <v:shape id="Caixa de Texto 2" o:spid="_x0000_s4097" type="#_x0000_t202" style="position:absolute;margin-left:226.3pt;margin-top:-7.55pt;width:244.5pt;height:50.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" strokecolor="white [3212]">
          <v:textbox style="mso-next-textbox:#Caixa de Texto 2">
            <w:txbxContent>
              <w:p w:rsidR="00532902" w:rsidRPr="00E038BE" w:rsidRDefault="00532902" w:rsidP="00532902">
                <w:pPr>
                  <w:spacing w:after="0" w:line="240" w:lineRule="auto"/>
                  <w:rPr>
                    <w:rFonts w:ascii="Tahoma" w:hAnsi="Tahoma" w:cs="Tahoma"/>
                    <w:noProof/>
                    <w:sz w:val="18"/>
                    <w:szCs w:val="18"/>
                    <w:lang w:eastAsia="pt-BR"/>
                  </w:rPr>
                </w:pPr>
                <w:r w:rsidRPr="00E038BE">
                  <w:rPr>
                    <w:rFonts w:ascii="Tahoma" w:hAnsi="Tahoma" w:cs="Tahoma"/>
                    <w:noProof/>
                    <w:sz w:val="18"/>
                    <w:szCs w:val="18"/>
                    <w:lang w:eastAsia="pt-BR"/>
                  </w:rPr>
                  <w:t>Praça dos Girassóis, Esplanada das Secretarias, S/N</w:t>
                </w:r>
              </w:p>
              <w:p w:rsidR="00532902" w:rsidRPr="00E038BE" w:rsidRDefault="00532902" w:rsidP="00532902">
                <w:pPr>
                  <w:spacing w:after="0" w:line="240" w:lineRule="auto"/>
                  <w:rPr>
                    <w:rFonts w:ascii="Tahoma" w:hAnsi="Tahoma" w:cs="Tahoma"/>
                    <w:noProof/>
                    <w:sz w:val="18"/>
                    <w:szCs w:val="18"/>
                    <w:lang w:eastAsia="pt-BR"/>
                  </w:rPr>
                </w:pPr>
                <w:r>
                  <w:rPr>
                    <w:rFonts w:ascii="Tahoma" w:hAnsi="Tahoma" w:cs="Tahoma"/>
                    <w:noProof/>
                    <w:sz w:val="18"/>
                    <w:szCs w:val="18"/>
                    <w:lang w:eastAsia="pt-BR"/>
                  </w:rPr>
                  <w:t>Pa</w:t>
                </w:r>
                <w:r w:rsidRPr="00E038BE">
                  <w:rPr>
                    <w:rFonts w:ascii="Tahoma" w:hAnsi="Tahoma" w:cs="Tahoma"/>
                    <w:noProof/>
                    <w:sz w:val="18"/>
                    <w:szCs w:val="18"/>
                    <w:lang w:eastAsia="pt-BR"/>
                  </w:rPr>
                  <w:t>lmas – Tocantins – CEP: 77.</w:t>
                </w:r>
                <w:r>
                  <w:rPr>
                    <w:rFonts w:ascii="Tahoma" w:hAnsi="Tahoma" w:cs="Tahoma"/>
                    <w:noProof/>
                    <w:sz w:val="18"/>
                    <w:szCs w:val="18"/>
                    <w:lang w:eastAsia="pt-BR"/>
                  </w:rPr>
                  <w:t>015</w:t>
                </w:r>
                <w:r w:rsidRPr="00E038BE">
                  <w:rPr>
                    <w:rFonts w:ascii="Tahoma" w:hAnsi="Tahoma" w:cs="Tahoma"/>
                    <w:noProof/>
                    <w:sz w:val="18"/>
                    <w:szCs w:val="18"/>
                    <w:lang w:eastAsia="pt-BR"/>
                  </w:rPr>
                  <w:t>-</w:t>
                </w:r>
                <w:r>
                  <w:rPr>
                    <w:rFonts w:ascii="Tahoma" w:hAnsi="Tahoma" w:cs="Tahoma"/>
                    <w:noProof/>
                    <w:sz w:val="18"/>
                    <w:szCs w:val="18"/>
                    <w:lang w:eastAsia="pt-BR"/>
                  </w:rPr>
                  <w:t>007</w:t>
                </w:r>
              </w:p>
              <w:p w:rsidR="00532902" w:rsidRPr="00E038BE" w:rsidRDefault="00532902" w:rsidP="00532902">
                <w:pPr>
                  <w:spacing w:after="0" w:line="240" w:lineRule="auto"/>
                  <w:rPr>
                    <w:rFonts w:ascii="Tahoma" w:hAnsi="Tahoma" w:cs="Tahoma"/>
                    <w:noProof/>
                    <w:sz w:val="18"/>
                    <w:szCs w:val="18"/>
                    <w:lang w:eastAsia="pt-BR"/>
                  </w:rPr>
                </w:pPr>
                <w:r w:rsidRPr="00E038BE">
                  <w:rPr>
                    <w:rFonts w:ascii="Tahoma" w:hAnsi="Tahoma" w:cs="Tahoma"/>
                    <w:noProof/>
                    <w:sz w:val="18"/>
                    <w:szCs w:val="18"/>
                    <w:lang w:eastAsia="pt-BR"/>
                  </w:rPr>
                  <w:t>Tel.: +55 63 3218-1700</w:t>
                </w:r>
              </w:p>
              <w:p w:rsidR="00532902" w:rsidRPr="00E038BE" w:rsidRDefault="00532902" w:rsidP="00532902">
                <w:pPr>
                  <w:spacing w:after="0" w:line="240" w:lineRule="auto"/>
                  <w:rPr>
                    <w:rFonts w:ascii="Tahoma" w:hAnsi="Tahoma" w:cs="Tahoma"/>
                    <w:noProof/>
                    <w:sz w:val="18"/>
                    <w:szCs w:val="18"/>
                    <w:lang w:eastAsia="pt-BR"/>
                  </w:rPr>
                </w:pPr>
                <w:r>
                  <w:rPr>
                    <w:rFonts w:ascii="Tahoma" w:hAnsi="Tahoma" w:cs="Tahoma"/>
                    <w:noProof/>
                    <w:sz w:val="18"/>
                    <w:szCs w:val="18"/>
                    <w:lang w:eastAsia="pt-BR"/>
                  </w:rPr>
                  <w:t>s</w:t>
                </w:r>
                <w:r w:rsidRPr="00E038BE">
                  <w:rPr>
                    <w:rFonts w:ascii="Tahoma" w:hAnsi="Tahoma" w:cs="Tahoma"/>
                    <w:noProof/>
                    <w:sz w:val="18"/>
                    <w:szCs w:val="18"/>
                    <w:lang w:eastAsia="pt-BR"/>
                  </w:rPr>
                  <w:t xml:space="preserve">aude.to.gov.br </w:t>
                </w:r>
              </w:p>
            </w:txbxContent>
          </v:textbox>
        </v:shape>
      </w:pict>
    </w:r>
    <w:r w:rsidR="00532902" w:rsidRPr="00532902">
      <w:rPr>
        <w:noProof/>
        <w:lang w:eastAsia="pt-BR"/>
      </w:rPr>
      <w:drawing>
        <wp:inline distT="0" distB="0" distL="0" distR="0">
          <wp:extent cx="2594753" cy="629728"/>
          <wp:effectExtent l="19050" t="0" r="0" b="0"/>
          <wp:docPr id="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o do Estado do Tocantins"/>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13176" cy="634199"/>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213A4"/>
    <w:multiLevelType w:val="hybridMultilevel"/>
    <w:tmpl w:val="66089CB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0D439DA"/>
    <w:multiLevelType w:val="hybridMultilevel"/>
    <w:tmpl w:val="59D4A7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59356E0"/>
    <w:multiLevelType w:val="hybridMultilevel"/>
    <w:tmpl w:val="6818F680"/>
    <w:lvl w:ilvl="0" w:tplc="D76E56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2636161"/>
    <w:multiLevelType w:val="hybridMultilevel"/>
    <w:tmpl w:val="B0F6676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5EF0E7F"/>
    <w:multiLevelType w:val="hybridMultilevel"/>
    <w:tmpl w:val="5F1420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2BA5202"/>
    <w:multiLevelType w:val="hybridMultilevel"/>
    <w:tmpl w:val="D6C6210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2E54463"/>
    <w:multiLevelType w:val="hybridMultilevel"/>
    <w:tmpl w:val="0F7EAC10"/>
    <w:lvl w:ilvl="0" w:tplc="B5CA81D4">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4EF97B0D"/>
    <w:multiLevelType w:val="hybridMultilevel"/>
    <w:tmpl w:val="C43A88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2612435"/>
    <w:multiLevelType w:val="hybridMultilevel"/>
    <w:tmpl w:val="6016C15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B9F0BD0"/>
    <w:multiLevelType w:val="hybridMultilevel"/>
    <w:tmpl w:val="B9AED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29B7B0A"/>
    <w:multiLevelType w:val="hybridMultilevel"/>
    <w:tmpl w:val="10B448B8"/>
    <w:lvl w:ilvl="0" w:tplc="23AA74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C6D3418"/>
    <w:multiLevelType w:val="hybridMultilevel"/>
    <w:tmpl w:val="246ED48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D377519"/>
    <w:multiLevelType w:val="hybridMultilevel"/>
    <w:tmpl w:val="FE361E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0"/>
  </w:num>
  <w:num w:numId="4">
    <w:abstractNumId w:val="2"/>
  </w:num>
  <w:num w:numId="5">
    <w:abstractNumId w:val="4"/>
  </w:num>
  <w:num w:numId="6">
    <w:abstractNumId w:val="0"/>
  </w:num>
  <w:num w:numId="7">
    <w:abstractNumId w:val="3"/>
  </w:num>
  <w:num w:numId="8">
    <w:abstractNumId w:val="5"/>
  </w:num>
  <w:num w:numId="9">
    <w:abstractNumId w:val="7"/>
  </w:num>
  <w:num w:numId="10">
    <w:abstractNumId w:val="6"/>
  </w:num>
  <w:num w:numId="11">
    <w:abstractNumId w:val="8"/>
  </w:num>
  <w:num w:numId="12">
    <w:abstractNumId w:val="9"/>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3E024D"/>
    <w:rsid w:val="00005E14"/>
    <w:rsid w:val="0007579D"/>
    <w:rsid w:val="000A5F4F"/>
    <w:rsid w:val="000B4F1D"/>
    <w:rsid w:val="001129CC"/>
    <w:rsid w:val="001606B3"/>
    <w:rsid w:val="001717DA"/>
    <w:rsid w:val="00174131"/>
    <w:rsid w:val="0017511D"/>
    <w:rsid w:val="001A1B07"/>
    <w:rsid w:val="001B4D55"/>
    <w:rsid w:val="001F587E"/>
    <w:rsid w:val="00255FA2"/>
    <w:rsid w:val="00267ECA"/>
    <w:rsid w:val="0028763D"/>
    <w:rsid w:val="002F434A"/>
    <w:rsid w:val="002F5040"/>
    <w:rsid w:val="0031014C"/>
    <w:rsid w:val="003232EC"/>
    <w:rsid w:val="003408AB"/>
    <w:rsid w:val="003535D3"/>
    <w:rsid w:val="00364B28"/>
    <w:rsid w:val="003A0052"/>
    <w:rsid w:val="003B16E3"/>
    <w:rsid w:val="003E024D"/>
    <w:rsid w:val="003E0CB2"/>
    <w:rsid w:val="003E3CB7"/>
    <w:rsid w:val="0040604C"/>
    <w:rsid w:val="00416EE2"/>
    <w:rsid w:val="00430618"/>
    <w:rsid w:val="00472562"/>
    <w:rsid w:val="00472C01"/>
    <w:rsid w:val="00492533"/>
    <w:rsid w:val="004D28CA"/>
    <w:rsid w:val="004D532E"/>
    <w:rsid w:val="0051266A"/>
    <w:rsid w:val="005210E5"/>
    <w:rsid w:val="0053072E"/>
    <w:rsid w:val="00532902"/>
    <w:rsid w:val="00553C0E"/>
    <w:rsid w:val="00560501"/>
    <w:rsid w:val="0056675D"/>
    <w:rsid w:val="005750C7"/>
    <w:rsid w:val="005B2053"/>
    <w:rsid w:val="005B6C6B"/>
    <w:rsid w:val="005D38F7"/>
    <w:rsid w:val="005E70C8"/>
    <w:rsid w:val="006104DA"/>
    <w:rsid w:val="00634DC5"/>
    <w:rsid w:val="006672C6"/>
    <w:rsid w:val="00687658"/>
    <w:rsid w:val="00694579"/>
    <w:rsid w:val="006A19BA"/>
    <w:rsid w:val="006B1F91"/>
    <w:rsid w:val="006C6AFB"/>
    <w:rsid w:val="006F26CF"/>
    <w:rsid w:val="007048C0"/>
    <w:rsid w:val="00707D33"/>
    <w:rsid w:val="00724CDD"/>
    <w:rsid w:val="00782FFB"/>
    <w:rsid w:val="00791EAE"/>
    <w:rsid w:val="0079543B"/>
    <w:rsid w:val="007F7B97"/>
    <w:rsid w:val="008775AE"/>
    <w:rsid w:val="008B701C"/>
    <w:rsid w:val="008C4FD4"/>
    <w:rsid w:val="008C52A6"/>
    <w:rsid w:val="008D204D"/>
    <w:rsid w:val="008D3079"/>
    <w:rsid w:val="008F5B65"/>
    <w:rsid w:val="008F6C5A"/>
    <w:rsid w:val="00951845"/>
    <w:rsid w:val="00964F23"/>
    <w:rsid w:val="00966136"/>
    <w:rsid w:val="00970E31"/>
    <w:rsid w:val="009B6A57"/>
    <w:rsid w:val="009C5F1E"/>
    <w:rsid w:val="009C7087"/>
    <w:rsid w:val="009E2BA8"/>
    <w:rsid w:val="00A45417"/>
    <w:rsid w:val="00A512C4"/>
    <w:rsid w:val="00A51D31"/>
    <w:rsid w:val="00A64E7F"/>
    <w:rsid w:val="00A773E3"/>
    <w:rsid w:val="00AF58F6"/>
    <w:rsid w:val="00B00E4E"/>
    <w:rsid w:val="00B21206"/>
    <w:rsid w:val="00B374F4"/>
    <w:rsid w:val="00B53CAD"/>
    <w:rsid w:val="00B56417"/>
    <w:rsid w:val="00BA3064"/>
    <w:rsid w:val="00BB39A1"/>
    <w:rsid w:val="00C15A17"/>
    <w:rsid w:val="00C35BAD"/>
    <w:rsid w:val="00C452F9"/>
    <w:rsid w:val="00C60B5C"/>
    <w:rsid w:val="00C63622"/>
    <w:rsid w:val="00C74C62"/>
    <w:rsid w:val="00CC21A3"/>
    <w:rsid w:val="00D24CAA"/>
    <w:rsid w:val="00D46017"/>
    <w:rsid w:val="00D860EA"/>
    <w:rsid w:val="00D97548"/>
    <w:rsid w:val="00DA5A2D"/>
    <w:rsid w:val="00DE526D"/>
    <w:rsid w:val="00DF7411"/>
    <w:rsid w:val="00E06C5D"/>
    <w:rsid w:val="00E1263A"/>
    <w:rsid w:val="00E73289"/>
    <w:rsid w:val="00E93459"/>
    <w:rsid w:val="00EA4A62"/>
    <w:rsid w:val="00F12431"/>
    <w:rsid w:val="00F170B6"/>
    <w:rsid w:val="00F50FE1"/>
    <w:rsid w:val="00F5466A"/>
    <w:rsid w:val="00F62E55"/>
    <w:rsid w:val="00F75F0A"/>
    <w:rsid w:val="00F8064C"/>
    <w:rsid w:val="00FB28F1"/>
    <w:rsid w:val="00FB7B8A"/>
    <w:rsid w:val="00FC39C3"/>
    <w:rsid w:val="00FC5027"/>
    <w:rsid w:val="00FD3E9B"/>
    <w:rsid w:val="00FD6B07"/>
    <w:rsid w:val="00FE06F9"/>
    <w:rsid w:val="00FE70C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rules v:ext="edit">
        <o:r id="V:Rule3" type="connector" idref="#_x0000_s1047"/>
        <o:r id="V:Rule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FD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64E7F"/>
    <w:pPr>
      <w:ind w:left="720"/>
      <w:contextualSpacing/>
    </w:pPr>
  </w:style>
  <w:style w:type="character" w:styleId="Hyperlink">
    <w:name w:val="Hyperlink"/>
    <w:basedOn w:val="Fontepargpadro"/>
    <w:uiPriority w:val="99"/>
    <w:unhideWhenUsed/>
    <w:rsid w:val="00F12431"/>
    <w:rPr>
      <w:color w:val="0000FF" w:themeColor="hyperlink"/>
      <w:u w:val="single"/>
    </w:rPr>
  </w:style>
  <w:style w:type="character" w:customStyle="1" w:styleId="m-4677786855137664629gmail-m268559878390300432gmail-il">
    <w:name w:val="m_-4677786855137664629gmail-m_268559878390300432gmail-il"/>
    <w:basedOn w:val="Fontepargpadro"/>
    <w:rsid w:val="00F12431"/>
  </w:style>
  <w:style w:type="table" w:styleId="Tabelacomgrade">
    <w:name w:val="Table Grid"/>
    <w:basedOn w:val="Tabelanormal"/>
    <w:uiPriority w:val="59"/>
    <w:rsid w:val="001F5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5D38F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D38F7"/>
    <w:rPr>
      <w:rFonts w:ascii="Tahoma" w:hAnsi="Tahoma" w:cs="Tahoma"/>
      <w:sz w:val="16"/>
      <w:szCs w:val="16"/>
    </w:rPr>
  </w:style>
  <w:style w:type="paragraph" w:styleId="Cabealho">
    <w:name w:val="header"/>
    <w:basedOn w:val="Normal"/>
    <w:link w:val="CabealhoChar"/>
    <w:uiPriority w:val="99"/>
    <w:semiHidden/>
    <w:unhideWhenUsed/>
    <w:rsid w:val="00532902"/>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32902"/>
  </w:style>
  <w:style w:type="paragraph" w:styleId="Rodap">
    <w:name w:val="footer"/>
    <w:basedOn w:val="Normal"/>
    <w:link w:val="RodapChar"/>
    <w:uiPriority w:val="99"/>
    <w:semiHidden/>
    <w:unhideWhenUsed/>
    <w:rsid w:val="00532902"/>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532902"/>
  </w:style>
  <w:style w:type="character" w:styleId="Forte">
    <w:name w:val="Strong"/>
    <w:basedOn w:val="Fontepargpadro"/>
    <w:uiPriority w:val="22"/>
    <w:qFormat/>
    <w:rsid w:val="003232EC"/>
    <w:rPr>
      <w:b/>
      <w:bCs/>
    </w:rPr>
  </w:style>
  <w:style w:type="paragraph" w:styleId="NormalWeb">
    <w:name w:val="Normal (Web)"/>
    <w:basedOn w:val="Normal"/>
    <w:uiPriority w:val="99"/>
    <w:unhideWhenUsed/>
    <w:rsid w:val="003232EC"/>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64470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mdda.saude@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B33219-2A14-4F90-A716-20AB55D7B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8</Pages>
  <Words>1010</Words>
  <Characters>5459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solangemarcon</dc:creator>
  <cp:lastModifiedBy>solangemarcon</cp:lastModifiedBy>
  <cp:revision>103</cp:revision>
  <cp:lastPrinted>2019-07-11T19:11:00Z</cp:lastPrinted>
  <dcterms:created xsi:type="dcterms:W3CDTF">2019-07-11T14:51:00Z</dcterms:created>
  <dcterms:modified xsi:type="dcterms:W3CDTF">2019-09-19T14:17:00Z</dcterms:modified>
</cp:coreProperties>
</file>